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3CA" w:rsidRPr="00E60B4D" w:rsidRDefault="00B94207" w:rsidP="00F3225A">
      <w:pPr>
        <w:pStyle w:val="Nagwek3"/>
        <w:rPr>
          <w:lang w:val="en-GB"/>
        </w:rPr>
      </w:pPr>
      <w:bookmarkStart w:id="0" w:name="_Toc365882600"/>
      <w:bookmarkStart w:id="1" w:name="_Toc365882700"/>
      <w:bookmarkStart w:id="2" w:name="_Toc366752218"/>
      <w:bookmarkStart w:id="3" w:name="_Toc366835123"/>
      <w:bookmarkStart w:id="4" w:name="_Toc368408231"/>
      <w:bookmarkStart w:id="5" w:name="_Toc368408308"/>
      <w:bookmarkStart w:id="6" w:name="_Toc368408383"/>
      <w:bookmarkStart w:id="7" w:name="_Toc368408580"/>
      <w:bookmarkStart w:id="8" w:name="_Toc368408647"/>
      <w:bookmarkStart w:id="9" w:name="_Toc368408710"/>
      <w:bookmarkStart w:id="10" w:name="_Toc368408773"/>
      <w:bookmarkStart w:id="11" w:name="_Toc368408835"/>
      <w:bookmarkStart w:id="12" w:name="_Toc368408897"/>
      <w:bookmarkStart w:id="13" w:name="_Toc368408959"/>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pt;margin-top:16.1pt;width:216.6pt;height:84.35pt;z-index:-251658752">
            <v:imagedata r:id="rId9" o:title=""/>
          </v:shape>
          <o:OLEObject Type="Embed" ProgID="CorelDRAW.Graphic.14" ShapeID="_x0000_s1026" DrawAspect="Content" ObjectID="_1442150832" r:id="rId10"/>
        </w:pict>
      </w:r>
      <w:bookmarkEnd w:id="0"/>
      <w:bookmarkEnd w:id="1"/>
      <w:bookmarkEnd w:id="2"/>
      <w:bookmarkEnd w:id="3"/>
      <w:bookmarkEnd w:id="4"/>
      <w:bookmarkEnd w:id="5"/>
      <w:bookmarkEnd w:id="6"/>
      <w:bookmarkEnd w:id="7"/>
      <w:bookmarkEnd w:id="8"/>
      <w:bookmarkEnd w:id="9"/>
      <w:bookmarkEnd w:id="10"/>
      <w:bookmarkEnd w:id="11"/>
      <w:bookmarkEnd w:id="12"/>
      <w:bookmarkEnd w:id="13"/>
    </w:p>
    <w:p w:rsidR="005443CA" w:rsidRPr="00E60B4D" w:rsidRDefault="005443CA" w:rsidP="005443CA">
      <w:pPr>
        <w:spacing w:line="360" w:lineRule="auto"/>
        <w:jc w:val="center"/>
        <w:rPr>
          <w:b/>
          <w:sz w:val="28"/>
          <w:szCs w:val="28"/>
          <w:lang w:val="en-GB"/>
        </w:rPr>
      </w:pPr>
    </w:p>
    <w:p w:rsidR="005443CA" w:rsidRPr="00E60B4D" w:rsidRDefault="005443CA" w:rsidP="005443CA">
      <w:pPr>
        <w:spacing w:line="360" w:lineRule="auto"/>
        <w:jc w:val="center"/>
        <w:rPr>
          <w:b/>
          <w:sz w:val="28"/>
          <w:szCs w:val="28"/>
          <w:lang w:val="en-GB"/>
        </w:rPr>
      </w:pPr>
    </w:p>
    <w:p w:rsidR="005443CA" w:rsidRPr="00E60B4D" w:rsidRDefault="005443CA" w:rsidP="005443CA">
      <w:pPr>
        <w:spacing w:line="360" w:lineRule="auto"/>
        <w:rPr>
          <w:b/>
          <w:sz w:val="28"/>
          <w:szCs w:val="28"/>
          <w:lang w:val="en-GB"/>
        </w:rPr>
      </w:pPr>
    </w:p>
    <w:p w:rsidR="005443CA" w:rsidRPr="00E60B4D" w:rsidRDefault="005443CA" w:rsidP="005443CA">
      <w:pPr>
        <w:spacing w:line="360" w:lineRule="auto"/>
        <w:rPr>
          <w:b/>
          <w:sz w:val="32"/>
          <w:szCs w:val="32"/>
          <w:lang w:val="en-GB"/>
        </w:rPr>
      </w:pPr>
    </w:p>
    <w:p w:rsidR="00C90D83" w:rsidRPr="00E60B4D" w:rsidRDefault="00C90D83" w:rsidP="00C90D83">
      <w:pPr>
        <w:spacing w:line="360" w:lineRule="auto"/>
        <w:jc w:val="center"/>
        <w:rPr>
          <w:b/>
          <w:sz w:val="28"/>
          <w:szCs w:val="28"/>
          <w:lang w:val="en-GB"/>
        </w:rPr>
      </w:pPr>
    </w:p>
    <w:p w:rsidR="00C90D83" w:rsidRPr="00E60B4D" w:rsidRDefault="00C90D83" w:rsidP="00C90D83">
      <w:pPr>
        <w:spacing w:line="360" w:lineRule="auto"/>
        <w:jc w:val="center"/>
        <w:rPr>
          <w:b/>
          <w:sz w:val="28"/>
          <w:szCs w:val="28"/>
          <w:lang w:val="en-GB"/>
        </w:rPr>
      </w:pPr>
    </w:p>
    <w:p w:rsidR="00C90D83" w:rsidRPr="00E60B4D" w:rsidRDefault="00C90D83" w:rsidP="00C90D83">
      <w:pPr>
        <w:spacing w:line="360" w:lineRule="auto"/>
        <w:jc w:val="center"/>
        <w:rPr>
          <w:b/>
          <w:sz w:val="28"/>
          <w:szCs w:val="28"/>
          <w:lang w:val="en-GB"/>
        </w:rPr>
      </w:pPr>
    </w:p>
    <w:p w:rsidR="00C90D83" w:rsidRPr="00E60B4D" w:rsidRDefault="00C90D83" w:rsidP="00C90D83">
      <w:pPr>
        <w:spacing w:line="360" w:lineRule="auto"/>
        <w:jc w:val="center"/>
        <w:rPr>
          <w:b/>
          <w:sz w:val="28"/>
          <w:szCs w:val="28"/>
          <w:lang w:val="en-GB"/>
        </w:rPr>
      </w:pPr>
    </w:p>
    <w:p w:rsidR="00C90D83" w:rsidRPr="00E60B4D" w:rsidRDefault="007569C1" w:rsidP="00C90D83">
      <w:pPr>
        <w:spacing w:line="360" w:lineRule="auto"/>
        <w:rPr>
          <w:b/>
          <w:sz w:val="28"/>
          <w:szCs w:val="28"/>
          <w:lang w:val="en-GB"/>
        </w:rPr>
      </w:pPr>
      <w:r w:rsidRPr="00E60B4D">
        <w:rPr>
          <w:b/>
          <w:sz w:val="28"/>
          <w:lang w:val="en-GB"/>
        </w:rPr>
        <w:t>DIRECTORS’ REPORT ON THE OPERATIONS OF THE PBG GROUP</w:t>
      </w:r>
    </w:p>
    <w:p w:rsidR="00C90D83" w:rsidRPr="00E60B4D" w:rsidRDefault="00C90D83" w:rsidP="00C90D83">
      <w:pPr>
        <w:spacing w:line="360" w:lineRule="auto"/>
        <w:rPr>
          <w:b/>
          <w:sz w:val="28"/>
          <w:szCs w:val="28"/>
          <w:lang w:val="en-GB"/>
        </w:rPr>
      </w:pPr>
    </w:p>
    <w:p w:rsidR="005D3F1B" w:rsidRPr="00E60B4D" w:rsidRDefault="00A209A0" w:rsidP="005D3F1B">
      <w:pPr>
        <w:spacing w:line="360" w:lineRule="auto"/>
        <w:rPr>
          <w:sz w:val="28"/>
          <w:szCs w:val="28"/>
          <w:lang w:val="en-GB"/>
        </w:rPr>
      </w:pPr>
      <w:r w:rsidRPr="00E60B4D">
        <w:rPr>
          <w:b/>
          <w:sz w:val="28"/>
          <w:lang w:val="en-GB"/>
        </w:rPr>
        <w:t>for the period January 1st – June 30th 2013</w:t>
      </w:r>
    </w:p>
    <w:p w:rsidR="00C90D83" w:rsidRPr="00E60B4D" w:rsidRDefault="00C90D83" w:rsidP="00C90D83">
      <w:pPr>
        <w:spacing w:line="360" w:lineRule="auto"/>
        <w:rPr>
          <w:lang w:val="en-GB"/>
        </w:rPr>
      </w:pPr>
    </w:p>
    <w:p w:rsidR="00C90D83" w:rsidRPr="00E60B4D" w:rsidRDefault="00C90D83" w:rsidP="00C90D83">
      <w:pPr>
        <w:spacing w:line="360" w:lineRule="auto"/>
        <w:jc w:val="center"/>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Pr="00E60B4D" w:rsidRDefault="00C90D83" w:rsidP="00C90D83">
      <w:pPr>
        <w:spacing w:line="360" w:lineRule="auto"/>
        <w:rPr>
          <w:b/>
          <w:lang w:val="en-GB"/>
        </w:rPr>
      </w:pPr>
    </w:p>
    <w:p w:rsidR="00C90D83" w:rsidRDefault="00C90D83" w:rsidP="00C90D83">
      <w:pPr>
        <w:spacing w:line="360" w:lineRule="auto"/>
        <w:rPr>
          <w:b/>
          <w:lang w:val="en-GB"/>
        </w:rPr>
      </w:pPr>
    </w:p>
    <w:p w:rsidR="002307DA" w:rsidRPr="00E60B4D" w:rsidRDefault="002307DA" w:rsidP="00C90D83">
      <w:pPr>
        <w:spacing w:line="360" w:lineRule="auto"/>
        <w:rPr>
          <w:b/>
          <w:lang w:val="en-GB"/>
        </w:rPr>
      </w:pPr>
    </w:p>
    <w:p w:rsidR="00C90D83" w:rsidRPr="00E60B4D" w:rsidRDefault="00C90D83" w:rsidP="00C90D83">
      <w:pPr>
        <w:spacing w:line="360" w:lineRule="auto"/>
        <w:rPr>
          <w:b/>
          <w:lang w:val="en-GB"/>
        </w:rPr>
      </w:pPr>
    </w:p>
    <w:p w:rsidR="00457A0E" w:rsidRPr="00E60B4D" w:rsidRDefault="00457A0E" w:rsidP="00FC1A4C">
      <w:pPr>
        <w:spacing w:line="360" w:lineRule="auto"/>
        <w:rPr>
          <w:b/>
          <w:sz w:val="18"/>
          <w:szCs w:val="18"/>
          <w:lang w:val="en-GB"/>
        </w:rPr>
      </w:pPr>
      <w:r w:rsidRPr="00E60B4D">
        <w:rPr>
          <w:b/>
          <w:sz w:val="18"/>
          <w:lang w:val="en-GB"/>
        </w:rPr>
        <w:lastRenderedPageBreak/>
        <w:t>TABLE OF CONTENTS</w:t>
      </w:r>
    </w:p>
    <w:p w:rsidR="00234A41" w:rsidRDefault="008D4A95">
      <w:pPr>
        <w:pStyle w:val="Spistreci1"/>
        <w:rPr>
          <w:rFonts w:asciiTheme="minorHAnsi" w:eastAsiaTheme="minorEastAsia" w:hAnsiTheme="minorHAnsi" w:cstheme="minorBidi"/>
          <w:b w:val="0"/>
          <w:noProof/>
          <w:sz w:val="22"/>
          <w:szCs w:val="22"/>
          <w:lang w:val="en-GB" w:eastAsia="en-GB"/>
        </w:rPr>
      </w:pPr>
      <w:r w:rsidRPr="00E60B4D">
        <w:rPr>
          <w:b w:val="0"/>
          <w:sz w:val="18"/>
          <w:szCs w:val="18"/>
          <w:lang w:val="en-GB"/>
        </w:rPr>
        <w:fldChar w:fldCharType="begin"/>
      </w:r>
      <w:r w:rsidR="00457A0E" w:rsidRPr="00E60B4D">
        <w:rPr>
          <w:b w:val="0"/>
          <w:sz w:val="18"/>
          <w:szCs w:val="18"/>
          <w:lang w:val="en-GB"/>
        </w:rPr>
        <w:instrText xml:space="preserve"> TOC \o "1-3" \h \z \u </w:instrText>
      </w:r>
      <w:r w:rsidRPr="00E60B4D">
        <w:rPr>
          <w:b w:val="0"/>
          <w:sz w:val="18"/>
          <w:szCs w:val="18"/>
          <w:lang w:val="en-GB"/>
        </w:rPr>
        <w:fldChar w:fldCharType="separate"/>
      </w:r>
      <w:hyperlink w:anchor="_Toc368408960" w:history="1">
        <w:r w:rsidR="00234A41" w:rsidRPr="009309C5">
          <w:rPr>
            <w:rStyle w:val="Hipercze"/>
            <w:rFonts w:eastAsia="Century Gothic" w:cs="Century Gothic"/>
            <w:noProof/>
            <w:lang w:val="en-GB"/>
          </w:rPr>
          <w:t>SECTION I: THE GOVERNING BODIES</w:t>
        </w:r>
        <w:r w:rsidR="00234A41">
          <w:rPr>
            <w:noProof/>
            <w:webHidden/>
          </w:rPr>
          <w:tab/>
        </w:r>
        <w:r w:rsidR="00234A41">
          <w:rPr>
            <w:noProof/>
            <w:webHidden/>
          </w:rPr>
          <w:fldChar w:fldCharType="begin"/>
        </w:r>
        <w:r w:rsidR="00234A41">
          <w:rPr>
            <w:noProof/>
            <w:webHidden/>
          </w:rPr>
          <w:instrText xml:space="preserve"> PAGEREF _Toc368408960 \h </w:instrText>
        </w:r>
        <w:r w:rsidR="00234A41">
          <w:rPr>
            <w:noProof/>
            <w:webHidden/>
          </w:rPr>
        </w:r>
        <w:r w:rsidR="00234A41">
          <w:rPr>
            <w:noProof/>
            <w:webHidden/>
          </w:rPr>
          <w:fldChar w:fldCharType="separate"/>
        </w:r>
        <w:r w:rsidR="00234A41">
          <w:rPr>
            <w:noProof/>
            <w:webHidden/>
          </w:rPr>
          <w:t>5</w:t>
        </w:r>
        <w:r w:rsidR="00234A41">
          <w:rPr>
            <w:noProof/>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61" w:history="1">
        <w:r w:rsidRPr="009309C5">
          <w:rPr>
            <w:rStyle w:val="Hipercze"/>
            <w:lang w:val="en-GB"/>
          </w:rPr>
          <w:t xml:space="preserve">I. COMPOSITION OF THE SUPERVISORY AND MANAGEMENT BOARDS AND CHANGES THEREIN IN H1 </w:t>
        </w:r>
        <w:r w:rsidRPr="009309C5">
          <w:rPr>
            <w:rStyle w:val="Hipercze"/>
            <w:highlight w:val="green"/>
            <w:lang w:val="en-GB"/>
          </w:rPr>
          <w:t>2012</w:t>
        </w:r>
        <w:r>
          <w:rPr>
            <w:webHidden/>
          </w:rPr>
          <w:tab/>
        </w:r>
        <w:r>
          <w:rPr>
            <w:webHidden/>
          </w:rPr>
          <w:fldChar w:fldCharType="begin"/>
        </w:r>
        <w:r>
          <w:rPr>
            <w:webHidden/>
          </w:rPr>
          <w:instrText xml:space="preserve"> PAGEREF _Toc368408961 \h </w:instrText>
        </w:r>
        <w:r>
          <w:rPr>
            <w:webHidden/>
          </w:rPr>
        </w:r>
        <w:r>
          <w:rPr>
            <w:webHidden/>
          </w:rPr>
          <w:fldChar w:fldCharType="separate"/>
        </w:r>
        <w:r>
          <w:rPr>
            <w:webHidden/>
          </w:rPr>
          <w:t>5</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62" w:history="1">
        <w:r w:rsidRPr="009309C5">
          <w:rPr>
            <w:rStyle w:val="Hipercze"/>
            <w:lang w:val="en-GB"/>
          </w:rPr>
          <w:t>II. COMPANY SHARES OR RIGHTS TO THE COMPANY SHARES (OPTIONS) HELD BY MEMBERS OF THE PBG SUPERVISORY AND MANAGEMENT BOARDS</w:t>
        </w:r>
        <w:r>
          <w:rPr>
            <w:webHidden/>
          </w:rPr>
          <w:tab/>
        </w:r>
        <w:r>
          <w:rPr>
            <w:webHidden/>
          </w:rPr>
          <w:fldChar w:fldCharType="begin"/>
        </w:r>
        <w:r>
          <w:rPr>
            <w:webHidden/>
          </w:rPr>
          <w:instrText xml:space="preserve"> PAGEREF _Toc368408962 \h </w:instrText>
        </w:r>
        <w:r>
          <w:rPr>
            <w:webHidden/>
          </w:rPr>
        </w:r>
        <w:r>
          <w:rPr>
            <w:webHidden/>
          </w:rPr>
          <w:fldChar w:fldCharType="separate"/>
        </w:r>
        <w:r>
          <w:rPr>
            <w:webHidden/>
          </w:rPr>
          <w:t>10</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63" w:history="1">
        <w:r w:rsidRPr="009309C5">
          <w:rPr>
            <w:rStyle w:val="Hipercze"/>
            <w:lang w:val="en-GB"/>
          </w:rPr>
          <w:t>III. REMUNERATION, BONUSES AND BENEFITS PAID TO THE SUPERVISORY BOARD AND MANAGEMENT BOARD MEMBERS</w:t>
        </w:r>
        <w:r>
          <w:rPr>
            <w:webHidden/>
          </w:rPr>
          <w:tab/>
        </w:r>
        <w:r>
          <w:rPr>
            <w:webHidden/>
          </w:rPr>
          <w:fldChar w:fldCharType="begin"/>
        </w:r>
        <w:r>
          <w:rPr>
            <w:webHidden/>
          </w:rPr>
          <w:instrText xml:space="preserve"> PAGEREF _Toc368408963 \h </w:instrText>
        </w:r>
        <w:r>
          <w:rPr>
            <w:webHidden/>
          </w:rPr>
        </w:r>
        <w:r>
          <w:rPr>
            <w:webHidden/>
          </w:rPr>
          <w:fldChar w:fldCharType="separate"/>
        </w:r>
        <w:r>
          <w:rPr>
            <w:webHidden/>
          </w:rPr>
          <w:t>10</w:t>
        </w:r>
        <w:r>
          <w:rPr>
            <w:webHidden/>
          </w:rPr>
          <w:fldChar w:fldCharType="end"/>
        </w:r>
      </w:hyperlink>
    </w:p>
    <w:p w:rsidR="00234A41" w:rsidRDefault="00234A41">
      <w:pPr>
        <w:pStyle w:val="Spistreci1"/>
        <w:rPr>
          <w:rFonts w:asciiTheme="minorHAnsi" w:eastAsiaTheme="minorEastAsia" w:hAnsiTheme="minorHAnsi" w:cstheme="minorBidi"/>
          <w:b w:val="0"/>
          <w:noProof/>
          <w:sz w:val="22"/>
          <w:szCs w:val="22"/>
          <w:lang w:val="en-GB" w:eastAsia="en-GB"/>
        </w:rPr>
      </w:pPr>
      <w:hyperlink w:anchor="_Toc368408964" w:history="1">
        <w:r w:rsidRPr="009309C5">
          <w:rPr>
            <w:rStyle w:val="Hipercze"/>
            <w:rFonts w:eastAsia="Century Gothic" w:cs="Century Gothic"/>
            <w:noProof/>
            <w:lang w:val="en-GB"/>
          </w:rPr>
          <w:t>SECTION II: REPORT ON RISKS AND FINANCIAL RISK MANAGEMENT</w:t>
        </w:r>
        <w:r>
          <w:rPr>
            <w:noProof/>
            <w:webHidden/>
          </w:rPr>
          <w:tab/>
        </w:r>
        <w:r>
          <w:rPr>
            <w:noProof/>
            <w:webHidden/>
          </w:rPr>
          <w:fldChar w:fldCharType="begin"/>
        </w:r>
        <w:r>
          <w:rPr>
            <w:noProof/>
            <w:webHidden/>
          </w:rPr>
          <w:instrText xml:space="preserve"> PAGEREF _Toc368408964 \h </w:instrText>
        </w:r>
        <w:r>
          <w:rPr>
            <w:noProof/>
            <w:webHidden/>
          </w:rPr>
        </w:r>
        <w:r>
          <w:rPr>
            <w:noProof/>
            <w:webHidden/>
          </w:rPr>
          <w:fldChar w:fldCharType="separate"/>
        </w:r>
        <w:r>
          <w:rPr>
            <w:noProof/>
            <w:webHidden/>
          </w:rPr>
          <w:t>13</w:t>
        </w:r>
        <w:r>
          <w:rPr>
            <w:noProof/>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65" w:history="1">
        <w:r w:rsidRPr="009309C5">
          <w:rPr>
            <w:rStyle w:val="Hipercze"/>
            <w:rFonts w:eastAsia="Century Gothic" w:cs="Century Gothic"/>
            <w:lang w:val="en-GB"/>
          </w:rPr>
          <w:t>I. RISKS AND THREATS</w:t>
        </w:r>
        <w:r>
          <w:rPr>
            <w:webHidden/>
          </w:rPr>
          <w:tab/>
        </w:r>
        <w:r>
          <w:rPr>
            <w:webHidden/>
          </w:rPr>
          <w:fldChar w:fldCharType="begin"/>
        </w:r>
        <w:r>
          <w:rPr>
            <w:webHidden/>
          </w:rPr>
          <w:instrText xml:space="preserve"> PAGEREF _Toc368408965 \h </w:instrText>
        </w:r>
        <w:r>
          <w:rPr>
            <w:webHidden/>
          </w:rPr>
        </w:r>
        <w:r>
          <w:rPr>
            <w:webHidden/>
          </w:rPr>
          <w:fldChar w:fldCharType="separate"/>
        </w:r>
        <w:r>
          <w:rPr>
            <w:webHidden/>
          </w:rPr>
          <w:t>13</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66" w:history="1">
        <w:r w:rsidRPr="009309C5">
          <w:rPr>
            <w:rStyle w:val="Hipercze"/>
            <w:rFonts w:eastAsia="Century Gothic" w:cs="Century Gothic"/>
            <w:lang w:val="en-GB"/>
          </w:rPr>
          <w:t>II. FINANCIAL RISK IDENTIFICATION AND MANAGEMENT</w:t>
        </w:r>
        <w:r>
          <w:rPr>
            <w:webHidden/>
          </w:rPr>
          <w:tab/>
        </w:r>
        <w:r>
          <w:rPr>
            <w:webHidden/>
          </w:rPr>
          <w:fldChar w:fldCharType="begin"/>
        </w:r>
        <w:r>
          <w:rPr>
            <w:webHidden/>
          </w:rPr>
          <w:instrText xml:space="preserve"> PAGEREF _Toc368408966 \h </w:instrText>
        </w:r>
        <w:r>
          <w:rPr>
            <w:webHidden/>
          </w:rPr>
        </w:r>
        <w:r>
          <w:rPr>
            <w:webHidden/>
          </w:rPr>
          <w:fldChar w:fldCharType="separate"/>
        </w:r>
        <w:r>
          <w:rPr>
            <w:webHidden/>
          </w:rPr>
          <w:t>20</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67" w:history="1">
        <w:r w:rsidRPr="009309C5">
          <w:rPr>
            <w:rStyle w:val="Hipercze"/>
            <w:rFonts w:eastAsia="Century Gothic" w:cs="Century Gothic"/>
            <w:lang w:val="en-GB"/>
          </w:rPr>
          <w:t>1. RISK RELATED TO FINANCIAL INSTRUMENTS</w:t>
        </w:r>
        <w:r>
          <w:rPr>
            <w:webHidden/>
          </w:rPr>
          <w:tab/>
        </w:r>
        <w:r>
          <w:rPr>
            <w:webHidden/>
          </w:rPr>
          <w:fldChar w:fldCharType="begin"/>
        </w:r>
        <w:r>
          <w:rPr>
            <w:webHidden/>
          </w:rPr>
          <w:instrText xml:space="preserve"> PAGEREF _Toc368408967 \h </w:instrText>
        </w:r>
        <w:r>
          <w:rPr>
            <w:webHidden/>
          </w:rPr>
        </w:r>
        <w:r>
          <w:rPr>
            <w:webHidden/>
          </w:rPr>
          <w:fldChar w:fldCharType="separate"/>
        </w:r>
        <w:r>
          <w:rPr>
            <w:webHidden/>
          </w:rPr>
          <w:t>20</w:t>
        </w:r>
        <w:r>
          <w:rPr>
            <w:webHidden/>
          </w:rPr>
          <w:fldChar w:fldCharType="end"/>
        </w:r>
      </w:hyperlink>
    </w:p>
    <w:p w:rsidR="00234A41" w:rsidRDefault="00234A41">
      <w:pPr>
        <w:pStyle w:val="Spistreci1"/>
        <w:rPr>
          <w:rFonts w:asciiTheme="minorHAnsi" w:eastAsiaTheme="minorEastAsia" w:hAnsiTheme="minorHAnsi" w:cstheme="minorBidi"/>
          <w:b w:val="0"/>
          <w:noProof/>
          <w:sz w:val="22"/>
          <w:szCs w:val="22"/>
          <w:lang w:val="en-GB" w:eastAsia="en-GB"/>
        </w:rPr>
      </w:pPr>
      <w:hyperlink w:anchor="_Toc368408969" w:history="1">
        <w:r w:rsidRPr="009309C5">
          <w:rPr>
            <w:rStyle w:val="Hipercze"/>
            <w:rFonts w:eastAsia="Century Gothic" w:cs="Century Gothic"/>
            <w:noProof/>
            <w:lang w:val="en-GB"/>
          </w:rPr>
          <w:t>SECTION III: THE PBG GROUP</w:t>
        </w:r>
        <w:r>
          <w:rPr>
            <w:noProof/>
            <w:webHidden/>
          </w:rPr>
          <w:tab/>
        </w:r>
        <w:r>
          <w:rPr>
            <w:noProof/>
            <w:webHidden/>
          </w:rPr>
          <w:fldChar w:fldCharType="begin"/>
        </w:r>
        <w:r>
          <w:rPr>
            <w:noProof/>
            <w:webHidden/>
          </w:rPr>
          <w:instrText xml:space="preserve"> PAGEREF _Toc368408969 \h </w:instrText>
        </w:r>
        <w:r>
          <w:rPr>
            <w:noProof/>
            <w:webHidden/>
          </w:rPr>
        </w:r>
        <w:r>
          <w:rPr>
            <w:noProof/>
            <w:webHidden/>
          </w:rPr>
          <w:fldChar w:fldCharType="separate"/>
        </w:r>
        <w:r>
          <w:rPr>
            <w:noProof/>
            <w:webHidden/>
          </w:rPr>
          <w:t>23</w:t>
        </w:r>
        <w:r>
          <w:rPr>
            <w:noProof/>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70" w:history="1">
        <w:r w:rsidRPr="009309C5">
          <w:rPr>
            <w:rStyle w:val="Hipercze"/>
            <w:lang w:val="en-GB"/>
          </w:rPr>
          <w:t>I. STRUCTURE OF THE PBG GROUP</w:t>
        </w:r>
        <w:r>
          <w:rPr>
            <w:webHidden/>
          </w:rPr>
          <w:tab/>
        </w:r>
        <w:r>
          <w:rPr>
            <w:webHidden/>
          </w:rPr>
          <w:fldChar w:fldCharType="begin"/>
        </w:r>
        <w:r>
          <w:rPr>
            <w:webHidden/>
          </w:rPr>
          <w:instrText xml:space="preserve"> PAGEREF _Toc368408970 \h </w:instrText>
        </w:r>
        <w:r>
          <w:rPr>
            <w:webHidden/>
          </w:rPr>
        </w:r>
        <w:r>
          <w:rPr>
            <w:webHidden/>
          </w:rPr>
          <w:fldChar w:fldCharType="separate"/>
        </w:r>
        <w:r>
          <w:rPr>
            <w:webHidden/>
          </w:rPr>
          <w:t>23</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71" w:history="1">
        <w:r w:rsidRPr="009309C5">
          <w:rPr>
            <w:rStyle w:val="Hipercze"/>
            <w:lang w:val="en-GB"/>
          </w:rPr>
          <w:t>II. STRATEGY</w:t>
        </w:r>
        <w:r>
          <w:rPr>
            <w:webHidden/>
          </w:rPr>
          <w:tab/>
        </w:r>
        <w:r>
          <w:rPr>
            <w:webHidden/>
          </w:rPr>
          <w:fldChar w:fldCharType="begin"/>
        </w:r>
        <w:r>
          <w:rPr>
            <w:webHidden/>
          </w:rPr>
          <w:instrText xml:space="preserve"> PAGEREF _Toc368408971 \h </w:instrText>
        </w:r>
        <w:r>
          <w:rPr>
            <w:webHidden/>
          </w:rPr>
        </w:r>
        <w:r>
          <w:rPr>
            <w:webHidden/>
          </w:rPr>
          <w:fldChar w:fldCharType="separate"/>
        </w:r>
        <w:r>
          <w:rPr>
            <w:webHidden/>
          </w:rPr>
          <w:t>24</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73" w:history="1">
        <w:r w:rsidRPr="009309C5">
          <w:rPr>
            <w:rStyle w:val="Hipercze"/>
            <w:lang w:val="en-GB"/>
          </w:rPr>
          <w:t>III. BUSINESS PROFILE</w:t>
        </w:r>
        <w:r>
          <w:rPr>
            <w:webHidden/>
          </w:rPr>
          <w:tab/>
        </w:r>
        <w:r>
          <w:rPr>
            <w:webHidden/>
          </w:rPr>
          <w:fldChar w:fldCharType="begin"/>
        </w:r>
        <w:r>
          <w:rPr>
            <w:webHidden/>
          </w:rPr>
          <w:instrText xml:space="preserve"> PAGEREF _Toc368408973 \h </w:instrText>
        </w:r>
        <w:r>
          <w:rPr>
            <w:webHidden/>
          </w:rPr>
        </w:r>
        <w:r>
          <w:rPr>
            <w:webHidden/>
          </w:rPr>
          <w:fldChar w:fldCharType="separate"/>
        </w:r>
        <w:r>
          <w:rPr>
            <w:webHidden/>
          </w:rPr>
          <w:t>25</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74" w:history="1">
        <w:r w:rsidRPr="009309C5">
          <w:rPr>
            <w:rStyle w:val="Hipercze"/>
            <w:rFonts w:eastAsia="Century Gothic" w:cs="Century Gothic"/>
            <w:lang w:val="en-GB"/>
          </w:rPr>
          <w:t>IV. CHANGES ON PBG’S MARKETS</w:t>
        </w:r>
        <w:r>
          <w:rPr>
            <w:webHidden/>
          </w:rPr>
          <w:tab/>
        </w:r>
        <w:r>
          <w:rPr>
            <w:webHidden/>
          </w:rPr>
          <w:fldChar w:fldCharType="begin"/>
        </w:r>
        <w:r>
          <w:rPr>
            <w:webHidden/>
          </w:rPr>
          <w:instrText xml:space="preserve"> PAGEREF _Toc368408974 \h </w:instrText>
        </w:r>
        <w:r>
          <w:rPr>
            <w:webHidden/>
          </w:rPr>
        </w:r>
        <w:r>
          <w:rPr>
            <w:webHidden/>
          </w:rPr>
          <w:fldChar w:fldCharType="separate"/>
        </w:r>
        <w:r>
          <w:rPr>
            <w:webHidden/>
          </w:rPr>
          <w:t>27</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75" w:history="1">
        <w:r w:rsidRPr="009309C5">
          <w:rPr>
            <w:rStyle w:val="Hipercze"/>
            <w:rFonts w:eastAsia="Century Gothic" w:cs="Century Gothic"/>
            <w:lang w:val="en-GB"/>
          </w:rPr>
          <w:t>V. SEGMENT OPERATIONS</w:t>
        </w:r>
        <w:r>
          <w:rPr>
            <w:webHidden/>
          </w:rPr>
          <w:tab/>
        </w:r>
        <w:r>
          <w:rPr>
            <w:webHidden/>
          </w:rPr>
          <w:fldChar w:fldCharType="begin"/>
        </w:r>
        <w:r>
          <w:rPr>
            <w:webHidden/>
          </w:rPr>
          <w:instrText xml:space="preserve"> PAGEREF _Toc368408975 \h </w:instrText>
        </w:r>
        <w:r>
          <w:rPr>
            <w:webHidden/>
          </w:rPr>
        </w:r>
        <w:r>
          <w:rPr>
            <w:webHidden/>
          </w:rPr>
          <w:fldChar w:fldCharType="separate"/>
        </w:r>
        <w:r>
          <w:rPr>
            <w:webHidden/>
          </w:rPr>
          <w:t>27</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82" w:history="1">
        <w:r w:rsidRPr="009309C5">
          <w:rPr>
            <w:rStyle w:val="Hipercze"/>
            <w:lang w:val="en-GB"/>
          </w:rPr>
          <w:t>VI. COMPANIES OF THE PBG GROUP</w:t>
        </w:r>
        <w:r>
          <w:rPr>
            <w:webHidden/>
          </w:rPr>
          <w:tab/>
        </w:r>
        <w:r>
          <w:rPr>
            <w:webHidden/>
          </w:rPr>
          <w:fldChar w:fldCharType="begin"/>
        </w:r>
        <w:r>
          <w:rPr>
            <w:webHidden/>
          </w:rPr>
          <w:instrText xml:space="preserve"> PAGEREF _Toc368408982 \h </w:instrText>
        </w:r>
        <w:r>
          <w:rPr>
            <w:webHidden/>
          </w:rPr>
        </w:r>
        <w:r>
          <w:rPr>
            <w:webHidden/>
          </w:rPr>
          <w:fldChar w:fldCharType="separate"/>
        </w:r>
        <w:r>
          <w:rPr>
            <w:webHidden/>
          </w:rPr>
          <w:t>35</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83" w:history="1">
        <w:r w:rsidRPr="009309C5">
          <w:rPr>
            <w:rStyle w:val="Hipercze"/>
            <w:lang w:val="en-GB"/>
          </w:rPr>
          <w:t>VII. BRANCHES</w:t>
        </w:r>
        <w:r>
          <w:rPr>
            <w:webHidden/>
          </w:rPr>
          <w:tab/>
        </w:r>
        <w:r>
          <w:rPr>
            <w:webHidden/>
          </w:rPr>
          <w:fldChar w:fldCharType="begin"/>
        </w:r>
        <w:r>
          <w:rPr>
            <w:webHidden/>
          </w:rPr>
          <w:instrText xml:space="preserve"> PAGEREF _Toc368408983 \h </w:instrText>
        </w:r>
        <w:r>
          <w:rPr>
            <w:webHidden/>
          </w:rPr>
        </w:r>
        <w:r>
          <w:rPr>
            <w:webHidden/>
          </w:rPr>
          <w:fldChar w:fldCharType="separate"/>
        </w:r>
        <w:r>
          <w:rPr>
            <w:webHidden/>
          </w:rPr>
          <w:t>38</w:t>
        </w:r>
        <w:r>
          <w:rPr>
            <w:webHidden/>
          </w:rPr>
          <w:fldChar w:fldCharType="end"/>
        </w:r>
      </w:hyperlink>
    </w:p>
    <w:p w:rsidR="00234A41" w:rsidRDefault="00234A41">
      <w:pPr>
        <w:pStyle w:val="Spistreci1"/>
        <w:rPr>
          <w:rFonts w:asciiTheme="minorHAnsi" w:eastAsiaTheme="minorEastAsia" w:hAnsiTheme="minorHAnsi" w:cstheme="minorBidi"/>
          <w:b w:val="0"/>
          <w:noProof/>
          <w:sz w:val="22"/>
          <w:szCs w:val="22"/>
          <w:lang w:val="en-GB" w:eastAsia="en-GB"/>
        </w:rPr>
      </w:pPr>
      <w:hyperlink w:anchor="_Toc368408984" w:history="1">
        <w:r w:rsidRPr="009309C5">
          <w:rPr>
            <w:rStyle w:val="Hipercze"/>
            <w:rFonts w:eastAsia="Century Gothic" w:cs="Century Gothic"/>
            <w:noProof/>
            <w:lang w:val="en-GB"/>
          </w:rPr>
          <w:t>SECTION IV: REPORT ON THE PBG GROUP’S OPERATIONS IN H1 2013</w:t>
        </w:r>
        <w:r>
          <w:rPr>
            <w:noProof/>
            <w:webHidden/>
          </w:rPr>
          <w:tab/>
        </w:r>
        <w:r>
          <w:rPr>
            <w:noProof/>
            <w:webHidden/>
          </w:rPr>
          <w:fldChar w:fldCharType="begin"/>
        </w:r>
        <w:r>
          <w:rPr>
            <w:noProof/>
            <w:webHidden/>
          </w:rPr>
          <w:instrText xml:space="preserve"> PAGEREF _Toc368408984 \h </w:instrText>
        </w:r>
        <w:r>
          <w:rPr>
            <w:noProof/>
            <w:webHidden/>
          </w:rPr>
        </w:r>
        <w:r>
          <w:rPr>
            <w:noProof/>
            <w:webHidden/>
          </w:rPr>
          <w:fldChar w:fldCharType="separate"/>
        </w:r>
        <w:r>
          <w:rPr>
            <w:noProof/>
            <w:webHidden/>
          </w:rPr>
          <w:t>39</w:t>
        </w:r>
        <w:r>
          <w:rPr>
            <w:noProof/>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85" w:history="1">
        <w:r w:rsidRPr="009309C5">
          <w:rPr>
            <w:rStyle w:val="Hipercze"/>
            <w:rFonts w:eastAsia="Century Gothic" w:cs="Century Gothic"/>
            <w:lang w:val="en-GB"/>
          </w:rPr>
          <w:t>I. SHARES HELD IN RELATED ENTITIES</w:t>
        </w:r>
        <w:r>
          <w:rPr>
            <w:webHidden/>
          </w:rPr>
          <w:tab/>
        </w:r>
        <w:r>
          <w:rPr>
            <w:webHidden/>
          </w:rPr>
          <w:fldChar w:fldCharType="begin"/>
        </w:r>
        <w:r>
          <w:rPr>
            <w:webHidden/>
          </w:rPr>
          <w:instrText xml:space="preserve"> PAGEREF _Toc368408985 \h </w:instrText>
        </w:r>
        <w:r>
          <w:rPr>
            <w:webHidden/>
          </w:rPr>
        </w:r>
        <w:r>
          <w:rPr>
            <w:webHidden/>
          </w:rPr>
          <w:fldChar w:fldCharType="separate"/>
        </w:r>
        <w:r>
          <w:rPr>
            <w:webHidden/>
          </w:rPr>
          <w:t>39</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86" w:history="1">
        <w:r w:rsidRPr="009309C5">
          <w:rPr>
            <w:rStyle w:val="Hipercze"/>
            <w:lang w:val="en-GB"/>
          </w:rPr>
          <w:t>II. AGREEMENTS SIGNIFICANT TO THE GROUP’S OPERATIONS</w:t>
        </w:r>
        <w:r>
          <w:rPr>
            <w:webHidden/>
          </w:rPr>
          <w:tab/>
        </w:r>
        <w:r>
          <w:rPr>
            <w:webHidden/>
          </w:rPr>
          <w:fldChar w:fldCharType="begin"/>
        </w:r>
        <w:r>
          <w:rPr>
            <w:webHidden/>
          </w:rPr>
          <w:instrText xml:space="preserve"> PAGEREF _Toc368408986 \h </w:instrText>
        </w:r>
        <w:r>
          <w:rPr>
            <w:webHidden/>
          </w:rPr>
        </w:r>
        <w:r>
          <w:rPr>
            <w:webHidden/>
          </w:rPr>
          <w:fldChar w:fldCharType="separate"/>
        </w:r>
        <w:r>
          <w:rPr>
            <w:webHidden/>
          </w:rPr>
          <w:t>43</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87" w:history="1">
        <w:r w:rsidRPr="009309C5">
          <w:rPr>
            <w:rStyle w:val="Hipercze"/>
            <w:b/>
            <w:lang w:val="en-GB"/>
          </w:rPr>
          <w:t>III. BUSINESS COMBINATIONS, INCORPORATION OF NEW SUBSIDIARIES</w:t>
        </w:r>
        <w:r>
          <w:rPr>
            <w:webHidden/>
          </w:rPr>
          <w:tab/>
        </w:r>
        <w:r>
          <w:rPr>
            <w:webHidden/>
          </w:rPr>
          <w:fldChar w:fldCharType="begin"/>
        </w:r>
        <w:r>
          <w:rPr>
            <w:webHidden/>
          </w:rPr>
          <w:instrText xml:space="preserve"> PAGEREF _Toc368408987 \h </w:instrText>
        </w:r>
        <w:r>
          <w:rPr>
            <w:webHidden/>
          </w:rPr>
        </w:r>
        <w:r>
          <w:rPr>
            <w:webHidden/>
          </w:rPr>
          <w:fldChar w:fldCharType="separate"/>
        </w:r>
        <w:r>
          <w:rPr>
            <w:webHidden/>
          </w:rPr>
          <w:t>47</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88" w:history="1">
        <w:r w:rsidRPr="009309C5">
          <w:rPr>
            <w:rStyle w:val="Hipercze"/>
            <w:lang w:val="en-GB"/>
          </w:rPr>
          <w:t>IV. EVENTS OF DEFAULT ON CREDIT FACILITIES, GUARANTEES AND BONDS</w:t>
        </w:r>
        <w:r>
          <w:rPr>
            <w:webHidden/>
          </w:rPr>
          <w:tab/>
        </w:r>
        <w:r>
          <w:rPr>
            <w:webHidden/>
          </w:rPr>
          <w:fldChar w:fldCharType="begin"/>
        </w:r>
        <w:r>
          <w:rPr>
            <w:webHidden/>
          </w:rPr>
          <w:instrText xml:space="preserve"> PAGEREF _Toc368408988 \h </w:instrText>
        </w:r>
        <w:r>
          <w:rPr>
            <w:webHidden/>
          </w:rPr>
        </w:r>
        <w:r>
          <w:rPr>
            <w:webHidden/>
          </w:rPr>
          <w:fldChar w:fldCharType="separate"/>
        </w:r>
        <w:r>
          <w:rPr>
            <w:webHidden/>
          </w:rPr>
          <w:t>48</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89" w:history="1">
        <w:r w:rsidRPr="009309C5">
          <w:rPr>
            <w:rStyle w:val="Hipercze"/>
            <w:lang w:val="en-GB"/>
          </w:rPr>
          <w:t>V. RELATED-PARTY TRANSACTIONS</w:t>
        </w:r>
        <w:r>
          <w:rPr>
            <w:webHidden/>
          </w:rPr>
          <w:tab/>
        </w:r>
        <w:r>
          <w:rPr>
            <w:webHidden/>
          </w:rPr>
          <w:fldChar w:fldCharType="begin"/>
        </w:r>
        <w:r>
          <w:rPr>
            <w:webHidden/>
          </w:rPr>
          <w:instrText xml:space="preserve"> PAGEREF _Toc368408989 \h </w:instrText>
        </w:r>
        <w:r>
          <w:rPr>
            <w:webHidden/>
          </w:rPr>
        </w:r>
        <w:r>
          <w:rPr>
            <w:webHidden/>
          </w:rPr>
          <w:fldChar w:fldCharType="separate"/>
        </w:r>
        <w:r>
          <w:rPr>
            <w:webHidden/>
          </w:rPr>
          <w:t>51</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90" w:history="1">
        <w:r w:rsidRPr="009309C5">
          <w:rPr>
            <w:rStyle w:val="Hipercze"/>
            <w:rFonts w:eastAsia="Century Gothic" w:cs="Century Gothic"/>
            <w:lang w:val="en-GB"/>
          </w:rPr>
          <w:t>VI. CONTRACTED BANK BORROWINGS, LOAN AGREEMENTS</w:t>
        </w:r>
        <w:r>
          <w:rPr>
            <w:webHidden/>
          </w:rPr>
          <w:tab/>
        </w:r>
        <w:r>
          <w:rPr>
            <w:webHidden/>
          </w:rPr>
          <w:fldChar w:fldCharType="begin"/>
        </w:r>
        <w:r>
          <w:rPr>
            <w:webHidden/>
          </w:rPr>
          <w:instrText xml:space="preserve"> PAGEREF _Toc368408990 \h </w:instrText>
        </w:r>
        <w:r>
          <w:rPr>
            <w:webHidden/>
          </w:rPr>
        </w:r>
        <w:r>
          <w:rPr>
            <w:webHidden/>
          </w:rPr>
          <w:fldChar w:fldCharType="separate"/>
        </w:r>
        <w:r>
          <w:rPr>
            <w:webHidden/>
          </w:rPr>
          <w:t>52</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91" w:history="1">
        <w:r w:rsidRPr="009309C5">
          <w:rPr>
            <w:rStyle w:val="Hipercze"/>
            <w:rFonts w:eastAsia="Century Gothic" w:cs="Century Gothic"/>
            <w:lang w:val="en-GB"/>
          </w:rPr>
          <w:t>VII. NON-RECURRING FACTORS AND EVENTS</w:t>
        </w:r>
        <w:r>
          <w:rPr>
            <w:webHidden/>
          </w:rPr>
          <w:tab/>
        </w:r>
        <w:r>
          <w:rPr>
            <w:webHidden/>
          </w:rPr>
          <w:fldChar w:fldCharType="begin"/>
        </w:r>
        <w:r>
          <w:rPr>
            <w:webHidden/>
          </w:rPr>
          <w:instrText xml:space="preserve"> PAGEREF _Toc368408991 \h </w:instrText>
        </w:r>
        <w:r>
          <w:rPr>
            <w:webHidden/>
          </w:rPr>
        </w:r>
        <w:r>
          <w:rPr>
            <w:webHidden/>
          </w:rPr>
          <w:fldChar w:fldCharType="separate"/>
        </w:r>
        <w:r>
          <w:rPr>
            <w:webHidden/>
          </w:rPr>
          <w:t>52</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92" w:history="1">
        <w:r w:rsidRPr="009309C5">
          <w:rPr>
            <w:rStyle w:val="Hipercze"/>
            <w:rFonts w:eastAsia="Century Gothic" w:cs="Century Gothic"/>
            <w:lang w:val="en-GB"/>
          </w:rPr>
          <w:t>VIII. MAJOR R&amp;D ACHIEVEMENTS</w:t>
        </w:r>
        <w:r>
          <w:rPr>
            <w:webHidden/>
          </w:rPr>
          <w:tab/>
        </w:r>
        <w:r>
          <w:rPr>
            <w:webHidden/>
          </w:rPr>
          <w:fldChar w:fldCharType="begin"/>
        </w:r>
        <w:r>
          <w:rPr>
            <w:webHidden/>
          </w:rPr>
          <w:instrText xml:space="preserve"> PAGEREF _Toc368408992 \h </w:instrText>
        </w:r>
        <w:r>
          <w:rPr>
            <w:webHidden/>
          </w:rPr>
        </w:r>
        <w:r>
          <w:rPr>
            <w:webHidden/>
          </w:rPr>
          <w:fldChar w:fldCharType="separate"/>
        </w:r>
        <w:r>
          <w:rPr>
            <w:webHidden/>
          </w:rPr>
          <w:t>52</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93" w:history="1">
        <w:r w:rsidRPr="009309C5">
          <w:rPr>
            <w:rStyle w:val="Hipercze"/>
            <w:lang w:val="en-GB"/>
          </w:rPr>
          <w:t>IX. CONTROL SYSTEMS FOR EMPLOYEE PLANS</w:t>
        </w:r>
        <w:r>
          <w:rPr>
            <w:webHidden/>
          </w:rPr>
          <w:tab/>
        </w:r>
        <w:r>
          <w:rPr>
            <w:webHidden/>
          </w:rPr>
          <w:fldChar w:fldCharType="begin"/>
        </w:r>
        <w:r>
          <w:rPr>
            <w:webHidden/>
          </w:rPr>
          <w:instrText xml:space="preserve"> PAGEREF _Toc368408993 \h </w:instrText>
        </w:r>
        <w:r>
          <w:rPr>
            <w:webHidden/>
          </w:rPr>
        </w:r>
        <w:r>
          <w:rPr>
            <w:webHidden/>
          </w:rPr>
          <w:fldChar w:fldCharType="separate"/>
        </w:r>
        <w:r>
          <w:rPr>
            <w:webHidden/>
          </w:rPr>
          <w:t>52</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94" w:history="1">
        <w:r w:rsidRPr="009309C5">
          <w:rPr>
            <w:rStyle w:val="Hipercze"/>
            <w:rFonts w:eastAsia="Century Gothic" w:cs="Century Gothic"/>
            <w:lang w:val="en-GB"/>
          </w:rPr>
          <w:t>X. LITIGATION, ARBITRATION OR ADMINISTRATIVE PROCEEDINGS</w:t>
        </w:r>
        <w:r>
          <w:rPr>
            <w:webHidden/>
          </w:rPr>
          <w:tab/>
        </w:r>
        <w:r>
          <w:rPr>
            <w:webHidden/>
          </w:rPr>
          <w:fldChar w:fldCharType="begin"/>
        </w:r>
        <w:r>
          <w:rPr>
            <w:webHidden/>
          </w:rPr>
          <w:instrText xml:space="preserve"> PAGEREF _Toc368408994 \h </w:instrText>
        </w:r>
        <w:r>
          <w:rPr>
            <w:webHidden/>
          </w:rPr>
        </w:r>
        <w:r>
          <w:rPr>
            <w:webHidden/>
          </w:rPr>
          <w:fldChar w:fldCharType="separate"/>
        </w:r>
        <w:r>
          <w:rPr>
            <w:webHidden/>
          </w:rPr>
          <w:t>52</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95" w:history="1">
        <w:r w:rsidRPr="009309C5">
          <w:rPr>
            <w:rStyle w:val="Hipercze"/>
            <w:rFonts w:eastAsia="Century Gothic" w:cs="Century Gothic"/>
            <w:lang w:val="en-GB"/>
          </w:rPr>
          <w:t>XI. CHANGES IN SIGNIFICANT MANAGEMENT POLICIES</w:t>
        </w:r>
        <w:r>
          <w:rPr>
            <w:webHidden/>
          </w:rPr>
          <w:tab/>
        </w:r>
        <w:r>
          <w:rPr>
            <w:webHidden/>
          </w:rPr>
          <w:fldChar w:fldCharType="begin"/>
        </w:r>
        <w:r>
          <w:rPr>
            <w:webHidden/>
          </w:rPr>
          <w:instrText xml:space="preserve"> PAGEREF _Toc368408995 \h </w:instrText>
        </w:r>
        <w:r>
          <w:rPr>
            <w:webHidden/>
          </w:rPr>
        </w:r>
        <w:r>
          <w:rPr>
            <w:webHidden/>
          </w:rPr>
          <w:fldChar w:fldCharType="separate"/>
        </w:r>
        <w:r>
          <w:rPr>
            <w:webHidden/>
          </w:rPr>
          <w:t>57</w:t>
        </w:r>
        <w:r>
          <w:rPr>
            <w:webHidden/>
          </w:rPr>
          <w:fldChar w:fldCharType="end"/>
        </w:r>
      </w:hyperlink>
    </w:p>
    <w:p w:rsidR="00234A41" w:rsidRDefault="00234A41">
      <w:pPr>
        <w:pStyle w:val="Spistreci1"/>
        <w:rPr>
          <w:rFonts w:asciiTheme="minorHAnsi" w:eastAsiaTheme="minorEastAsia" w:hAnsiTheme="minorHAnsi" w:cstheme="minorBidi"/>
          <w:b w:val="0"/>
          <w:noProof/>
          <w:sz w:val="22"/>
          <w:szCs w:val="22"/>
          <w:lang w:val="en-GB" w:eastAsia="en-GB"/>
        </w:rPr>
      </w:pPr>
      <w:hyperlink w:anchor="_Toc368408996" w:history="1">
        <w:r w:rsidRPr="009309C5">
          <w:rPr>
            <w:rStyle w:val="Hipercze"/>
            <w:rFonts w:eastAsia="Century Gothic" w:cs="Century Gothic"/>
            <w:noProof/>
            <w:lang w:val="en-GB"/>
          </w:rPr>
          <w:t>SECTION V: SHARES AND SHAREHOLDERS</w:t>
        </w:r>
        <w:r>
          <w:rPr>
            <w:noProof/>
            <w:webHidden/>
          </w:rPr>
          <w:tab/>
        </w:r>
        <w:r>
          <w:rPr>
            <w:noProof/>
            <w:webHidden/>
          </w:rPr>
          <w:fldChar w:fldCharType="begin"/>
        </w:r>
        <w:r>
          <w:rPr>
            <w:noProof/>
            <w:webHidden/>
          </w:rPr>
          <w:instrText xml:space="preserve"> PAGEREF _Toc368408996 \h </w:instrText>
        </w:r>
        <w:r>
          <w:rPr>
            <w:noProof/>
            <w:webHidden/>
          </w:rPr>
        </w:r>
        <w:r>
          <w:rPr>
            <w:noProof/>
            <w:webHidden/>
          </w:rPr>
          <w:fldChar w:fldCharType="separate"/>
        </w:r>
        <w:r>
          <w:rPr>
            <w:noProof/>
            <w:webHidden/>
          </w:rPr>
          <w:t>58</w:t>
        </w:r>
        <w:r>
          <w:rPr>
            <w:noProof/>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97" w:history="1">
        <w:r w:rsidRPr="009309C5">
          <w:rPr>
            <w:rStyle w:val="Hipercze"/>
            <w:rFonts w:eastAsia="Century Gothic" w:cs="Century Gothic"/>
            <w:lang w:val="en-GB"/>
          </w:rPr>
          <w:t>I. I. SHARE CAPITAL STRUCTURE AND LARGE HOLDINGS OF SHARES</w:t>
        </w:r>
        <w:r>
          <w:rPr>
            <w:webHidden/>
          </w:rPr>
          <w:tab/>
        </w:r>
        <w:r>
          <w:rPr>
            <w:webHidden/>
          </w:rPr>
          <w:fldChar w:fldCharType="begin"/>
        </w:r>
        <w:r>
          <w:rPr>
            <w:webHidden/>
          </w:rPr>
          <w:instrText xml:space="preserve"> PAGEREF _Toc368408997 \h </w:instrText>
        </w:r>
        <w:r>
          <w:rPr>
            <w:webHidden/>
          </w:rPr>
        </w:r>
        <w:r>
          <w:rPr>
            <w:webHidden/>
          </w:rPr>
          <w:fldChar w:fldCharType="separate"/>
        </w:r>
        <w:r>
          <w:rPr>
            <w:webHidden/>
          </w:rPr>
          <w:t>58</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98" w:history="1">
        <w:r w:rsidRPr="009309C5">
          <w:rPr>
            <w:rStyle w:val="Hipercze"/>
            <w:lang w:val="en-GB"/>
          </w:rPr>
          <w:t>II. CHANGES IN THE COMPANY’S SHAREHOLDER STRUCTURE</w:t>
        </w:r>
        <w:r>
          <w:rPr>
            <w:webHidden/>
          </w:rPr>
          <w:tab/>
        </w:r>
        <w:r>
          <w:rPr>
            <w:webHidden/>
          </w:rPr>
          <w:fldChar w:fldCharType="begin"/>
        </w:r>
        <w:r>
          <w:rPr>
            <w:webHidden/>
          </w:rPr>
          <w:instrText xml:space="preserve"> PAGEREF _Toc368408998 \h </w:instrText>
        </w:r>
        <w:r>
          <w:rPr>
            <w:webHidden/>
          </w:rPr>
        </w:r>
        <w:r>
          <w:rPr>
            <w:webHidden/>
          </w:rPr>
          <w:fldChar w:fldCharType="separate"/>
        </w:r>
        <w:r>
          <w:rPr>
            <w:webHidden/>
          </w:rPr>
          <w:t>59</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8999" w:history="1">
        <w:r w:rsidRPr="009309C5">
          <w:rPr>
            <w:rStyle w:val="Hipercze"/>
            <w:lang w:val="en-GB"/>
          </w:rPr>
          <w:t>III. KEY DATA ON PBG SHARES</w:t>
        </w:r>
        <w:r>
          <w:rPr>
            <w:webHidden/>
          </w:rPr>
          <w:tab/>
        </w:r>
        <w:r>
          <w:rPr>
            <w:webHidden/>
          </w:rPr>
          <w:fldChar w:fldCharType="begin"/>
        </w:r>
        <w:r>
          <w:rPr>
            <w:webHidden/>
          </w:rPr>
          <w:instrText xml:space="preserve"> PAGEREF _Toc368408999 \h </w:instrText>
        </w:r>
        <w:r>
          <w:rPr>
            <w:webHidden/>
          </w:rPr>
        </w:r>
        <w:r>
          <w:rPr>
            <w:webHidden/>
          </w:rPr>
          <w:fldChar w:fldCharType="separate"/>
        </w:r>
        <w:r>
          <w:rPr>
            <w:webHidden/>
          </w:rPr>
          <w:t>60</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01" w:history="1">
        <w:r w:rsidRPr="009309C5">
          <w:rPr>
            <w:rStyle w:val="Hipercze"/>
            <w:lang w:val="en-GB"/>
          </w:rPr>
          <w:t>IV. V. SHARE BUY-BACKS</w:t>
        </w:r>
        <w:r>
          <w:rPr>
            <w:webHidden/>
          </w:rPr>
          <w:tab/>
        </w:r>
        <w:r>
          <w:rPr>
            <w:webHidden/>
          </w:rPr>
          <w:fldChar w:fldCharType="begin"/>
        </w:r>
        <w:r>
          <w:rPr>
            <w:webHidden/>
          </w:rPr>
          <w:instrText xml:space="preserve"> PAGEREF _Toc368409001 \h </w:instrText>
        </w:r>
        <w:r>
          <w:rPr>
            <w:webHidden/>
          </w:rPr>
        </w:r>
        <w:r>
          <w:rPr>
            <w:webHidden/>
          </w:rPr>
          <w:fldChar w:fldCharType="separate"/>
        </w:r>
        <w:r>
          <w:rPr>
            <w:webHidden/>
          </w:rPr>
          <w:t>61</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02" w:history="1">
        <w:r w:rsidRPr="009309C5">
          <w:rPr>
            <w:rStyle w:val="Hipercze"/>
            <w:rFonts w:eastAsia="Century Gothic" w:cs="Century Gothic"/>
            <w:lang w:val="en-GB"/>
          </w:rPr>
          <w:t>V. HOLDERS OF SECURITIES CONFERRING SPECIAL CONTROL RIGHTS</w:t>
        </w:r>
        <w:r>
          <w:rPr>
            <w:webHidden/>
          </w:rPr>
          <w:tab/>
        </w:r>
        <w:r>
          <w:rPr>
            <w:webHidden/>
          </w:rPr>
          <w:fldChar w:fldCharType="begin"/>
        </w:r>
        <w:r>
          <w:rPr>
            <w:webHidden/>
          </w:rPr>
          <w:instrText xml:space="preserve"> PAGEREF _Toc368409002 \h </w:instrText>
        </w:r>
        <w:r>
          <w:rPr>
            <w:webHidden/>
          </w:rPr>
        </w:r>
        <w:r>
          <w:rPr>
            <w:webHidden/>
          </w:rPr>
          <w:fldChar w:fldCharType="separate"/>
        </w:r>
        <w:r>
          <w:rPr>
            <w:webHidden/>
          </w:rPr>
          <w:t>61</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03" w:history="1">
        <w:r w:rsidRPr="009309C5">
          <w:rPr>
            <w:rStyle w:val="Hipercze"/>
            <w:rFonts w:eastAsia="Century Gothic" w:cs="Century Gothic"/>
            <w:lang w:val="en-GB"/>
          </w:rPr>
          <w:t>VI. RESTRICTIONS ON VOTING RIGHTS</w:t>
        </w:r>
        <w:r>
          <w:rPr>
            <w:webHidden/>
          </w:rPr>
          <w:tab/>
        </w:r>
        <w:r>
          <w:rPr>
            <w:webHidden/>
          </w:rPr>
          <w:fldChar w:fldCharType="begin"/>
        </w:r>
        <w:r>
          <w:rPr>
            <w:webHidden/>
          </w:rPr>
          <w:instrText xml:space="preserve"> PAGEREF _Toc368409003 \h </w:instrText>
        </w:r>
        <w:r>
          <w:rPr>
            <w:webHidden/>
          </w:rPr>
        </w:r>
        <w:r>
          <w:rPr>
            <w:webHidden/>
          </w:rPr>
          <w:fldChar w:fldCharType="separate"/>
        </w:r>
        <w:r>
          <w:rPr>
            <w:webHidden/>
          </w:rPr>
          <w:t>61</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04" w:history="1">
        <w:r w:rsidRPr="009309C5">
          <w:rPr>
            <w:rStyle w:val="Hipercze"/>
            <w:lang w:val="en-GB"/>
          </w:rPr>
          <w:t>VII. RESTRICTIONS ON TRANSFER OF PBG SECURITIES AND LIMITATIONS ON THE VOTING RIGHTS</w:t>
        </w:r>
        <w:r>
          <w:rPr>
            <w:webHidden/>
          </w:rPr>
          <w:tab/>
        </w:r>
        <w:r>
          <w:rPr>
            <w:webHidden/>
          </w:rPr>
          <w:fldChar w:fldCharType="begin"/>
        </w:r>
        <w:r>
          <w:rPr>
            <w:webHidden/>
          </w:rPr>
          <w:instrText xml:space="preserve"> PAGEREF _Toc368409004 \h </w:instrText>
        </w:r>
        <w:r>
          <w:rPr>
            <w:webHidden/>
          </w:rPr>
        </w:r>
        <w:r>
          <w:rPr>
            <w:webHidden/>
          </w:rPr>
          <w:fldChar w:fldCharType="separate"/>
        </w:r>
        <w:r>
          <w:rPr>
            <w:webHidden/>
          </w:rPr>
          <w:t>61</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05" w:history="1">
        <w:r w:rsidRPr="009309C5">
          <w:rPr>
            <w:rStyle w:val="Hipercze"/>
            <w:lang w:val="en-GB"/>
          </w:rPr>
          <w:t>VIII. EVENTS WHICH MAY RESULT IN CHANGE IN SHAREHOLDINGS</w:t>
        </w:r>
        <w:r>
          <w:rPr>
            <w:webHidden/>
          </w:rPr>
          <w:tab/>
        </w:r>
        <w:r>
          <w:rPr>
            <w:webHidden/>
          </w:rPr>
          <w:fldChar w:fldCharType="begin"/>
        </w:r>
        <w:r>
          <w:rPr>
            <w:webHidden/>
          </w:rPr>
          <w:instrText xml:space="preserve"> PAGEREF _Toc368409005 \h </w:instrText>
        </w:r>
        <w:r>
          <w:rPr>
            <w:webHidden/>
          </w:rPr>
        </w:r>
        <w:r>
          <w:rPr>
            <w:webHidden/>
          </w:rPr>
          <w:fldChar w:fldCharType="separate"/>
        </w:r>
        <w:r>
          <w:rPr>
            <w:webHidden/>
          </w:rPr>
          <w:t>61</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06" w:history="1">
        <w:r w:rsidRPr="009309C5">
          <w:rPr>
            <w:rStyle w:val="Hipercze"/>
            <w:lang w:val="en-GB"/>
          </w:rPr>
          <w:t>IX. THE COMPANY AND ITS SHARES</w:t>
        </w:r>
        <w:r>
          <w:rPr>
            <w:webHidden/>
          </w:rPr>
          <w:tab/>
        </w:r>
        <w:r>
          <w:rPr>
            <w:webHidden/>
          </w:rPr>
          <w:fldChar w:fldCharType="begin"/>
        </w:r>
        <w:r>
          <w:rPr>
            <w:webHidden/>
          </w:rPr>
          <w:instrText xml:space="preserve"> PAGEREF _Toc368409006 \h </w:instrText>
        </w:r>
        <w:r>
          <w:rPr>
            <w:webHidden/>
          </w:rPr>
        </w:r>
        <w:r>
          <w:rPr>
            <w:webHidden/>
          </w:rPr>
          <w:fldChar w:fldCharType="separate"/>
        </w:r>
        <w:r>
          <w:rPr>
            <w:webHidden/>
          </w:rPr>
          <w:t>62</w:t>
        </w:r>
        <w:r>
          <w:rPr>
            <w:webHidden/>
          </w:rPr>
          <w:fldChar w:fldCharType="end"/>
        </w:r>
      </w:hyperlink>
    </w:p>
    <w:p w:rsidR="00234A41" w:rsidRDefault="00234A41">
      <w:pPr>
        <w:pStyle w:val="Spistreci1"/>
        <w:rPr>
          <w:rFonts w:asciiTheme="minorHAnsi" w:eastAsiaTheme="minorEastAsia" w:hAnsiTheme="minorHAnsi" w:cstheme="minorBidi"/>
          <w:b w:val="0"/>
          <w:noProof/>
          <w:sz w:val="22"/>
          <w:szCs w:val="22"/>
          <w:lang w:val="en-GB" w:eastAsia="en-GB"/>
        </w:rPr>
      </w:pPr>
      <w:hyperlink w:anchor="_Toc368409007" w:history="1">
        <w:r w:rsidRPr="009309C5">
          <w:rPr>
            <w:rStyle w:val="Hipercze"/>
            <w:rFonts w:eastAsia="Century Gothic" w:cs="Century Gothic"/>
            <w:noProof/>
            <w:lang w:val="en-GB"/>
          </w:rPr>
          <w:t>SECTION VI: FINANCIAL OVERVIEW</w:t>
        </w:r>
        <w:r>
          <w:rPr>
            <w:noProof/>
            <w:webHidden/>
          </w:rPr>
          <w:tab/>
        </w:r>
        <w:r>
          <w:rPr>
            <w:noProof/>
            <w:webHidden/>
          </w:rPr>
          <w:fldChar w:fldCharType="begin"/>
        </w:r>
        <w:r>
          <w:rPr>
            <w:noProof/>
            <w:webHidden/>
          </w:rPr>
          <w:instrText xml:space="preserve"> PAGEREF _Toc368409007 \h </w:instrText>
        </w:r>
        <w:r>
          <w:rPr>
            <w:noProof/>
            <w:webHidden/>
          </w:rPr>
        </w:r>
        <w:r>
          <w:rPr>
            <w:noProof/>
            <w:webHidden/>
          </w:rPr>
          <w:fldChar w:fldCharType="separate"/>
        </w:r>
        <w:r>
          <w:rPr>
            <w:noProof/>
            <w:webHidden/>
          </w:rPr>
          <w:t>63</w:t>
        </w:r>
        <w:r>
          <w:rPr>
            <w:noProof/>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08" w:history="1">
        <w:r w:rsidRPr="009309C5">
          <w:rPr>
            <w:rStyle w:val="Hipercze"/>
            <w:rFonts w:eastAsia="Century Gothic" w:cs="Century Gothic"/>
            <w:lang w:val="en-GB"/>
          </w:rPr>
          <w:t>I. ANALYSIS OF THE GROUP'S FINANCIAL POSITION</w:t>
        </w:r>
        <w:r>
          <w:rPr>
            <w:webHidden/>
          </w:rPr>
          <w:tab/>
        </w:r>
        <w:r>
          <w:rPr>
            <w:webHidden/>
          </w:rPr>
          <w:fldChar w:fldCharType="begin"/>
        </w:r>
        <w:r>
          <w:rPr>
            <w:webHidden/>
          </w:rPr>
          <w:instrText xml:space="preserve"> PAGEREF _Toc368409008 \h </w:instrText>
        </w:r>
        <w:r>
          <w:rPr>
            <w:webHidden/>
          </w:rPr>
        </w:r>
        <w:r>
          <w:rPr>
            <w:webHidden/>
          </w:rPr>
          <w:fldChar w:fldCharType="separate"/>
        </w:r>
        <w:r>
          <w:rPr>
            <w:webHidden/>
          </w:rPr>
          <w:t>63</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09" w:history="1">
        <w:r w:rsidRPr="009309C5">
          <w:rPr>
            <w:rStyle w:val="Hipercze"/>
            <w:rFonts w:eastAsia="Century Gothic" w:cs="Century Gothic"/>
            <w:lang w:val="en-GB"/>
          </w:rPr>
          <w:t>II. CHANGES IN THE INCOME STATEMENT AND COST ANALYSIS</w:t>
        </w:r>
        <w:r>
          <w:rPr>
            <w:webHidden/>
          </w:rPr>
          <w:tab/>
        </w:r>
        <w:r>
          <w:rPr>
            <w:webHidden/>
          </w:rPr>
          <w:fldChar w:fldCharType="begin"/>
        </w:r>
        <w:r>
          <w:rPr>
            <w:webHidden/>
          </w:rPr>
          <w:instrText xml:space="preserve"> PAGEREF _Toc368409009 \h </w:instrText>
        </w:r>
        <w:r>
          <w:rPr>
            <w:webHidden/>
          </w:rPr>
        </w:r>
        <w:r>
          <w:rPr>
            <w:webHidden/>
          </w:rPr>
          <w:fldChar w:fldCharType="separate"/>
        </w:r>
        <w:r>
          <w:rPr>
            <w:webHidden/>
          </w:rPr>
          <w:t>66</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0" w:history="1">
        <w:r w:rsidRPr="009309C5">
          <w:rPr>
            <w:rStyle w:val="Hipercze"/>
            <w:rFonts w:eastAsia="Century Gothic" w:cs="Century Gothic"/>
            <w:lang w:val="en-GB"/>
          </w:rPr>
          <w:t>III. ASSETS, FINANCIAL STANDING AND FUNDING OF THE ASSETS</w:t>
        </w:r>
        <w:r>
          <w:rPr>
            <w:webHidden/>
          </w:rPr>
          <w:tab/>
        </w:r>
        <w:r>
          <w:rPr>
            <w:webHidden/>
          </w:rPr>
          <w:fldChar w:fldCharType="begin"/>
        </w:r>
        <w:r>
          <w:rPr>
            <w:webHidden/>
          </w:rPr>
          <w:instrText xml:space="preserve"> PAGEREF _Toc368409010 \h </w:instrText>
        </w:r>
        <w:r>
          <w:rPr>
            <w:webHidden/>
          </w:rPr>
        </w:r>
        <w:r>
          <w:rPr>
            <w:webHidden/>
          </w:rPr>
          <w:fldChar w:fldCharType="separate"/>
        </w:r>
        <w:r>
          <w:rPr>
            <w:webHidden/>
          </w:rPr>
          <w:t>67</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1" w:history="1">
        <w:r w:rsidRPr="009309C5">
          <w:rPr>
            <w:rStyle w:val="Hipercze"/>
            <w:rFonts w:eastAsia="Century Gothic" w:cs="Century Gothic"/>
            <w:lang w:val="en-GB"/>
          </w:rPr>
          <w:t>IV. STATEMENT OF CASH FLOWS</w:t>
        </w:r>
        <w:r>
          <w:rPr>
            <w:webHidden/>
          </w:rPr>
          <w:tab/>
        </w:r>
        <w:r>
          <w:rPr>
            <w:webHidden/>
          </w:rPr>
          <w:fldChar w:fldCharType="begin"/>
        </w:r>
        <w:r>
          <w:rPr>
            <w:webHidden/>
          </w:rPr>
          <w:instrText xml:space="preserve"> PAGEREF _Toc368409011 \h </w:instrText>
        </w:r>
        <w:r>
          <w:rPr>
            <w:webHidden/>
          </w:rPr>
        </w:r>
        <w:r>
          <w:rPr>
            <w:webHidden/>
          </w:rPr>
          <w:fldChar w:fldCharType="separate"/>
        </w:r>
        <w:r>
          <w:rPr>
            <w:webHidden/>
          </w:rPr>
          <w:t>71</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2" w:history="1">
        <w:r w:rsidRPr="009309C5">
          <w:rPr>
            <w:rStyle w:val="Hipercze"/>
            <w:rFonts w:eastAsia="Century Gothic" w:cs="Century Gothic"/>
            <w:lang w:val="en-GB"/>
          </w:rPr>
          <w:t>V. NET DEBT</w:t>
        </w:r>
        <w:r>
          <w:rPr>
            <w:webHidden/>
          </w:rPr>
          <w:tab/>
        </w:r>
        <w:r>
          <w:rPr>
            <w:webHidden/>
          </w:rPr>
          <w:fldChar w:fldCharType="begin"/>
        </w:r>
        <w:r>
          <w:rPr>
            <w:webHidden/>
          </w:rPr>
          <w:instrText xml:space="preserve"> PAGEREF _Toc368409012 \h </w:instrText>
        </w:r>
        <w:r>
          <w:rPr>
            <w:webHidden/>
          </w:rPr>
        </w:r>
        <w:r>
          <w:rPr>
            <w:webHidden/>
          </w:rPr>
          <w:fldChar w:fldCharType="separate"/>
        </w:r>
        <w:r>
          <w:rPr>
            <w:webHidden/>
          </w:rPr>
          <w:t>71</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3" w:history="1">
        <w:r w:rsidRPr="009309C5">
          <w:rPr>
            <w:rStyle w:val="Hipercze"/>
            <w:rFonts w:eastAsia="Century Gothic" w:cs="Century Gothic"/>
            <w:lang w:val="en-GB"/>
          </w:rPr>
          <w:t>VI. INVESTMENTS</w:t>
        </w:r>
        <w:r>
          <w:rPr>
            <w:webHidden/>
          </w:rPr>
          <w:tab/>
        </w:r>
        <w:r>
          <w:rPr>
            <w:webHidden/>
          </w:rPr>
          <w:fldChar w:fldCharType="begin"/>
        </w:r>
        <w:r>
          <w:rPr>
            <w:webHidden/>
          </w:rPr>
          <w:instrText xml:space="preserve"> PAGEREF _Toc368409013 \h </w:instrText>
        </w:r>
        <w:r>
          <w:rPr>
            <w:webHidden/>
          </w:rPr>
        </w:r>
        <w:r>
          <w:rPr>
            <w:webHidden/>
          </w:rPr>
          <w:fldChar w:fldCharType="separate"/>
        </w:r>
        <w:r>
          <w:rPr>
            <w:webHidden/>
          </w:rPr>
          <w:t>72</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4" w:history="1">
        <w:r w:rsidRPr="009309C5">
          <w:rPr>
            <w:rStyle w:val="Hipercze"/>
            <w:b/>
            <w:lang w:val="en-GB"/>
          </w:rPr>
          <w:t>VII. FINANCIAL OUTLOOK</w:t>
        </w:r>
        <w:r>
          <w:rPr>
            <w:webHidden/>
          </w:rPr>
          <w:tab/>
        </w:r>
        <w:r>
          <w:rPr>
            <w:webHidden/>
          </w:rPr>
          <w:fldChar w:fldCharType="begin"/>
        </w:r>
        <w:r>
          <w:rPr>
            <w:webHidden/>
          </w:rPr>
          <w:instrText xml:space="preserve"> PAGEREF _Toc368409014 \h </w:instrText>
        </w:r>
        <w:r>
          <w:rPr>
            <w:webHidden/>
          </w:rPr>
        </w:r>
        <w:r>
          <w:rPr>
            <w:webHidden/>
          </w:rPr>
          <w:fldChar w:fldCharType="separate"/>
        </w:r>
        <w:r>
          <w:rPr>
            <w:webHidden/>
          </w:rPr>
          <w:t>72</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5" w:history="1">
        <w:r w:rsidRPr="009309C5">
          <w:rPr>
            <w:rStyle w:val="Hipercze"/>
            <w:lang w:val="en-GB"/>
          </w:rPr>
          <w:t>VIII. ASSESSMENT OF FINANCIAL RESOURCES MANAGEMENT</w:t>
        </w:r>
        <w:r>
          <w:rPr>
            <w:webHidden/>
          </w:rPr>
          <w:tab/>
        </w:r>
        <w:r>
          <w:rPr>
            <w:webHidden/>
          </w:rPr>
          <w:fldChar w:fldCharType="begin"/>
        </w:r>
        <w:r>
          <w:rPr>
            <w:webHidden/>
          </w:rPr>
          <w:instrText xml:space="preserve"> PAGEREF _Toc368409015 \h </w:instrText>
        </w:r>
        <w:r>
          <w:rPr>
            <w:webHidden/>
          </w:rPr>
        </w:r>
        <w:r>
          <w:rPr>
            <w:webHidden/>
          </w:rPr>
          <w:fldChar w:fldCharType="separate"/>
        </w:r>
        <w:r>
          <w:rPr>
            <w:webHidden/>
          </w:rPr>
          <w:t>72</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6" w:history="1">
        <w:r w:rsidRPr="009309C5">
          <w:rPr>
            <w:rStyle w:val="Hipercze"/>
            <w:lang w:val="en-GB"/>
          </w:rPr>
          <w:t>Twelve companies of the PBG Group filed petitions for insolvency with arrangement option in 2012.</w:t>
        </w:r>
        <w:r>
          <w:rPr>
            <w:webHidden/>
          </w:rPr>
          <w:tab/>
        </w:r>
        <w:r>
          <w:rPr>
            <w:webHidden/>
          </w:rPr>
          <w:fldChar w:fldCharType="begin"/>
        </w:r>
        <w:r>
          <w:rPr>
            <w:webHidden/>
          </w:rPr>
          <w:instrText xml:space="preserve"> PAGEREF _Toc368409016 \h </w:instrText>
        </w:r>
        <w:r>
          <w:rPr>
            <w:webHidden/>
          </w:rPr>
        </w:r>
        <w:r>
          <w:rPr>
            <w:webHidden/>
          </w:rPr>
          <w:fldChar w:fldCharType="separate"/>
        </w:r>
        <w:r>
          <w:rPr>
            <w:webHidden/>
          </w:rPr>
          <w:t>72</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7" w:history="1">
        <w:r w:rsidRPr="009309C5">
          <w:rPr>
            <w:rStyle w:val="Hipercze"/>
            <w:rFonts w:eastAsia="Century Gothic" w:cs="Century Gothic"/>
            <w:lang w:val="en-GB"/>
          </w:rPr>
          <w:t xml:space="preserve">IX. SURETIES AND </w:t>
        </w:r>
        <w:bookmarkStart w:id="14" w:name="_GoBack"/>
        <w:bookmarkEnd w:id="14"/>
        <w:r w:rsidRPr="009309C5">
          <w:rPr>
            <w:rStyle w:val="Hipercze"/>
            <w:rFonts w:eastAsia="Century Gothic" w:cs="Century Gothic"/>
            <w:lang w:val="en-GB"/>
          </w:rPr>
          <w:t>GUARANTEES GRANTED AND RECEIVED</w:t>
        </w:r>
        <w:r>
          <w:rPr>
            <w:webHidden/>
          </w:rPr>
          <w:tab/>
        </w:r>
        <w:r>
          <w:rPr>
            <w:webHidden/>
          </w:rPr>
          <w:fldChar w:fldCharType="begin"/>
        </w:r>
        <w:r>
          <w:rPr>
            <w:webHidden/>
          </w:rPr>
          <w:instrText xml:space="preserve"> PAGEREF _Toc368409017 \h </w:instrText>
        </w:r>
        <w:r>
          <w:rPr>
            <w:webHidden/>
          </w:rPr>
        </w:r>
        <w:r>
          <w:rPr>
            <w:webHidden/>
          </w:rPr>
          <w:fldChar w:fldCharType="separate"/>
        </w:r>
        <w:r>
          <w:rPr>
            <w:webHidden/>
          </w:rPr>
          <w:t>73</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8" w:history="1">
        <w:r w:rsidRPr="009309C5">
          <w:rPr>
            <w:rStyle w:val="Hipercze"/>
            <w:rFonts w:eastAsia="Century Gothic" w:cs="Century Gothic"/>
            <w:lang w:val="en-GB"/>
          </w:rPr>
          <w:t>X. GOING CONCERN ASSUMPTION</w:t>
        </w:r>
        <w:r>
          <w:rPr>
            <w:webHidden/>
          </w:rPr>
          <w:tab/>
        </w:r>
        <w:r>
          <w:rPr>
            <w:webHidden/>
          </w:rPr>
          <w:fldChar w:fldCharType="begin"/>
        </w:r>
        <w:r>
          <w:rPr>
            <w:webHidden/>
          </w:rPr>
          <w:instrText xml:space="preserve"> PAGEREF _Toc368409018 \h </w:instrText>
        </w:r>
        <w:r>
          <w:rPr>
            <w:webHidden/>
          </w:rPr>
        </w:r>
        <w:r>
          <w:rPr>
            <w:webHidden/>
          </w:rPr>
          <w:fldChar w:fldCharType="separate"/>
        </w:r>
        <w:r>
          <w:rPr>
            <w:webHidden/>
          </w:rPr>
          <w:t>73</w:t>
        </w:r>
        <w:r>
          <w:rPr>
            <w:webHidden/>
          </w:rPr>
          <w:fldChar w:fldCharType="end"/>
        </w:r>
      </w:hyperlink>
    </w:p>
    <w:p w:rsidR="00234A41" w:rsidRDefault="00234A41">
      <w:pPr>
        <w:pStyle w:val="Spistreci2"/>
        <w:rPr>
          <w:rFonts w:asciiTheme="minorHAnsi" w:eastAsiaTheme="minorEastAsia" w:hAnsiTheme="minorHAnsi" w:cstheme="minorBidi"/>
          <w:sz w:val="22"/>
          <w:szCs w:val="22"/>
          <w:lang w:val="en-GB" w:eastAsia="en-GB"/>
        </w:rPr>
      </w:pPr>
      <w:hyperlink w:anchor="_Toc368409019" w:history="1">
        <w:r w:rsidRPr="009309C5">
          <w:rPr>
            <w:rStyle w:val="Hipercze"/>
            <w:rFonts w:eastAsia="Century Gothic" w:cs="Century Gothic"/>
            <w:lang w:val="en-GB"/>
          </w:rPr>
          <w:t>CONTACT DETAILS</w:t>
        </w:r>
        <w:r>
          <w:rPr>
            <w:webHidden/>
          </w:rPr>
          <w:tab/>
        </w:r>
        <w:r>
          <w:rPr>
            <w:webHidden/>
          </w:rPr>
          <w:fldChar w:fldCharType="begin"/>
        </w:r>
        <w:r>
          <w:rPr>
            <w:webHidden/>
          </w:rPr>
          <w:instrText xml:space="preserve"> PAGEREF _Toc368409019 \h </w:instrText>
        </w:r>
        <w:r>
          <w:rPr>
            <w:webHidden/>
          </w:rPr>
        </w:r>
        <w:r>
          <w:rPr>
            <w:webHidden/>
          </w:rPr>
          <w:fldChar w:fldCharType="separate"/>
        </w:r>
        <w:r>
          <w:rPr>
            <w:webHidden/>
          </w:rPr>
          <w:t>76</w:t>
        </w:r>
        <w:r>
          <w:rPr>
            <w:webHidden/>
          </w:rPr>
          <w:fldChar w:fldCharType="end"/>
        </w:r>
      </w:hyperlink>
    </w:p>
    <w:p w:rsidR="00C90D83" w:rsidRPr="00E60B4D" w:rsidRDefault="008D4A95" w:rsidP="00AC2679">
      <w:pPr>
        <w:pStyle w:val="Styl1"/>
        <w:jc w:val="both"/>
        <w:rPr>
          <w:sz w:val="16"/>
          <w:szCs w:val="16"/>
          <w:lang w:val="en-GB"/>
        </w:rPr>
      </w:pPr>
      <w:r w:rsidRPr="00E60B4D">
        <w:rPr>
          <w:b w:val="0"/>
          <w:i w:val="0"/>
          <w:sz w:val="18"/>
          <w:szCs w:val="18"/>
          <w:lang w:val="en-GB"/>
        </w:rPr>
        <w:fldChar w:fldCharType="end"/>
      </w:r>
    </w:p>
    <w:p w:rsidR="00711D40" w:rsidRPr="00E60B4D" w:rsidRDefault="00711D40" w:rsidP="00DC714B">
      <w:pPr>
        <w:spacing w:line="360" w:lineRule="auto"/>
        <w:rPr>
          <w:b/>
          <w:sz w:val="18"/>
          <w:szCs w:val="18"/>
          <w:lang w:val="en-GB"/>
        </w:rPr>
      </w:pPr>
    </w:p>
    <w:p w:rsidR="00711D40" w:rsidRPr="00E60B4D" w:rsidRDefault="00711D40" w:rsidP="00FC1A4C">
      <w:pPr>
        <w:rPr>
          <w:b/>
          <w:sz w:val="18"/>
          <w:szCs w:val="18"/>
          <w:lang w:val="en-GB"/>
        </w:rPr>
      </w:pPr>
    </w:p>
    <w:p w:rsidR="00E60B4D" w:rsidRPr="00E60B4D" w:rsidRDefault="00E60B4D" w:rsidP="00FC1A4C">
      <w:pPr>
        <w:rPr>
          <w:b/>
          <w:sz w:val="18"/>
          <w:szCs w:val="18"/>
          <w:lang w:val="en-GB"/>
        </w:rPr>
      </w:pPr>
    </w:p>
    <w:p w:rsidR="00711D40" w:rsidRPr="00E60B4D" w:rsidRDefault="00711D40" w:rsidP="009D16C7">
      <w:pPr>
        <w:rPr>
          <w:b/>
          <w:sz w:val="18"/>
          <w:szCs w:val="18"/>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bookmarkStart w:id="15" w:name="_Toc368408960"/>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rsidP="00955BE8">
      <w:pPr>
        <w:pStyle w:val="Nagwek1"/>
        <w:spacing w:before="0" w:after="0" w:line="360" w:lineRule="auto"/>
        <w:jc w:val="both"/>
        <w:rPr>
          <w:rFonts w:ascii="Century Gothic" w:eastAsia="Century Gothic" w:hAnsi="Century Gothic" w:cs="Century Gothic"/>
          <w:sz w:val="20"/>
          <w:lang w:val="en-GB"/>
        </w:rPr>
      </w:pPr>
    </w:p>
    <w:p w:rsidR="00234A41" w:rsidRDefault="00234A41">
      <w:pPr>
        <w:rPr>
          <w:rFonts w:eastAsia="Century Gothic" w:cs="Century Gothic"/>
          <w:b/>
          <w:bCs/>
          <w:kern w:val="32"/>
          <w:sz w:val="20"/>
          <w:szCs w:val="32"/>
          <w:lang w:val="en-GB"/>
        </w:rPr>
      </w:pPr>
      <w:r>
        <w:rPr>
          <w:rFonts w:eastAsia="Century Gothic" w:cs="Century Gothic"/>
          <w:sz w:val="20"/>
          <w:lang w:val="en-GB"/>
        </w:rPr>
        <w:br w:type="page"/>
      </w:r>
    </w:p>
    <w:p w:rsidR="00955BE8" w:rsidRPr="00E60B4D" w:rsidRDefault="00A41AD6" w:rsidP="00955BE8">
      <w:pPr>
        <w:pStyle w:val="Nagwek1"/>
        <w:spacing w:before="0" w:after="0" w:line="360" w:lineRule="auto"/>
        <w:jc w:val="both"/>
        <w:rPr>
          <w:rFonts w:ascii="Century Gothic" w:eastAsia="Century Gothic" w:hAnsi="Century Gothic" w:cs="Century Gothic"/>
          <w:sz w:val="20"/>
          <w:szCs w:val="20"/>
          <w:lang w:val="en-GB"/>
        </w:rPr>
      </w:pPr>
      <w:r>
        <w:rPr>
          <w:rFonts w:ascii="Century Gothic" w:eastAsia="Century Gothic" w:hAnsi="Century Gothic" w:cs="Century Gothic"/>
          <w:sz w:val="20"/>
          <w:lang w:val="en-GB"/>
        </w:rPr>
        <w:lastRenderedPageBreak/>
        <w:t>SECTION</w:t>
      </w:r>
      <w:r w:rsidR="00955BE8" w:rsidRPr="00E60B4D">
        <w:rPr>
          <w:rFonts w:ascii="Century Gothic" w:eastAsia="Century Gothic" w:hAnsi="Century Gothic" w:cs="Century Gothic"/>
          <w:sz w:val="20"/>
          <w:lang w:val="en-GB"/>
        </w:rPr>
        <w:t xml:space="preserve"> I: THE GOVERNING BODIES</w:t>
      </w:r>
      <w:bookmarkEnd w:id="15"/>
    </w:p>
    <w:p w:rsidR="00C72B03" w:rsidRPr="00E60B4D" w:rsidRDefault="00C72B03" w:rsidP="00457A0E">
      <w:pPr>
        <w:pStyle w:val="Styl1"/>
        <w:spacing w:line="360" w:lineRule="auto"/>
        <w:jc w:val="both"/>
        <w:outlineLvl w:val="1"/>
        <w:rPr>
          <w:i w:val="0"/>
          <w:color w:val="003366"/>
          <w:sz w:val="18"/>
          <w:szCs w:val="18"/>
          <w:lang w:val="en-GB"/>
        </w:rPr>
      </w:pPr>
    </w:p>
    <w:p w:rsidR="005443CA" w:rsidRPr="00E60B4D" w:rsidRDefault="005443CA" w:rsidP="005443CA">
      <w:pPr>
        <w:pStyle w:val="Styl1"/>
        <w:spacing w:line="360" w:lineRule="auto"/>
        <w:jc w:val="both"/>
        <w:outlineLvl w:val="1"/>
        <w:rPr>
          <w:i w:val="0"/>
          <w:color w:val="003366"/>
          <w:sz w:val="18"/>
          <w:szCs w:val="18"/>
          <w:lang w:val="en-GB"/>
        </w:rPr>
      </w:pPr>
      <w:bookmarkStart w:id="16" w:name="_Toc334209464"/>
      <w:bookmarkStart w:id="17" w:name="_Toc368408961"/>
      <w:r w:rsidRPr="00E60B4D">
        <w:rPr>
          <w:i w:val="0"/>
          <w:color w:val="003366"/>
          <w:sz w:val="18"/>
          <w:lang w:val="en-GB"/>
        </w:rPr>
        <w:t>I. COMPOSITION OF THE SUPERVISORY AND MANAGEMENT BOARDS</w:t>
      </w:r>
      <w:r w:rsidR="00E60B4D" w:rsidRPr="00E60B4D">
        <w:rPr>
          <w:i w:val="0"/>
          <w:color w:val="003366"/>
          <w:sz w:val="18"/>
          <w:lang w:val="en-GB"/>
        </w:rPr>
        <w:t xml:space="preserve"> AND CHANGES THEREIN IN H1 </w:t>
      </w:r>
      <w:r w:rsidRPr="00E60B4D">
        <w:rPr>
          <w:i w:val="0"/>
          <w:color w:val="003366"/>
          <w:sz w:val="18"/>
          <w:highlight w:val="green"/>
          <w:lang w:val="en-GB"/>
        </w:rPr>
        <w:t>2012</w:t>
      </w:r>
      <w:bookmarkEnd w:id="16"/>
      <w:bookmarkEnd w:id="17"/>
    </w:p>
    <w:p w:rsidR="005443CA" w:rsidRPr="00E60B4D" w:rsidRDefault="005443CA" w:rsidP="005443CA">
      <w:pPr>
        <w:pStyle w:val="Styl1"/>
        <w:spacing w:line="360" w:lineRule="auto"/>
        <w:jc w:val="both"/>
        <w:rPr>
          <w:i w:val="0"/>
          <w:sz w:val="18"/>
          <w:szCs w:val="18"/>
          <w:lang w:val="en-GB"/>
        </w:rPr>
      </w:pPr>
    </w:p>
    <w:p w:rsidR="00E82115" w:rsidRPr="00B94207" w:rsidRDefault="00E82115" w:rsidP="00B94207">
      <w:pPr>
        <w:rPr>
          <w:rFonts w:eastAsia="Century Gothic"/>
          <w:b/>
          <w:sz w:val="18"/>
          <w:szCs w:val="18"/>
          <w:lang w:val="en-GB"/>
        </w:rPr>
      </w:pPr>
      <w:bookmarkStart w:id="18" w:name="_Toc256076753"/>
      <w:bookmarkStart w:id="19" w:name="_Toc256527048"/>
      <w:bookmarkStart w:id="20" w:name="_Toc269741800"/>
      <w:bookmarkStart w:id="21" w:name="_Toc270079444"/>
      <w:bookmarkStart w:id="22" w:name="_Toc300222941"/>
      <w:bookmarkStart w:id="23" w:name="_Toc334209097"/>
      <w:bookmarkStart w:id="24" w:name="_Toc334209465"/>
      <w:bookmarkStart w:id="25" w:name="_Toc365882603"/>
      <w:bookmarkStart w:id="26" w:name="_Toc365882703"/>
      <w:r w:rsidRPr="00B94207">
        <w:rPr>
          <w:rFonts w:eastAsia="Century Gothic"/>
          <w:b/>
          <w:sz w:val="18"/>
          <w:szCs w:val="18"/>
          <w:lang w:val="en-GB"/>
        </w:rPr>
        <w:t>1. Composition of the Supervisory Board</w:t>
      </w:r>
      <w:bookmarkEnd w:id="18"/>
      <w:bookmarkEnd w:id="19"/>
      <w:bookmarkEnd w:id="20"/>
      <w:bookmarkEnd w:id="21"/>
      <w:bookmarkEnd w:id="22"/>
      <w:bookmarkEnd w:id="23"/>
      <w:bookmarkEnd w:id="24"/>
      <w:bookmarkEnd w:id="25"/>
      <w:bookmarkEnd w:id="26"/>
    </w:p>
    <w:p w:rsidR="00E82115" w:rsidRPr="00E60B4D" w:rsidRDefault="00E82115" w:rsidP="00E82115">
      <w:pPr>
        <w:spacing w:line="360" w:lineRule="auto"/>
        <w:jc w:val="both"/>
        <w:rPr>
          <w:sz w:val="18"/>
          <w:szCs w:val="18"/>
          <w:lang w:val="en-GB"/>
        </w:rPr>
      </w:pPr>
      <w:r w:rsidRPr="00E60B4D">
        <w:rPr>
          <w:sz w:val="18"/>
          <w:lang w:val="en-GB"/>
        </w:rPr>
        <w:t xml:space="preserve">Composition of the Supervisory Board in the period </w:t>
      </w:r>
      <w:r w:rsidRPr="00E60B4D">
        <w:rPr>
          <w:b/>
          <w:sz w:val="18"/>
          <w:szCs w:val="18"/>
          <w:lang w:val="en-GB"/>
        </w:rPr>
        <w:t xml:space="preserve">January 1st </w:t>
      </w:r>
      <w:r w:rsidRPr="00E60B4D">
        <w:rPr>
          <w:sz w:val="18"/>
          <w:lang w:val="en-GB"/>
        </w:rPr>
        <w:t>-</w:t>
      </w:r>
      <w:r w:rsidRPr="00E60B4D">
        <w:rPr>
          <w:b/>
          <w:sz w:val="18"/>
          <w:szCs w:val="18"/>
          <w:lang w:val="en-GB"/>
        </w:rPr>
        <w:t>June 30th 2013</w:t>
      </w:r>
      <w:r w:rsidRPr="00E60B4D">
        <w:rPr>
          <w:sz w:val="18"/>
          <w:lang w:val="en-GB"/>
        </w:rPr>
        <w:t xml:space="preserve">: </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 xml:space="preserve">Jerzy </w:t>
      </w:r>
      <w:proofErr w:type="spellStart"/>
      <w:r w:rsidRPr="00E60B4D">
        <w:rPr>
          <w:rFonts w:ascii="Century Gothic" w:eastAsia="Century Gothic" w:hAnsi="Century Gothic" w:cs="Century Gothic"/>
          <w:color w:val="000000"/>
          <w:lang w:val="en-GB"/>
        </w:rPr>
        <w:t>Wiśniewski</w:t>
      </w:r>
      <w:proofErr w:type="spellEnd"/>
      <w:r w:rsidRPr="00E60B4D">
        <w:rPr>
          <w:rFonts w:ascii="Century Gothic" w:eastAsia="Century Gothic" w:hAnsi="Century Gothic" w:cs="Century Gothic"/>
          <w:color w:val="000000"/>
          <w:lang w:val="en-GB"/>
        </w:rPr>
        <w:t xml:space="preserve"> – Chairman of the Supervisory Board as of June 29th 2012;</w:t>
      </w:r>
    </w:p>
    <w:p w:rsidR="00E82115" w:rsidRPr="00E60B4D" w:rsidRDefault="00E82115" w:rsidP="00F2224B">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t>Maciej</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Bednarkiewicz</w:t>
      </w:r>
      <w:proofErr w:type="spellEnd"/>
      <w:r w:rsidRPr="00E60B4D">
        <w:rPr>
          <w:rFonts w:ascii="Century Gothic" w:eastAsia="Century Gothic" w:hAnsi="Century Gothic" w:cs="Century Gothic"/>
          <w:color w:val="000000"/>
          <w:lang w:val="en-GB"/>
        </w:rPr>
        <w:t xml:space="preserve"> – Chairman of the Supervisory Board until June 28th 2012, Deputy Chair as of June 29th 2012;</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t>Małgorzata</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Wiśniewska</w:t>
      </w:r>
      <w:proofErr w:type="spellEnd"/>
      <w:r w:rsidRPr="00E60B4D">
        <w:rPr>
          <w:rFonts w:ascii="Century Gothic" w:eastAsia="Century Gothic" w:hAnsi="Century Gothic" w:cs="Century Gothic"/>
          <w:color w:val="000000"/>
          <w:lang w:val="en-GB"/>
        </w:rPr>
        <w:t xml:space="preserve"> – Deputy Chair of the Supervisory Board until June 28th 2012, Secretary of the Supervisory Board as of June 29th 2012; </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t>Dariusz</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Sarnowski</w:t>
      </w:r>
      <w:proofErr w:type="spellEnd"/>
      <w:r w:rsidRPr="00E60B4D">
        <w:rPr>
          <w:rFonts w:ascii="Century Gothic" w:eastAsia="Century Gothic" w:hAnsi="Century Gothic" w:cs="Century Gothic"/>
          <w:color w:val="000000"/>
          <w:lang w:val="en-GB"/>
        </w:rPr>
        <w:t xml:space="preserve"> – Secretary of the Supervisory Board until June 28th 2012, Member of the Supervisory Board as of June 29th 2012;</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t>Przemysław</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Szkudlarczyk</w:t>
      </w:r>
      <w:proofErr w:type="spellEnd"/>
      <w:r w:rsidRPr="00E60B4D">
        <w:rPr>
          <w:rFonts w:ascii="Century Gothic" w:eastAsia="Century Gothic" w:hAnsi="Century Gothic" w:cs="Century Gothic"/>
          <w:color w:val="000000"/>
          <w:lang w:val="en-GB"/>
        </w:rPr>
        <w:t xml:space="preserve"> – Member of the Supervisory Board as of June 28th 2012;</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 xml:space="preserve">Stefan </w:t>
      </w:r>
      <w:proofErr w:type="spellStart"/>
      <w:r w:rsidRPr="00E60B4D">
        <w:rPr>
          <w:rFonts w:ascii="Century Gothic" w:eastAsia="Century Gothic" w:hAnsi="Century Gothic" w:cs="Century Gothic"/>
          <w:color w:val="000000"/>
          <w:lang w:val="en-GB"/>
        </w:rPr>
        <w:t>Gradowski</w:t>
      </w:r>
      <w:proofErr w:type="spellEnd"/>
      <w:r w:rsidRPr="00E60B4D">
        <w:rPr>
          <w:rFonts w:ascii="Century Gothic" w:eastAsia="Century Gothic" w:hAnsi="Century Gothic" w:cs="Century Gothic"/>
          <w:color w:val="000000"/>
          <w:lang w:val="en-GB"/>
        </w:rPr>
        <w:t xml:space="preserve"> – Member of the Supervisory Board as of June 21st 2013;</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 xml:space="preserve">Norbert </w:t>
      </w:r>
      <w:proofErr w:type="spellStart"/>
      <w:r w:rsidRPr="00E60B4D">
        <w:rPr>
          <w:rFonts w:ascii="Century Gothic" w:eastAsia="Century Gothic" w:hAnsi="Century Gothic" w:cs="Century Gothic"/>
          <w:color w:val="000000"/>
          <w:lang w:val="en-GB"/>
        </w:rPr>
        <w:t>Słowik</w:t>
      </w:r>
      <w:proofErr w:type="spellEnd"/>
      <w:r w:rsidRPr="00E60B4D">
        <w:rPr>
          <w:rFonts w:ascii="Century Gothic" w:eastAsia="Century Gothic" w:hAnsi="Century Gothic" w:cs="Century Gothic"/>
          <w:color w:val="000000"/>
          <w:lang w:val="en-GB"/>
        </w:rPr>
        <w:t xml:space="preserve"> – Member of the Supervisory Board as of June 21st 2013;</w:t>
      </w:r>
    </w:p>
    <w:p w:rsidR="00E82115" w:rsidRPr="00E60B4D" w:rsidRDefault="00E82115" w:rsidP="00E82115">
      <w:pPr>
        <w:pStyle w:val="Tekstwramachpodpunktu"/>
        <w:tabs>
          <w:tab w:val="num" w:pos="1080"/>
        </w:tabs>
        <w:spacing w:line="360" w:lineRule="auto"/>
        <w:ind w:left="360"/>
        <w:rPr>
          <w:rFonts w:ascii="Century Gothic" w:eastAsia="Century Gothic" w:hAnsi="Century Gothic" w:cs="Century Gothic"/>
          <w:szCs w:val="18"/>
          <w:lang w:val="en-GB"/>
        </w:rPr>
      </w:pPr>
    </w:p>
    <w:p w:rsidR="00E82115" w:rsidRPr="00E60B4D" w:rsidRDefault="00E82115" w:rsidP="00E82115">
      <w:pPr>
        <w:spacing w:line="360" w:lineRule="auto"/>
        <w:jc w:val="both"/>
        <w:rPr>
          <w:sz w:val="18"/>
          <w:szCs w:val="18"/>
          <w:lang w:val="en-GB"/>
        </w:rPr>
      </w:pPr>
      <w:r w:rsidRPr="00E60B4D">
        <w:rPr>
          <w:sz w:val="18"/>
          <w:lang w:val="en-GB"/>
        </w:rPr>
        <w:t>The persons listed above were appointed to the Supervisory Board for an annual term of office by the Annual General Meeting on June 21st 2013. The Supervisory Board of the current term of office is composed of seven members.</w:t>
      </w:r>
    </w:p>
    <w:p w:rsidR="00E82115" w:rsidRPr="00E60B4D" w:rsidRDefault="00E82115" w:rsidP="00E82115">
      <w:pPr>
        <w:pStyle w:val="Tekstwramachpodpunktu"/>
        <w:tabs>
          <w:tab w:val="num" w:pos="1080"/>
        </w:tabs>
        <w:spacing w:line="360" w:lineRule="auto"/>
        <w:ind w:left="0"/>
        <w:rPr>
          <w:rFonts w:ascii="Century Gothic" w:eastAsia="Century Gothic" w:hAnsi="Century Gothic" w:cs="Century Gothic"/>
          <w:color w:val="000000"/>
          <w:szCs w:val="18"/>
          <w:lang w:val="en-GB"/>
        </w:rPr>
      </w:pPr>
    </w:p>
    <w:p w:rsidR="00E82115" w:rsidRPr="00E60B4D" w:rsidRDefault="00E82115" w:rsidP="00E82115">
      <w:pPr>
        <w:pStyle w:val="Tekstwramachpodpunktu"/>
        <w:tabs>
          <w:tab w:val="num" w:pos="1080"/>
        </w:tabs>
        <w:spacing w:line="360" w:lineRule="auto"/>
        <w:ind w:left="0"/>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Composition of the Supervisory Board in the period under review and at present:</w:t>
      </w: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B94207" w:rsidTr="00E82115">
        <w:trPr>
          <w:trHeight w:val="349"/>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 xml:space="preserve">Jerzy </w:t>
            </w:r>
            <w:proofErr w:type="spellStart"/>
            <w:r w:rsidRPr="00E60B4D">
              <w:rPr>
                <w:b/>
                <w:color w:val="002060"/>
                <w:sz w:val="16"/>
                <w:lang w:val="en-GB"/>
              </w:rPr>
              <w:t>Wiśniewski</w:t>
            </w:r>
            <w:proofErr w:type="spellEnd"/>
          </w:p>
          <w:p w:rsidR="00E82115" w:rsidRPr="00E60B4D" w:rsidRDefault="00E82115" w:rsidP="00E82115">
            <w:pPr>
              <w:rPr>
                <w:bCs/>
                <w:i/>
                <w:color w:val="002060"/>
                <w:sz w:val="16"/>
                <w:szCs w:val="16"/>
                <w:lang w:val="en-GB"/>
              </w:rPr>
            </w:pPr>
            <w:r w:rsidRPr="00E60B4D">
              <w:rPr>
                <w:i/>
                <w:color w:val="002060"/>
                <w:sz w:val="16"/>
                <w:lang w:val="en-GB"/>
              </w:rPr>
              <w:t xml:space="preserve">Non-independent Member of the Board; </w:t>
            </w:r>
            <w:proofErr w:type="spellStart"/>
            <w:r w:rsidRPr="00E60B4D">
              <w:rPr>
                <w:i/>
                <w:color w:val="002060"/>
                <w:sz w:val="16"/>
                <w:lang w:val="en-GB"/>
              </w:rPr>
              <w:t>Mr.</w:t>
            </w:r>
            <w:proofErr w:type="spellEnd"/>
            <w:r w:rsidRPr="00E60B4D">
              <w:rPr>
                <w:i/>
                <w:color w:val="002060"/>
                <w:sz w:val="16"/>
                <w:lang w:val="en-GB"/>
              </w:rPr>
              <w:t xml:space="preserve"> </w:t>
            </w:r>
            <w:proofErr w:type="spellStart"/>
            <w:r w:rsidRPr="00E60B4D">
              <w:rPr>
                <w:i/>
                <w:color w:val="002060"/>
                <w:sz w:val="16"/>
                <w:lang w:val="en-GB"/>
              </w:rPr>
              <w:t>Wiśniewski</w:t>
            </w:r>
            <w:proofErr w:type="spellEnd"/>
            <w:r w:rsidRPr="00E60B4D">
              <w:rPr>
                <w:i/>
                <w:color w:val="002060"/>
                <w:sz w:val="16"/>
                <w:lang w:val="en-GB"/>
              </w:rPr>
              <w:t xml:space="preserve"> does not conduct any activity competitive to the business of PBG</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E82115" w:rsidP="00E82115">
            <w:pPr>
              <w:rPr>
                <w:b/>
                <w:color w:val="002060"/>
                <w:sz w:val="16"/>
                <w:szCs w:val="16"/>
                <w:lang w:val="en-GB"/>
              </w:rPr>
            </w:pPr>
            <w:r w:rsidRPr="00E60B4D">
              <w:rPr>
                <w:b/>
                <w:color w:val="002060"/>
                <w:sz w:val="16"/>
                <w:lang w:val="en-GB"/>
              </w:rPr>
              <w:t>Chair of the Supervisory Board</w:t>
            </w:r>
          </w:p>
        </w:tc>
      </w:tr>
      <w:tr w:rsidR="00E82115" w:rsidRPr="00B94207" w:rsidTr="00E82115">
        <w:trPr>
          <w:trHeight w:val="813"/>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University of Technology – Faculty of Civil Engineering</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MBA – Rotterdam School of Management </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Canadian International Management Institute – management programme</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PGNiG</w:t>
            </w:r>
            <w:proofErr w:type="spellEnd"/>
            <w:r w:rsidRPr="00E60B4D">
              <w:rPr>
                <w:rFonts w:ascii="Century Gothic" w:eastAsia="Century Gothic" w:hAnsi="Century Gothic" w:cs="Century Gothic"/>
                <w:color w:val="002060"/>
                <w:sz w:val="16"/>
                <w:lang w:val="en-GB"/>
              </w:rPr>
              <w:t xml:space="preserve"> S.A. – manager in charge of gas transmission system operation</w:t>
            </w:r>
          </w:p>
          <w:p w:rsidR="00F2224B" w:rsidRPr="00E60B4D" w:rsidRDefault="00E82115" w:rsidP="00572C50">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PBG S.A. – founder, main shareholder and President of the Management Board</w:t>
            </w:r>
          </w:p>
          <w:p w:rsidR="00F2224B" w:rsidRPr="00E60B4D" w:rsidRDefault="00572C50" w:rsidP="00572C50">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PBG S.A. in company voluntary arrangement – Chairman of the Supervisory Board</w:t>
            </w:r>
          </w:p>
          <w:p w:rsidR="00F2224B" w:rsidRPr="00E60B4D" w:rsidRDefault="00572C50" w:rsidP="00572C50">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RAFAKO S.A. – Deputy Chairman of the Supervisory Board</w:t>
            </w:r>
          </w:p>
        </w:tc>
      </w:tr>
    </w:tbl>
    <w:p w:rsidR="00E82115" w:rsidRPr="00E60B4D" w:rsidRDefault="00E82115" w:rsidP="00E82115">
      <w:pPr>
        <w:pStyle w:val="Tekstwramachpodpunktu"/>
        <w:tabs>
          <w:tab w:val="num" w:pos="1080"/>
        </w:tabs>
        <w:spacing w:line="360" w:lineRule="auto"/>
        <w:ind w:left="0"/>
        <w:rPr>
          <w:rFonts w:ascii="Century Gothic" w:eastAsia="Century Gothic" w:hAnsi="Century Gothic" w:cs="Century Gothic"/>
          <w:color w:val="000000"/>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349"/>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rPr>
                <w:b/>
                <w:bCs/>
                <w:color w:val="002060"/>
                <w:sz w:val="16"/>
                <w:szCs w:val="16"/>
                <w:lang w:val="en-GB"/>
              </w:rPr>
            </w:pPr>
            <w:proofErr w:type="spellStart"/>
            <w:r w:rsidRPr="00E60B4D">
              <w:rPr>
                <w:b/>
                <w:color w:val="002060"/>
                <w:sz w:val="16"/>
                <w:lang w:val="en-GB"/>
              </w:rPr>
              <w:t>Maciej</w:t>
            </w:r>
            <w:proofErr w:type="spellEnd"/>
            <w:r w:rsidRPr="00E60B4D">
              <w:rPr>
                <w:b/>
                <w:color w:val="002060"/>
                <w:sz w:val="16"/>
                <w:lang w:val="en-GB"/>
              </w:rPr>
              <w:t xml:space="preserve"> </w:t>
            </w:r>
            <w:proofErr w:type="spellStart"/>
            <w:r w:rsidRPr="00E60B4D">
              <w:rPr>
                <w:b/>
                <w:color w:val="002060"/>
                <w:sz w:val="16"/>
                <w:lang w:val="en-GB"/>
              </w:rPr>
              <w:t>Bednarkiewicz</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F2224B" w:rsidP="00E82115">
            <w:pPr>
              <w:rPr>
                <w:b/>
                <w:color w:val="002060"/>
                <w:sz w:val="16"/>
                <w:szCs w:val="16"/>
                <w:lang w:val="en-GB"/>
              </w:rPr>
            </w:pPr>
            <w:r w:rsidRPr="00E60B4D">
              <w:rPr>
                <w:b/>
                <w:color w:val="002060"/>
                <w:sz w:val="16"/>
                <w:lang w:val="en-GB"/>
              </w:rPr>
              <w:t>Deputy Chairman of the Supervisory Board</w:t>
            </w:r>
          </w:p>
          <w:p w:rsidR="00E82115" w:rsidRPr="00E60B4D" w:rsidRDefault="00E82115" w:rsidP="00E82115">
            <w:pPr>
              <w:rPr>
                <w:b/>
                <w:i/>
                <w:color w:val="002060"/>
                <w:sz w:val="16"/>
                <w:szCs w:val="16"/>
                <w:lang w:val="en-GB"/>
              </w:rPr>
            </w:pPr>
            <w:r w:rsidRPr="00E60B4D">
              <w:rPr>
                <w:i/>
                <w:color w:val="002060"/>
                <w:sz w:val="16"/>
                <w:lang w:val="en-GB"/>
              </w:rPr>
              <w:t xml:space="preserve">Independent Member of the Board; Mr </w:t>
            </w:r>
            <w:proofErr w:type="spellStart"/>
            <w:r w:rsidRPr="00E60B4D">
              <w:rPr>
                <w:i/>
                <w:color w:val="002060"/>
                <w:sz w:val="16"/>
                <w:lang w:val="en-GB"/>
              </w:rPr>
              <w:t>Bednarkiewicz</w:t>
            </w:r>
            <w:proofErr w:type="spellEnd"/>
            <w:r w:rsidRPr="00E60B4D">
              <w:rPr>
                <w:i/>
                <w:color w:val="002060"/>
                <w:sz w:val="16"/>
                <w:lang w:val="en-GB"/>
              </w:rPr>
              <w:t xml:space="preserve"> does not conduct any activity competitive to the business of PBG S.A.</w:t>
            </w:r>
          </w:p>
        </w:tc>
      </w:tr>
      <w:tr w:rsidR="00E82115" w:rsidRPr="00B94207" w:rsidTr="00E82115">
        <w:trPr>
          <w:trHeight w:val="335"/>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University of Warsaw – Faculty of Law</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Member of the Parliament, 1989–1991</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Judge of the State Tribunal of the Republic of Poland</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President of the Central Board of Lawyers (</w:t>
            </w:r>
            <w:proofErr w:type="spellStart"/>
            <w:r w:rsidRPr="00E60B4D">
              <w:rPr>
                <w:rFonts w:ascii="Century Gothic" w:eastAsia="Century Gothic" w:hAnsi="Century Gothic" w:cs="Century Gothic"/>
                <w:color w:val="002060"/>
                <w:sz w:val="16"/>
                <w:lang w:val="en-GB"/>
              </w:rPr>
              <w:t>Naczelna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Rada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Adwokacka</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723E69">
              <w:rPr>
                <w:rFonts w:ascii="Century Gothic" w:eastAsia="Century Gothic" w:hAnsi="Century Gothic" w:cs="Century Gothic"/>
                <w:color w:val="002060"/>
                <w:sz w:val="16"/>
              </w:rPr>
              <w:t xml:space="preserve">General Partner in Kancelaria Prawna Maciej Bednarkiewicz, Andrzej Wilczyński i Wspólnicy Sp. </w:t>
            </w:r>
            <w:proofErr w:type="spellStart"/>
            <w:r w:rsidRPr="00E60B4D">
              <w:rPr>
                <w:rFonts w:ascii="Century Gothic" w:eastAsia="Century Gothic" w:hAnsi="Century Gothic" w:cs="Century Gothic"/>
                <w:color w:val="002060"/>
                <w:sz w:val="16"/>
                <w:lang w:val="en-GB"/>
              </w:rPr>
              <w:t>Komandytowa</w:t>
            </w:r>
            <w:proofErr w:type="spellEnd"/>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BIG Bank S.A. </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Chairman of the Supervisory Board of </w:t>
            </w:r>
            <w:proofErr w:type="spellStart"/>
            <w:r w:rsidRPr="00E60B4D">
              <w:rPr>
                <w:rFonts w:ascii="Century Gothic" w:eastAsia="Century Gothic" w:hAnsi="Century Gothic" w:cs="Century Gothic"/>
                <w:color w:val="002060"/>
                <w:sz w:val="16"/>
                <w:lang w:val="en-GB"/>
              </w:rPr>
              <w:t>Millenium</w:t>
            </w:r>
            <w:proofErr w:type="spellEnd"/>
            <w:r w:rsidRPr="00E60B4D">
              <w:rPr>
                <w:rFonts w:ascii="Century Gothic" w:eastAsia="Century Gothic" w:hAnsi="Century Gothic" w:cs="Century Gothic"/>
                <w:color w:val="002060"/>
                <w:sz w:val="16"/>
                <w:lang w:val="en-GB"/>
              </w:rPr>
              <w:t xml:space="preserve"> Bank S.A. </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Secretary of the Supervisory Board of PZU S.A.</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Techmex</w:t>
            </w:r>
            <w:proofErr w:type="spellEnd"/>
            <w:r w:rsidRPr="00E60B4D">
              <w:rPr>
                <w:rFonts w:ascii="Century Gothic" w:eastAsia="Century Gothic" w:hAnsi="Century Gothic" w:cs="Century Gothic"/>
                <w:color w:val="002060"/>
                <w:sz w:val="16"/>
                <w:lang w:val="en-GB"/>
              </w:rPr>
              <w:t xml:space="preserve"> S.A.</w:t>
            </w:r>
          </w:p>
          <w:p w:rsidR="00E82115" w:rsidRPr="00E60B4D" w:rsidRDefault="00F4269E" w:rsidP="00F4269E">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PBG S.A. – Chairman of the Supervisory Board from 2004; as of 2012, Deputy Chairman of the Supervisory Board</w:t>
            </w:r>
          </w:p>
        </w:tc>
      </w:tr>
    </w:tbl>
    <w:p w:rsidR="00E82115" w:rsidRPr="00E60B4D" w:rsidRDefault="00E82115" w:rsidP="00E82115">
      <w:pPr>
        <w:spacing w:line="360" w:lineRule="auto"/>
        <w:rPr>
          <w:b/>
          <w:sz w:val="18"/>
          <w:szCs w:val="18"/>
          <w:lang w:val="en-GB"/>
        </w:rPr>
      </w:pPr>
    </w:p>
    <w:p w:rsidR="00E82115" w:rsidRPr="00E60B4D" w:rsidRDefault="00E82115" w:rsidP="00E82115">
      <w:pPr>
        <w:spacing w:line="360" w:lineRule="auto"/>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349"/>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rPr>
                <w:b/>
                <w:bCs/>
                <w:color w:val="002060"/>
                <w:sz w:val="16"/>
                <w:szCs w:val="16"/>
                <w:lang w:val="en-GB"/>
              </w:rPr>
            </w:pPr>
            <w:proofErr w:type="spellStart"/>
            <w:r w:rsidRPr="00E60B4D">
              <w:rPr>
                <w:b/>
                <w:color w:val="002060"/>
                <w:sz w:val="16"/>
                <w:lang w:val="en-GB"/>
              </w:rPr>
              <w:t>Małgorzata</w:t>
            </w:r>
            <w:proofErr w:type="spellEnd"/>
            <w:r w:rsidRPr="00E60B4D">
              <w:rPr>
                <w:b/>
                <w:color w:val="002060"/>
                <w:sz w:val="16"/>
                <w:lang w:val="en-GB"/>
              </w:rPr>
              <w:t xml:space="preserve"> </w:t>
            </w:r>
            <w:proofErr w:type="spellStart"/>
            <w:r w:rsidRPr="00E60B4D">
              <w:rPr>
                <w:b/>
                <w:color w:val="002060"/>
                <w:sz w:val="16"/>
                <w:lang w:val="en-GB"/>
              </w:rPr>
              <w:t>Wiśniewska</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C7438D" w:rsidP="00E82115">
            <w:pPr>
              <w:rPr>
                <w:b/>
                <w:color w:val="002060"/>
                <w:sz w:val="16"/>
                <w:szCs w:val="16"/>
                <w:lang w:val="en-GB"/>
              </w:rPr>
            </w:pPr>
            <w:r w:rsidRPr="00E60B4D">
              <w:rPr>
                <w:b/>
                <w:color w:val="002060"/>
                <w:sz w:val="16"/>
                <w:lang w:val="en-GB"/>
              </w:rPr>
              <w:t>Secretary of the Supervisory Board</w:t>
            </w:r>
          </w:p>
          <w:p w:rsidR="00E82115" w:rsidRPr="00E60B4D" w:rsidRDefault="00E82115" w:rsidP="00E82115">
            <w:pPr>
              <w:rPr>
                <w:i/>
                <w:color w:val="002060"/>
                <w:sz w:val="16"/>
                <w:szCs w:val="16"/>
                <w:lang w:val="en-GB"/>
              </w:rPr>
            </w:pPr>
            <w:r w:rsidRPr="00E60B4D">
              <w:rPr>
                <w:i/>
                <w:color w:val="002060"/>
                <w:sz w:val="16"/>
                <w:lang w:val="en-GB"/>
              </w:rPr>
              <w:t xml:space="preserve">Non-independent Member of the Board; </w:t>
            </w:r>
            <w:proofErr w:type="spellStart"/>
            <w:r w:rsidRPr="00E60B4D">
              <w:rPr>
                <w:i/>
                <w:color w:val="002060"/>
                <w:sz w:val="16"/>
                <w:lang w:val="en-GB"/>
              </w:rPr>
              <w:t>Ms.</w:t>
            </w:r>
            <w:proofErr w:type="spellEnd"/>
            <w:r w:rsidRPr="00E60B4D">
              <w:rPr>
                <w:i/>
                <w:color w:val="002060"/>
                <w:sz w:val="16"/>
                <w:lang w:val="en-GB"/>
              </w:rPr>
              <w:t xml:space="preserve"> </w:t>
            </w:r>
            <w:proofErr w:type="spellStart"/>
            <w:r w:rsidRPr="00E60B4D">
              <w:rPr>
                <w:i/>
                <w:color w:val="002060"/>
                <w:sz w:val="16"/>
                <w:lang w:val="en-GB"/>
              </w:rPr>
              <w:t>Wiśniewska</w:t>
            </w:r>
            <w:proofErr w:type="spellEnd"/>
            <w:r w:rsidRPr="00E60B4D">
              <w:rPr>
                <w:i/>
                <w:color w:val="002060"/>
                <w:sz w:val="16"/>
                <w:lang w:val="en-GB"/>
              </w:rPr>
              <w:t xml:space="preserve"> does not conduct any activity competitive to the business of PBG S.A.</w:t>
            </w:r>
          </w:p>
        </w:tc>
      </w:tr>
      <w:tr w:rsidR="00E82115" w:rsidRPr="00B94207" w:rsidTr="00E82115">
        <w:trPr>
          <w:trHeight w:val="661"/>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0066"/>
                <w:sz w:val="16"/>
                <w:lang w:val="en-GB"/>
              </w:rPr>
              <w:t xml:space="preserve">Graduate of </w:t>
            </w:r>
            <w:proofErr w:type="spellStart"/>
            <w:r w:rsidRPr="00E60B4D">
              <w:rPr>
                <w:rFonts w:ascii="Century Gothic" w:eastAsia="Century Gothic" w:hAnsi="Century Gothic" w:cs="Century Gothic"/>
                <w:color w:val="000066"/>
                <w:sz w:val="16"/>
                <w:lang w:val="en-GB"/>
              </w:rPr>
              <w:t>Poznań</w:t>
            </w:r>
            <w:proofErr w:type="spellEnd"/>
            <w:r w:rsidRPr="00E60B4D">
              <w:rPr>
                <w:rFonts w:ascii="Century Gothic" w:eastAsia="Century Gothic" w:hAnsi="Century Gothic" w:cs="Century Gothic"/>
                <w:color w:val="000066"/>
                <w:sz w:val="16"/>
                <w:lang w:val="en-GB"/>
              </w:rPr>
              <w:t xml:space="preserve"> University of Technology – Faculty of Civil Engineering </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MBA – Rotterdam School of Management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Canadian International Management Institute – management programme</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0066"/>
                <w:sz w:val="16"/>
                <w:lang w:val="en-GB"/>
              </w:rPr>
              <w:t xml:space="preserve">Postgraduate programme on Management and Public Relations at the Faculty of Finance and Banking at the </w:t>
            </w:r>
            <w:proofErr w:type="spellStart"/>
            <w:r w:rsidRPr="00E60B4D">
              <w:rPr>
                <w:rFonts w:ascii="Century Gothic" w:eastAsia="Century Gothic" w:hAnsi="Century Gothic" w:cs="Century Gothic"/>
                <w:color w:val="000066"/>
                <w:sz w:val="16"/>
                <w:lang w:val="en-GB"/>
              </w:rPr>
              <w:t>Poznań</w:t>
            </w:r>
            <w:proofErr w:type="spellEnd"/>
            <w:r w:rsidRPr="00E60B4D">
              <w:rPr>
                <w:rFonts w:ascii="Century Gothic" w:eastAsia="Century Gothic" w:hAnsi="Century Gothic" w:cs="Century Gothic"/>
                <w:color w:val="000066"/>
                <w:sz w:val="16"/>
                <w:lang w:val="en-GB"/>
              </w:rPr>
              <w:t xml:space="preserve"> School of Banking.</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723E69"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rPr>
            </w:pPr>
            <w:r w:rsidRPr="00723E69">
              <w:rPr>
                <w:rFonts w:ascii="Century Gothic" w:eastAsia="Century Gothic" w:hAnsi="Century Gothic" w:cs="Century Gothic"/>
                <w:color w:val="002060"/>
                <w:sz w:val="16"/>
              </w:rPr>
              <w:t xml:space="preserve">Assistant Designer </w:t>
            </w:r>
            <w:proofErr w:type="spellStart"/>
            <w:r w:rsidRPr="00723E69">
              <w:rPr>
                <w:rFonts w:ascii="Century Gothic" w:eastAsia="Century Gothic" w:hAnsi="Century Gothic" w:cs="Century Gothic"/>
                <w:color w:val="002060"/>
                <w:sz w:val="16"/>
              </w:rPr>
              <w:t>at</w:t>
            </w:r>
            <w:proofErr w:type="spellEnd"/>
            <w:r w:rsidRPr="00723E69">
              <w:rPr>
                <w:rFonts w:ascii="Century Gothic" w:eastAsia="Century Gothic" w:hAnsi="Century Gothic" w:cs="Century Gothic"/>
                <w:color w:val="002060"/>
                <w:sz w:val="16"/>
              </w:rPr>
              <w:t xml:space="preserve"> Przedsiębiorstwo Uprzemysłowione Budownictwa Rolniczego of Poznań</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At PBG S.A.: Quality System Director, Public Relations Director, Member of the Management Board and Vice-President of the Management Board.</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President of the Management Board of INFRA S.A.</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Chair of the Supervisory Board of </w:t>
            </w:r>
            <w:proofErr w:type="spellStart"/>
            <w:r w:rsidRPr="00E60B4D">
              <w:rPr>
                <w:rFonts w:ascii="Century Gothic" w:eastAsia="Century Gothic" w:hAnsi="Century Gothic" w:cs="Century Gothic"/>
                <w:color w:val="002060"/>
                <w:sz w:val="16"/>
                <w:lang w:val="en-GB"/>
              </w:rPr>
              <w:t>Hydrobudowa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Polska</w:t>
            </w:r>
            <w:proofErr w:type="spellEnd"/>
            <w:r w:rsidRPr="00E60B4D">
              <w:rPr>
                <w:rFonts w:ascii="Century Gothic" w:eastAsia="Century Gothic" w:hAnsi="Century Gothic" w:cs="Century Gothic"/>
                <w:color w:val="002060"/>
                <w:sz w:val="16"/>
                <w:lang w:val="en-GB"/>
              </w:rPr>
              <w:t xml:space="preserve"> S.A.</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Deputy Chair of the Supervisory Board of </w:t>
            </w:r>
            <w:proofErr w:type="spellStart"/>
            <w:r w:rsidRPr="00E60B4D">
              <w:rPr>
                <w:rFonts w:ascii="Century Gothic" w:eastAsia="Century Gothic" w:hAnsi="Century Gothic" w:cs="Century Gothic"/>
                <w:color w:val="002060"/>
                <w:sz w:val="16"/>
                <w:lang w:val="en-GB"/>
              </w:rPr>
              <w:t>Hydrobudowa</w:t>
            </w:r>
            <w:proofErr w:type="spellEnd"/>
            <w:r w:rsidRPr="00E60B4D">
              <w:rPr>
                <w:rFonts w:ascii="Century Gothic" w:eastAsia="Century Gothic" w:hAnsi="Century Gothic" w:cs="Century Gothic"/>
                <w:color w:val="002060"/>
                <w:sz w:val="16"/>
                <w:lang w:val="en-GB"/>
              </w:rPr>
              <w:t xml:space="preserve"> 9 S.A.</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Chair of the Supervisory Board of PBG Dom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Chair of the Supervisory Board of APRIVIA S.A.</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GasOil</w:t>
            </w:r>
            <w:proofErr w:type="spellEnd"/>
            <w:r w:rsidRPr="00E60B4D">
              <w:rPr>
                <w:rFonts w:ascii="Century Gothic" w:eastAsia="Century Gothic" w:hAnsi="Century Gothic" w:cs="Century Gothic"/>
                <w:color w:val="002060"/>
                <w:sz w:val="16"/>
                <w:lang w:val="en-GB"/>
              </w:rPr>
              <w:t xml:space="preserve"> Engineering AS</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szCs w:val="16"/>
                <w:lang w:val="en-GB"/>
              </w:rPr>
              <w:t xml:space="preserve">Member of the PBG Supervisory Board in the period </w:t>
            </w:r>
            <w:r w:rsidRPr="00E60B4D">
              <w:rPr>
                <w:rFonts w:ascii="Century Gothic" w:eastAsia="Century Gothic" w:hAnsi="Century Gothic" w:cs="Century Gothic"/>
                <w:sz w:val="16"/>
                <w:lang w:val="en-GB"/>
              </w:rPr>
              <w:t xml:space="preserve">November 21st 2006–August 31st 2008 </w:t>
            </w:r>
            <w:r w:rsidRPr="00E60B4D">
              <w:rPr>
                <w:rFonts w:ascii="Century Gothic" w:eastAsia="Century Gothic" w:hAnsi="Century Gothic" w:cs="Century Gothic"/>
                <w:color w:val="002060"/>
                <w:sz w:val="16"/>
                <w:szCs w:val="16"/>
                <w:lang w:val="en-GB"/>
              </w:rPr>
              <w:t>and since April 21st 2010</w:t>
            </w:r>
          </w:p>
        </w:tc>
      </w:tr>
    </w:tbl>
    <w:p w:rsidR="00E82115" w:rsidRPr="00E60B4D" w:rsidRDefault="00E82115" w:rsidP="00E82115">
      <w:pPr>
        <w:spacing w:line="360" w:lineRule="auto"/>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272"/>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rPr>
                <w:b/>
                <w:bCs/>
                <w:color w:val="002060"/>
                <w:sz w:val="16"/>
                <w:szCs w:val="16"/>
                <w:lang w:val="en-GB"/>
              </w:rPr>
            </w:pPr>
            <w:proofErr w:type="spellStart"/>
            <w:r w:rsidRPr="00E60B4D">
              <w:rPr>
                <w:b/>
                <w:color w:val="002060"/>
                <w:sz w:val="16"/>
                <w:lang w:val="en-GB"/>
              </w:rPr>
              <w:t>Dariusz</w:t>
            </w:r>
            <w:proofErr w:type="spellEnd"/>
            <w:r w:rsidRPr="00E60B4D">
              <w:rPr>
                <w:b/>
                <w:color w:val="002060"/>
                <w:sz w:val="16"/>
                <w:lang w:val="en-GB"/>
              </w:rPr>
              <w:t xml:space="preserve"> </w:t>
            </w:r>
            <w:proofErr w:type="spellStart"/>
            <w:r w:rsidRPr="00E60B4D">
              <w:rPr>
                <w:b/>
                <w:color w:val="002060"/>
                <w:sz w:val="16"/>
                <w:lang w:val="en-GB"/>
              </w:rPr>
              <w:t>Sarnowski</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C7438D" w:rsidP="00E82115">
            <w:pPr>
              <w:rPr>
                <w:b/>
                <w:color w:val="002060"/>
                <w:sz w:val="16"/>
                <w:szCs w:val="16"/>
                <w:lang w:val="en-GB"/>
              </w:rPr>
            </w:pPr>
            <w:r w:rsidRPr="00E60B4D">
              <w:rPr>
                <w:b/>
                <w:color w:val="002060"/>
                <w:sz w:val="16"/>
                <w:lang w:val="en-GB"/>
              </w:rPr>
              <w:t>Member of the Supervisory Board</w:t>
            </w:r>
          </w:p>
          <w:p w:rsidR="00E82115" w:rsidRPr="00E60B4D" w:rsidRDefault="00E82115" w:rsidP="00E82115">
            <w:pPr>
              <w:rPr>
                <w:i/>
                <w:color w:val="002060"/>
                <w:sz w:val="16"/>
                <w:szCs w:val="16"/>
                <w:lang w:val="en-GB"/>
              </w:rPr>
            </w:pPr>
            <w:r w:rsidRPr="00E60B4D">
              <w:rPr>
                <w:i/>
                <w:color w:val="002060"/>
                <w:sz w:val="16"/>
                <w:lang w:val="en-GB"/>
              </w:rPr>
              <w:t xml:space="preserve">Independent Member of the Board; Mr </w:t>
            </w:r>
            <w:proofErr w:type="spellStart"/>
            <w:r w:rsidRPr="00E60B4D">
              <w:rPr>
                <w:i/>
                <w:color w:val="002060"/>
                <w:sz w:val="16"/>
                <w:lang w:val="en-GB"/>
              </w:rPr>
              <w:t>Sarnowski</w:t>
            </w:r>
            <w:proofErr w:type="spellEnd"/>
            <w:r w:rsidRPr="00E60B4D">
              <w:rPr>
                <w:i/>
                <w:color w:val="002060"/>
                <w:sz w:val="16"/>
                <w:lang w:val="en-GB"/>
              </w:rPr>
              <w:t xml:space="preserve"> does not conduct any activity competitive to the business of PBG</w:t>
            </w:r>
          </w:p>
        </w:tc>
      </w:tr>
      <w:tr w:rsidR="00E82115" w:rsidRPr="00B94207" w:rsidTr="00E82115">
        <w:trPr>
          <w:trHeight w:val="359"/>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University of Economics – Accounting</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Certified Chartered Auditor</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Consulting Department Assistant, Audit Department Assistant at W. </w:t>
            </w:r>
            <w:proofErr w:type="spellStart"/>
            <w:r w:rsidRPr="00E60B4D">
              <w:rPr>
                <w:rFonts w:ascii="Century Gothic" w:eastAsia="Century Gothic" w:hAnsi="Century Gothic" w:cs="Century Gothic"/>
                <w:color w:val="002060"/>
                <w:sz w:val="16"/>
                <w:lang w:val="en-GB"/>
              </w:rPr>
              <w:t>Frąckowiak</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i</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Partnerzy</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BZ WBK S.A. – inspector in the consultancy division of the Capital Markets Department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Manager at Trade Institute – </w:t>
            </w:r>
            <w:proofErr w:type="spellStart"/>
            <w:r w:rsidRPr="00E60B4D">
              <w:rPr>
                <w:rFonts w:ascii="Century Gothic" w:eastAsia="Century Gothic" w:hAnsi="Century Gothic" w:cs="Century Gothic"/>
                <w:color w:val="002060"/>
                <w:sz w:val="16"/>
                <w:lang w:val="en-GB"/>
              </w:rPr>
              <w:t>Reemtsma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Polska</w:t>
            </w:r>
            <w:proofErr w:type="spellEnd"/>
            <w:r w:rsidRPr="00E60B4D">
              <w:rPr>
                <w:rFonts w:ascii="Century Gothic" w:eastAsia="Century Gothic" w:hAnsi="Century Gothic" w:cs="Century Gothic"/>
                <w:color w:val="002060"/>
                <w:sz w:val="16"/>
                <w:lang w:val="en-GB"/>
              </w:rPr>
              <w:t xml:space="preserve"> S.A.</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Audit Department Assistant at BDO </w:t>
            </w:r>
            <w:proofErr w:type="spellStart"/>
            <w:r w:rsidRPr="00E60B4D">
              <w:rPr>
                <w:rFonts w:ascii="Century Gothic" w:eastAsia="Century Gothic" w:hAnsi="Century Gothic" w:cs="Century Gothic"/>
                <w:color w:val="002060"/>
                <w:sz w:val="16"/>
                <w:lang w:val="en-GB"/>
              </w:rPr>
              <w:t>Polska</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Audit Department Assistant at HLB </w:t>
            </w:r>
            <w:proofErr w:type="spellStart"/>
            <w:r w:rsidRPr="00E60B4D">
              <w:rPr>
                <w:rFonts w:ascii="Century Gothic" w:eastAsia="Century Gothic" w:hAnsi="Century Gothic" w:cs="Century Gothic"/>
                <w:color w:val="002060"/>
                <w:sz w:val="16"/>
                <w:lang w:val="en-GB"/>
              </w:rPr>
              <w:t>Frąckowiak</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i</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Wspólnicy</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Shareholder; President of </w:t>
            </w:r>
            <w:proofErr w:type="spellStart"/>
            <w:r w:rsidRPr="00E60B4D">
              <w:rPr>
                <w:rFonts w:ascii="Century Gothic" w:eastAsia="Century Gothic" w:hAnsi="Century Gothic" w:cs="Century Gothic"/>
                <w:color w:val="002060"/>
                <w:sz w:val="16"/>
                <w:lang w:val="en-GB"/>
              </w:rPr>
              <w:t>Sarnowski</w:t>
            </w:r>
            <w:proofErr w:type="spellEnd"/>
            <w:r w:rsidRPr="00E60B4D">
              <w:rPr>
                <w:rFonts w:ascii="Century Gothic" w:eastAsia="Century Gothic" w:hAnsi="Century Gothic" w:cs="Century Gothic"/>
                <w:color w:val="002060"/>
                <w:sz w:val="16"/>
                <w:lang w:val="en-GB"/>
              </w:rPr>
              <w:t xml:space="preserve"> &amp; </w:t>
            </w:r>
            <w:proofErr w:type="spellStart"/>
            <w:r w:rsidRPr="00E60B4D">
              <w:rPr>
                <w:rFonts w:ascii="Century Gothic" w:eastAsia="Century Gothic" w:hAnsi="Century Gothic" w:cs="Century Gothic"/>
                <w:color w:val="002060"/>
                <w:sz w:val="16"/>
                <w:lang w:val="en-GB"/>
              </w:rPr>
              <w:t>Wiśniewski</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Spółka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Audytorska</w:t>
            </w:r>
            <w:proofErr w:type="spellEnd"/>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Vice-President of the Management Board of </w:t>
            </w:r>
            <w:proofErr w:type="spellStart"/>
            <w:r w:rsidRPr="00E60B4D">
              <w:rPr>
                <w:rFonts w:ascii="Century Gothic" w:eastAsia="Century Gothic" w:hAnsi="Century Gothic" w:cs="Century Gothic"/>
                <w:color w:val="002060"/>
                <w:sz w:val="16"/>
                <w:lang w:val="en-GB"/>
              </w:rPr>
              <w:t>Usługi</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Audytorskie</w:t>
            </w:r>
            <w:proofErr w:type="spellEnd"/>
            <w:r w:rsidRPr="00E60B4D">
              <w:rPr>
                <w:rFonts w:ascii="Century Gothic" w:eastAsia="Century Gothic" w:hAnsi="Century Gothic" w:cs="Century Gothic"/>
                <w:color w:val="002060"/>
                <w:sz w:val="16"/>
                <w:lang w:val="en-GB"/>
              </w:rPr>
              <w:t xml:space="preserve"> DGA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Mostostal</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S.A.</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Browary</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Polskie</w:t>
            </w:r>
            <w:proofErr w:type="spellEnd"/>
            <w:r w:rsidRPr="00E60B4D">
              <w:rPr>
                <w:rFonts w:ascii="Century Gothic" w:eastAsia="Century Gothic" w:hAnsi="Century Gothic" w:cs="Century Gothic"/>
                <w:color w:val="002060"/>
                <w:sz w:val="16"/>
                <w:lang w:val="en-GB"/>
              </w:rPr>
              <w:t xml:space="preserve"> BROK-STRZELEC S.A.</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NZOZ </w:t>
            </w:r>
            <w:proofErr w:type="spellStart"/>
            <w:r w:rsidRPr="00E60B4D">
              <w:rPr>
                <w:rFonts w:ascii="Century Gothic" w:eastAsia="Century Gothic" w:hAnsi="Century Gothic" w:cs="Century Gothic"/>
                <w:color w:val="002060"/>
                <w:sz w:val="16"/>
                <w:lang w:val="en-GB"/>
              </w:rPr>
              <w:t>Szpital</w:t>
            </w:r>
            <w:proofErr w:type="spellEnd"/>
            <w:r w:rsidRPr="00E60B4D">
              <w:rPr>
                <w:rFonts w:ascii="Century Gothic" w:eastAsia="Century Gothic" w:hAnsi="Century Gothic" w:cs="Century Gothic"/>
                <w:color w:val="002060"/>
                <w:sz w:val="16"/>
                <w:lang w:val="en-GB"/>
              </w:rPr>
              <w:t xml:space="preserve"> w </w:t>
            </w:r>
            <w:proofErr w:type="spellStart"/>
            <w:r w:rsidRPr="00E60B4D">
              <w:rPr>
                <w:rFonts w:ascii="Century Gothic" w:eastAsia="Century Gothic" w:hAnsi="Century Gothic" w:cs="Century Gothic"/>
                <w:color w:val="002060"/>
                <w:sz w:val="16"/>
                <w:lang w:val="en-GB"/>
              </w:rPr>
              <w:t>Puszczykowie</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Swarzędz</w:t>
            </w:r>
            <w:proofErr w:type="spellEnd"/>
            <w:r w:rsidRPr="00E60B4D">
              <w:rPr>
                <w:rFonts w:ascii="Century Gothic" w:eastAsia="Century Gothic" w:hAnsi="Century Gothic" w:cs="Century Gothic"/>
                <w:color w:val="002060"/>
                <w:sz w:val="16"/>
                <w:lang w:val="en-GB"/>
              </w:rPr>
              <w:t xml:space="preserve"> S.A.</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Management Board of DMP </w:t>
            </w:r>
            <w:proofErr w:type="spellStart"/>
            <w:r w:rsidRPr="00E60B4D">
              <w:rPr>
                <w:rFonts w:ascii="Century Gothic" w:eastAsia="Century Gothic" w:hAnsi="Century Gothic" w:cs="Century Gothic"/>
                <w:color w:val="002060"/>
                <w:sz w:val="16"/>
                <w:lang w:val="en-GB"/>
              </w:rPr>
              <w:t>Inwestycje</w:t>
            </w:r>
            <w:proofErr w:type="spellEnd"/>
            <w:r w:rsidRPr="00E60B4D">
              <w:rPr>
                <w:rFonts w:ascii="Century Gothic" w:eastAsia="Century Gothic" w:hAnsi="Century Gothic" w:cs="Century Gothic"/>
                <w:color w:val="002060"/>
                <w:sz w:val="16"/>
                <w:lang w:val="en-GB"/>
              </w:rPr>
              <w:t xml:space="preserve"> Sp. z o. o.</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President of the Management Board of </w:t>
            </w:r>
            <w:proofErr w:type="spellStart"/>
            <w:r w:rsidRPr="00E60B4D">
              <w:rPr>
                <w:rFonts w:ascii="Century Gothic" w:eastAsia="Century Gothic" w:hAnsi="Century Gothic" w:cs="Century Gothic"/>
                <w:color w:val="002060"/>
                <w:sz w:val="16"/>
                <w:lang w:val="en-GB"/>
              </w:rPr>
              <w:t>Salus-Med.Sp</w:t>
            </w:r>
            <w:proofErr w:type="spellEnd"/>
            <w:r w:rsidRPr="00E60B4D">
              <w:rPr>
                <w:rFonts w:ascii="Century Gothic" w:eastAsia="Century Gothic" w:hAnsi="Century Gothic" w:cs="Century Gothic"/>
                <w:color w:val="002060"/>
                <w:sz w:val="16"/>
                <w:lang w:val="en-GB"/>
              </w:rPr>
              <w:t xml:space="preserve">.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President of the Management Board of ECDF </w:t>
            </w:r>
            <w:proofErr w:type="spellStart"/>
            <w:r w:rsidRPr="00E60B4D">
              <w:rPr>
                <w:rFonts w:ascii="Century Gothic" w:eastAsia="Century Gothic" w:hAnsi="Century Gothic" w:cs="Century Gothic"/>
                <w:color w:val="002060"/>
                <w:sz w:val="16"/>
                <w:lang w:val="en-GB"/>
              </w:rPr>
              <w:t>Ksiegowość</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Member of the PBG Supervisory Board since 2005</w:t>
            </w:r>
          </w:p>
        </w:tc>
      </w:tr>
    </w:tbl>
    <w:p w:rsidR="00E82115" w:rsidRPr="00E60B4D" w:rsidRDefault="00E82115" w:rsidP="00E82115">
      <w:pPr>
        <w:spacing w:line="360" w:lineRule="auto"/>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349"/>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rPr>
                <w:b/>
                <w:bCs/>
                <w:color w:val="002060"/>
                <w:sz w:val="16"/>
                <w:szCs w:val="16"/>
                <w:lang w:val="en-GB"/>
              </w:rPr>
            </w:pPr>
            <w:proofErr w:type="spellStart"/>
            <w:r w:rsidRPr="00E60B4D">
              <w:rPr>
                <w:b/>
                <w:color w:val="002060"/>
                <w:sz w:val="16"/>
                <w:lang w:val="en-GB"/>
              </w:rPr>
              <w:t>Przemysław</w:t>
            </w:r>
            <w:proofErr w:type="spellEnd"/>
            <w:r w:rsidRPr="00E60B4D">
              <w:rPr>
                <w:b/>
                <w:color w:val="002060"/>
                <w:sz w:val="16"/>
                <w:lang w:val="en-GB"/>
              </w:rPr>
              <w:t xml:space="preserve"> </w:t>
            </w:r>
            <w:proofErr w:type="spellStart"/>
            <w:r w:rsidRPr="00E60B4D">
              <w:rPr>
                <w:b/>
                <w:color w:val="002060"/>
                <w:sz w:val="16"/>
                <w:lang w:val="en-GB"/>
              </w:rPr>
              <w:t>Szkudlarczyk</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E82115" w:rsidP="00E82115">
            <w:pPr>
              <w:rPr>
                <w:b/>
                <w:bCs/>
                <w:i/>
                <w:color w:val="002060"/>
                <w:sz w:val="16"/>
                <w:szCs w:val="16"/>
                <w:lang w:val="en-GB"/>
              </w:rPr>
            </w:pPr>
            <w:r w:rsidRPr="00E60B4D">
              <w:rPr>
                <w:b/>
                <w:color w:val="002060"/>
                <w:sz w:val="16"/>
                <w:lang w:val="en-GB"/>
              </w:rPr>
              <w:t xml:space="preserve">Member of the Supervisory Board </w:t>
            </w:r>
          </w:p>
          <w:p w:rsidR="00E82115" w:rsidRPr="00E60B4D" w:rsidRDefault="00E82115" w:rsidP="00E82115">
            <w:pPr>
              <w:rPr>
                <w:color w:val="002060"/>
                <w:sz w:val="16"/>
                <w:szCs w:val="16"/>
                <w:lang w:val="en-GB"/>
              </w:rPr>
            </w:pPr>
            <w:r w:rsidRPr="00E60B4D">
              <w:rPr>
                <w:i/>
                <w:color w:val="002060"/>
                <w:sz w:val="16"/>
                <w:lang w:val="en-GB"/>
              </w:rPr>
              <w:t xml:space="preserve">Non-independent Member of the Board; </w:t>
            </w:r>
            <w:proofErr w:type="spellStart"/>
            <w:r w:rsidRPr="00E60B4D">
              <w:rPr>
                <w:i/>
                <w:color w:val="002060"/>
                <w:sz w:val="16"/>
                <w:lang w:val="en-GB"/>
              </w:rPr>
              <w:t>Mr.</w:t>
            </w:r>
            <w:proofErr w:type="spellEnd"/>
            <w:r w:rsidRPr="00E60B4D">
              <w:rPr>
                <w:i/>
                <w:color w:val="002060"/>
                <w:sz w:val="16"/>
                <w:lang w:val="en-GB"/>
              </w:rPr>
              <w:t xml:space="preserve"> </w:t>
            </w:r>
            <w:proofErr w:type="spellStart"/>
            <w:r w:rsidRPr="00E60B4D">
              <w:rPr>
                <w:i/>
                <w:color w:val="002060"/>
                <w:sz w:val="16"/>
                <w:lang w:val="en-GB"/>
              </w:rPr>
              <w:t>Szkudlarczyk</w:t>
            </w:r>
            <w:proofErr w:type="spellEnd"/>
            <w:r w:rsidRPr="00E60B4D">
              <w:rPr>
                <w:i/>
                <w:color w:val="002060"/>
                <w:sz w:val="16"/>
                <w:lang w:val="en-GB"/>
              </w:rPr>
              <w:t xml:space="preserve"> does not conduct any activity competitive to the business of PBG</w:t>
            </w:r>
          </w:p>
        </w:tc>
      </w:tr>
      <w:tr w:rsidR="00E82115" w:rsidRPr="00B94207" w:rsidTr="00E82115">
        <w:trPr>
          <w:trHeight w:val="1016"/>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University of Technology – Faculty of Machines and Motor Vehicles</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Warsaw University of Technology – gas engineering </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MBA – Rotterdam School of Management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Canadian International Management Institute – management programme</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PGNiG</w:t>
            </w:r>
            <w:proofErr w:type="spellEnd"/>
            <w:r w:rsidRPr="00E60B4D">
              <w:rPr>
                <w:rFonts w:ascii="Century Gothic" w:eastAsia="Century Gothic" w:hAnsi="Century Gothic" w:cs="Century Gothic"/>
                <w:color w:val="002060"/>
                <w:sz w:val="16"/>
                <w:lang w:val="en-GB"/>
              </w:rPr>
              <w:t xml:space="preserve"> S.A. – technical assistant (natural gas transmission)</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Technologie</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Gazowe</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Piecobiogaz</w:t>
            </w:r>
            <w:proofErr w:type="spellEnd"/>
            <w:r w:rsidRPr="00E60B4D">
              <w:rPr>
                <w:rFonts w:ascii="Century Gothic" w:eastAsia="Century Gothic" w:hAnsi="Century Gothic" w:cs="Century Gothic"/>
                <w:color w:val="002060"/>
                <w:sz w:val="16"/>
                <w:lang w:val="en-GB"/>
              </w:rPr>
              <w:t xml:space="preserve"> – development manager, member of the management board</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KRI S.A. – president of the management board</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Hydrobudowa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Śląsk</w:t>
            </w:r>
            <w:proofErr w:type="spellEnd"/>
            <w:r w:rsidRPr="00E60B4D">
              <w:rPr>
                <w:rFonts w:ascii="Century Gothic" w:eastAsia="Century Gothic" w:hAnsi="Century Gothic" w:cs="Century Gothic"/>
                <w:color w:val="002060"/>
                <w:sz w:val="16"/>
                <w:lang w:val="en-GB"/>
              </w:rPr>
              <w:t xml:space="preserve"> S.A. – Commercial Proxy</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PBG SA – Vice-President of the Management Board</w:t>
            </w:r>
          </w:p>
        </w:tc>
      </w:tr>
    </w:tbl>
    <w:p w:rsidR="00E82115" w:rsidRPr="00E60B4D" w:rsidRDefault="00E82115" w:rsidP="00E82115">
      <w:pPr>
        <w:spacing w:line="360" w:lineRule="auto"/>
        <w:rPr>
          <w:b/>
          <w:sz w:val="18"/>
          <w:szCs w:val="18"/>
          <w:lang w:val="en-GB"/>
        </w:rPr>
      </w:pPr>
    </w:p>
    <w:p w:rsidR="00E82115" w:rsidRPr="00E60B4D" w:rsidRDefault="00E82115" w:rsidP="00E82115">
      <w:pPr>
        <w:spacing w:line="360" w:lineRule="auto"/>
        <w:rPr>
          <w:b/>
          <w:sz w:val="18"/>
          <w:szCs w:val="18"/>
          <w:lang w:val="en-GB"/>
        </w:rPr>
      </w:pPr>
    </w:p>
    <w:p w:rsidR="002B09CA" w:rsidRPr="00E60B4D" w:rsidRDefault="002B09CA" w:rsidP="00E82115">
      <w:pPr>
        <w:spacing w:line="360" w:lineRule="auto"/>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202"/>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lastRenderedPageBreak/>
              <w:t>Full name</w:t>
            </w:r>
          </w:p>
        </w:tc>
        <w:tc>
          <w:tcPr>
            <w:tcW w:w="6804"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 xml:space="preserve">Stefan </w:t>
            </w:r>
            <w:proofErr w:type="spellStart"/>
            <w:r w:rsidRPr="00E60B4D">
              <w:rPr>
                <w:b/>
                <w:color w:val="002060"/>
                <w:sz w:val="16"/>
                <w:lang w:val="en-GB"/>
              </w:rPr>
              <w:t>Gradowski</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E82115" w:rsidP="00E82115">
            <w:pPr>
              <w:rPr>
                <w:b/>
                <w:color w:val="002060"/>
                <w:sz w:val="16"/>
                <w:szCs w:val="16"/>
                <w:lang w:val="en-GB"/>
              </w:rPr>
            </w:pPr>
            <w:r w:rsidRPr="00E60B4D">
              <w:rPr>
                <w:b/>
                <w:color w:val="002060"/>
                <w:sz w:val="16"/>
                <w:lang w:val="en-GB"/>
              </w:rPr>
              <w:t>Member of the Supervisory Board</w:t>
            </w:r>
          </w:p>
          <w:p w:rsidR="00E82115" w:rsidRPr="00E60B4D" w:rsidRDefault="00E82115" w:rsidP="00E82115">
            <w:pPr>
              <w:rPr>
                <w:i/>
                <w:color w:val="002060"/>
                <w:sz w:val="16"/>
                <w:szCs w:val="16"/>
                <w:lang w:val="en-GB"/>
              </w:rPr>
            </w:pPr>
            <w:r w:rsidRPr="00E60B4D">
              <w:rPr>
                <w:i/>
                <w:color w:val="002060"/>
                <w:sz w:val="16"/>
                <w:lang w:val="en-GB"/>
              </w:rPr>
              <w:t xml:space="preserve">Independent Member of the Board; Mr </w:t>
            </w:r>
            <w:proofErr w:type="spellStart"/>
            <w:r w:rsidRPr="00E60B4D">
              <w:rPr>
                <w:i/>
                <w:color w:val="002060"/>
                <w:sz w:val="16"/>
                <w:lang w:val="en-GB"/>
              </w:rPr>
              <w:t>Gradowski</w:t>
            </w:r>
            <w:proofErr w:type="spellEnd"/>
            <w:r w:rsidRPr="00E60B4D">
              <w:rPr>
                <w:i/>
                <w:color w:val="002060"/>
                <w:sz w:val="16"/>
                <w:lang w:val="en-GB"/>
              </w:rPr>
              <w:t xml:space="preserve"> does not conduct any activity competitive to the business of PBG S.A.</w:t>
            </w:r>
          </w:p>
        </w:tc>
      </w:tr>
      <w:tr w:rsidR="00E82115" w:rsidRPr="00B94207" w:rsidTr="00E82115">
        <w:trPr>
          <w:trHeight w:val="661"/>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Warsaw School of Economics </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Completed several postgraduate programmes in organisation, management and finance at universities in Poland and abroad (e.g. University of London, University of Dublin).</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numPr>
                <w:ilvl w:val="0"/>
                <w:numId w:val="20"/>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Adviser to the President of the Management Board of Bank BZ WBK </w:t>
            </w:r>
          </w:p>
          <w:p w:rsidR="00E82115" w:rsidRPr="00E60B4D" w:rsidRDefault="00E82115" w:rsidP="00E82115">
            <w:pPr>
              <w:pStyle w:val="Akapitzlist"/>
              <w:numPr>
                <w:ilvl w:val="0"/>
                <w:numId w:val="20"/>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MACOPHARMA </w:t>
            </w:r>
            <w:proofErr w:type="spellStart"/>
            <w:r w:rsidRPr="00E60B4D">
              <w:rPr>
                <w:rFonts w:ascii="Century Gothic" w:eastAsia="Century Gothic" w:hAnsi="Century Gothic" w:cs="Century Gothic"/>
                <w:color w:val="002060"/>
                <w:sz w:val="16"/>
                <w:lang w:val="en-GB"/>
              </w:rPr>
              <w:t>Polska</w:t>
            </w:r>
            <w:proofErr w:type="spellEnd"/>
            <w:r w:rsidR="00E60B4D" w:rsidRPr="00E60B4D">
              <w:rPr>
                <w:rFonts w:ascii="Century Gothic" w:eastAsia="Century Gothic" w:hAnsi="Century Gothic" w:cs="Century Gothic"/>
                <w:color w:val="002060"/>
                <w:sz w:val="16"/>
                <w:lang w:val="en-GB"/>
              </w:rPr>
              <w:t xml:space="preserve"> </w:t>
            </w:r>
          </w:p>
          <w:p w:rsidR="00E82115" w:rsidRPr="00E60B4D" w:rsidRDefault="00E82115" w:rsidP="00E82115">
            <w:pPr>
              <w:pStyle w:val="Akapitzlist"/>
              <w:numPr>
                <w:ilvl w:val="0"/>
                <w:numId w:val="20"/>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Member of the Supervisory Board of LOOK Investment</w:t>
            </w:r>
            <w:r w:rsidR="00E60B4D" w:rsidRPr="00E60B4D">
              <w:rPr>
                <w:rFonts w:ascii="Century Gothic" w:eastAsia="Century Gothic" w:hAnsi="Century Gothic" w:cs="Century Gothic"/>
                <w:color w:val="002060"/>
                <w:sz w:val="16"/>
                <w:lang w:val="en-GB"/>
              </w:rPr>
              <w:t xml:space="preserve"> </w:t>
            </w:r>
          </w:p>
          <w:p w:rsidR="00E82115" w:rsidRPr="00E60B4D" w:rsidRDefault="00E82115" w:rsidP="00E82115">
            <w:pPr>
              <w:pStyle w:val="Akapitzlist"/>
              <w:numPr>
                <w:ilvl w:val="0"/>
                <w:numId w:val="20"/>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Co-owner of G.C. </w:t>
            </w:r>
            <w:proofErr w:type="spellStart"/>
            <w:r w:rsidRPr="00E60B4D">
              <w:rPr>
                <w:rFonts w:ascii="Century Gothic" w:eastAsia="Century Gothic" w:hAnsi="Century Gothic" w:cs="Century Gothic"/>
                <w:color w:val="002060"/>
                <w:sz w:val="16"/>
                <w:lang w:val="en-GB"/>
              </w:rPr>
              <w:t>Conslulting</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r w:rsidR="00E60B4D" w:rsidRPr="00E60B4D">
              <w:rPr>
                <w:rFonts w:ascii="Century Gothic" w:eastAsia="Century Gothic" w:hAnsi="Century Gothic" w:cs="Century Gothic"/>
                <w:color w:val="002060"/>
                <w:sz w:val="16"/>
                <w:lang w:val="en-GB"/>
              </w:rPr>
              <w:t xml:space="preserve"> </w:t>
            </w:r>
          </w:p>
          <w:p w:rsidR="00E82115" w:rsidRPr="00E60B4D" w:rsidRDefault="00572C50" w:rsidP="00E82115">
            <w:pPr>
              <w:pStyle w:val="Akapitzlist"/>
              <w:numPr>
                <w:ilvl w:val="0"/>
                <w:numId w:val="20"/>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Alterco</w:t>
            </w:r>
            <w:proofErr w:type="spellEnd"/>
            <w:r w:rsidRPr="00E60B4D">
              <w:rPr>
                <w:rFonts w:ascii="Century Gothic" w:eastAsia="Century Gothic" w:hAnsi="Century Gothic" w:cs="Century Gothic"/>
                <w:color w:val="002060"/>
                <w:sz w:val="16"/>
                <w:lang w:val="en-GB"/>
              </w:rPr>
              <w:t xml:space="preserve"> S.A. </w:t>
            </w:r>
          </w:p>
          <w:p w:rsidR="00E82115" w:rsidRPr="00E60B4D" w:rsidRDefault="00E82115" w:rsidP="00E82115">
            <w:pPr>
              <w:pStyle w:val="Akapitzlist"/>
              <w:numPr>
                <w:ilvl w:val="0"/>
                <w:numId w:val="20"/>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Member of the Supervisory Board of Trigon S.A.</w:t>
            </w:r>
          </w:p>
        </w:tc>
      </w:tr>
    </w:tbl>
    <w:p w:rsidR="00E82115" w:rsidRPr="00E60B4D" w:rsidRDefault="00E82115" w:rsidP="00E82115">
      <w:pPr>
        <w:spacing w:line="360" w:lineRule="auto"/>
        <w:jc w:val="both"/>
        <w:rPr>
          <w:color w:val="003366"/>
          <w:sz w:val="16"/>
          <w:szCs w:val="16"/>
          <w:highlight w:val="yellow"/>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349"/>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 xml:space="preserve">Norbert </w:t>
            </w:r>
            <w:proofErr w:type="spellStart"/>
            <w:r w:rsidRPr="00E60B4D">
              <w:rPr>
                <w:b/>
                <w:color w:val="002060"/>
                <w:sz w:val="16"/>
                <w:lang w:val="en-GB"/>
              </w:rPr>
              <w:t>Słowik</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E82115" w:rsidP="00E82115">
            <w:pPr>
              <w:rPr>
                <w:b/>
                <w:color w:val="002060"/>
                <w:sz w:val="16"/>
                <w:szCs w:val="16"/>
                <w:lang w:val="en-GB"/>
              </w:rPr>
            </w:pPr>
            <w:r w:rsidRPr="00E60B4D">
              <w:rPr>
                <w:b/>
                <w:color w:val="002060"/>
                <w:sz w:val="16"/>
                <w:lang w:val="en-GB"/>
              </w:rPr>
              <w:t>Member of the Supervisory Board</w:t>
            </w:r>
          </w:p>
          <w:p w:rsidR="00E82115" w:rsidRPr="00E60B4D" w:rsidRDefault="00E82115" w:rsidP="00E82115">
            <w:pPr>
              <w:rPr>
                <w:i/>
                <w:color w:val="002060"/>
                <w:sz w:val="16"/>
                <w:szCs w:val="16"/>
                <w:lang w:val="en-GB"/>
              </w:rPr>
            </w:pPr>
            <w:r w:rsidRPr="00E60B4D">
              <w:rPr>
                <w:i/>
                <w:color w:val="002060"/>
                <w:sz w:val="16"/>
                <w:lang w:val="en-GB"/>
              </w:rPr>
              <w:t xml:space="preserve">Independent Member of the Board; Mr </w:t>
            </w:r>
            <w:proofErr w:type="spellStart"/>
            <w:r w:rsidRPr="00E60B4D">
              <w:rPr>
                <w:i/>
                <w:color w:val="002060"/>
                <w:sz w:val="16"/>
                <w:lang w:val="en-GB"/>
              </w:rPr>
              <w:t>Słowik</w:t>
            </w:r>
            <w:proofErr w:type="spellEnd"/>
            <w:r w:rsidRPr="00E60B4D">
              <w:rPr>
                <w:i/>
                <w:color w:val="002060"/>
                <w:sz w:val="16"/>
                <w:lang w:val="en-GB"/>
              </w:rPr>
              <w:t xml:space="preserve"> does not conduct any activity competitive to the business of PBG S.A.</w:t>
            </w:r>
          </w:p>
        </w:tc>
      </w:tr>
      <w:tr w:rsidR="00E82115" w:rsidRPr="00B94207" w:rsidTr="00E82115">
        <w:trPr>
          <w:trHeight w:val="312"/>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numPr>
                <w:ilvl w:val="0"/>
                <w:numId w:val="21"/>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University of </w:t>
            </w:r>
            <w:proofErr w:type="spellStart"/>
            <w:r w:rsidRPr="00E60B4D">
              <w:rPr>
                <w:rFonts w:ascii="Century Gothic" w:eastAsia="Century Gothic" w:hAnsi="Century Gothic" w:cs="Century Gothic"/>
                <w:color w:val="002060"/>
                <w:sz w:val="16"/>
                <w:lang w:val="en-GB"/>
              </w:rPr>
              <w:t>Łódź</w:t>
            </w:r>
            <w:proofErr w:type="spellEnd"/>
            <w:r w:rsidRPr="00E60B4D">
              <w:rPr>
                <w:rFonts w:ascii="Century Gothic" w:eastAsia="Century Gothic" w:hAnsi="Century Gothic" w:cs="Century Gothic"/>
                <w:color w:val="002060"/>
                <w:sz w:val="16"/>
                <w:lang w:val="en-GB"/>
              </w:rPr>
              <w:t xml:space="preserve"> </w:t>
            </w:r>
          </w:p>
          <w:p w:rsidR="00E82115" w:rsidRPr="00E60B4D" w:rsidRDefault="00E82115" w:rsidP="00E82115">
            <w:pPr>
              <w:pStyle w:val="Akapitzlist"/>
              <w:numPr>
                <w:ilvl w:val="0"/>
                <w:numId w:val="21"/>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Completed a Postgraduate European Programme in macroeconomics, microeconomics and EU law.</w:t>
            </w:r>
          </w:p>
          <w:p w:rsidR="00E82115" w:rsidRPr="00E60B4D" w:rsidRDefault="00E82115" w:rsidP="00E82115">
            <w:pPr>
              <w:pStyle w:val="Akapitzlist"/>
              <w:numPr>
                <w:ilvl w:val="0"/>
                <w:numId w:val="21"/>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Became a certified consultant at the Centre for European Studies at the University of </w:t>
            </w:r>
            <w:proofErr w:type="spellStart"/>
            <w:r w:rsidRPr="00E60B4D">
              <w:rPr>
                <w:rFonts w:ascii="Century Gothic" w:eastAsia="Century Gothic" w:hAnsi="Century Gothic" w:cs="Century Gothic"/>
                <w:color w:val="002060"/>
                <w:sz w:val="16"/>
                <w:lang w:val="en-GB"/>
              </w:rPr>
              <w:t>Łódź</w:t>
            </w:r>
            <w:proofErr w:type="spellEnd"/>
            <w:r w:rsidRPr="00E60B4D">
              <w:rPr>
                <w:rFonts w:ascii="Century Gothic" w:eastAsia="Century Gothic" w:hAnsi="Century Gothic" w:cs="Century Gothic"/>
                <w:color w:val="002060"/>
                <w:sz w:val="16"/>
                <w:lang w:val="en-GB"/>
              </w:rPr>
              <w:t xml:space="preserve">. </w:t>
            </w:r>
          </w:p>
          <w:p w:rsidR="00E82115" w:rsidRPr="00E60B4D" w:rsidRDefault="00E82115" w:rsidP="00E82115">
            <w:pPr>
              <w:pStyle w:val="Akapitzlist"/>
              <w:numPr>
                <w:ilvl w:val="0"/>
                <w:numId w:val="21"/>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Graduated from the International School for Consultants run by the University of </w:t>
            </w:r>
            <w:proofErr w:type="spellStart"/>
            <w:r w:rsidRPr="00E60B4D">
              <w:rPr>
                <w:rFonts w:ascii="Century Gothic" w:eastAsia="Century Gothic" w:hAnsi="Century Gothic" w:cs="Century Gothic"/>
                <w:color w:val="002060"/>
                <w:sz w:val="16"/>
                <w:lang w:val="en-GB"/>
              </w:rPr>
              <w:t>Łódź</w:t>
            </w:r>
            <w:proofErr w:type="spellEnd"/>
            <w:r w:rsidRPr="00E60B4D">
              <w:rPr>
                <w:rFonts w:ascii="Century Gothic" w:eastAsia="Century Gothic" w:hAnsi="Century Gothic" w:cs="Century Gothic"/>
                <w:color w:val="002060"/>
                <w:sz w:val="16"/>
                <w:lang w:val="en-GB"/>
              </w:rPr>
              <w:t xml:space="preserve"> and the Lyon University in France. </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Co-owner and general partner at Norbert </w:t>
            </w:r>
            <w:proofErr w:type="spellStart"/>
            <w:r w:rsidRPr="00E60B4D">
              <w:rPr>
                <w:rFonts w:ascii="Century Gothic" w:eastAsia="Century Gothic" w:hAnsi="Century Gothic" w:cs="Century Gothic"/>
                <w:color w:val="002060"/>
                <w:sz w:val="16"/>
                <w:lang w:val="en-GB"/>
              </w:rPr>
              <w:t>Słowik</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i</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Wspólnicy</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Spółka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komandytowa</w:t>
            </w:r>
            <w:proofErr w:type="spellEnd"/>
          </w:p>
          <w:p w:rsidR="00E82115" w:rsidRPr="00E60B4D"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Director for Strategy and Development at INFRA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Director of the Cohesion Initiatives Department at the National Fund for Environmental Protection and Water Management</w:t>
            </w:r>
          </w:p>
          <w:p w:rsidR="00E82115" w:rsidRPr="00E60B4D"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Minister's legal counsel at the Office of the Committee for European Integration</w:t>
            </w:r>
          </w:p>
          <w:p w:rsidR="00E82115" w:rsidRPr="00E60B4D"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Manager and specialist at the PHARE – STRUDER programme management team at the Regional Development Agency of </w:t>
            </w:r>
            <w:proofErr w:type="spellStart"/>
            <w:r w:rsidRPr="00E60B4D">
              <w:rPr>
                <w:rFonts w:ascii="Century Gothic" w:eastAsia="Century Gothic" w:hAnsi="Century Gothic" w:cs="Century Gothic"/>
                <w:color w:val="002060"/>
                <w:sz w:val="16"/>
                <w:lang w:val="en-GB"/>
              </w:rPr>
              <w:t>Łódź</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Łódzka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Agencja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Rozwoju</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Regionalnego</w:t>
            </w:r>
            <w:proofErr w:type="spellEnd"/>
            <w:r w:rsidRPr="00E60B4D">
              <w:rPr>
                <w:rFonts w:ascii="Century Gothic" w:eastAsia="Century Gothic" w:hAnsi="Century Gothic" w:cs="Century Gothic"/>
                <w:color w:val="002060"/>
                <w:sz w:val="16"/>
                <w:lang w:val="en-GB"/>
              </w:rPr>
              <w:t xml:space="preserve"> S.A.)</w:t>
            </w:r>
          </w:p>
          <w:p w:rsidR="00E82115" w:rsidRPr="00E60B4D"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Legal counsel at the Central Planning Office</w:t>
            </w:r>
          </w:p>
          <w:p w:rsidR="00E82115" w:rsidRPr="00E60B4D"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Wiertmar</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Geotermia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Podhalańska</w:t>
            </w:r>
            <w:proofErr w:type="spellEnd"/>
            <w:r w:rsidRPr="00E60B4D">
              <w:rPr>
                <w:rFonts w:ascii="Century Gothic" w:eastAsia="Century Gothic" w:hAnsi="Century Gothic" w:cs="Century Gothic"/>
                <w:color w:val="002060"/>
                <w:sz w:val="16"/>
                <w:lang w:val="en-GB"/>
              </w:rPr>
              <w:t xml:space="preserve"> S.A.</w:t>
            </w:r>
          </w:p>
          <w:p w:rsidR="00E82115" w:rsidRPr="00723E69"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rPr>
            </w:pPr>
            <w:proofErr w:type="spellStart"/>
            <w:r w:rsidRPr="00723E69">
              <w:rPr>
                <w:rFonts w:ascii="Century Gothic" w:eastAsia="Century Gothic" w:hAnsi="Century Gothic" w:cs="Century Gothic"/>
                <w:color w:val="002060"/>
                <w:sz w:val="16"/>
              </w:rPr>
              <w:t>Member</w:t>
            </w:r>
            <w:proofErr w:type="spellEnd"/>
            <w:r w:rsidRPr="00723E69">
              <w:rPr>
                <w:rFonts w:ascii="Century Gothic" w:eastAsia="Century Gothic" w:hAnsi="Century Gothic" w:cs="Century Gothic"/>
                <w:color w:val="002060"/>
                <w:sz w:val="16"/>
              </w:rPr>
              <w:t xml:space="preserve"> of the </w:t>
            </w:r>
            <w:proofErr w:type="spellStart"/>
            <w:r w:rsidRPr="00723E69">
              <w:rPr>
                <w:rFonts w:ascii="Century Gothic" w:eastAsia="Century Gothic" w:hAnsi="Century Gothic" w:cs="Century Gothic"/>
                <w:color w:val="002060"/>
                <w:sz w:val="16"/>
              </w:rPr>
              <w:t>Supervisory</w:t>
            </w:r>
            <w:proofErr w:type="spellEnd"/>
            <w:r w:rsidRPr="00723E69">
              <w:rPr>
                <w:rFonts w:ascii="Century Gothic" w:eastAsia="Century Gothic" w:hAnsi="Century Gothic" w:cs="Century Gothic"/>
                <w:color w:val="002060"/>
                <w:sz w:val="16"/>
              </w:rPr>
              <w:t xml:space="preserve"> Board of Miejskie Przedsiębiorstwo Wodociągów i Kanalizacji w Krakowie S.A.</w:t>
            </w:r>
          </w:p>
          <w:p w:rsidR="00E82115" w:rsidRPr="00E60B4D" w:rsidRDefault="00E82115" w:rsidP="00E82115">
            <w:pPr>
              <w:pStyle w:val="Akapitzlist"/>
              <w:numPr>
                <w:ilvl w:val="0"/>
                <w:numId w:val="22"/>
              </w:numPr>
              <w:spacing w:after="0" w:line="240" w:lineRule="auto"/>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Grupowa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Oczyszczalnia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Ścieków</w:t>
            </w:r>
            <w:proofErr w:type="spellEnd"/>
            <w:r w:rsidRPr="00E60B4D">
              <w:rPr>
                <w:rFonts w:ascii="Century Gothic" w:eastAsia="Century Gothic" w:hAnsi="Century Gothic" w:cs="Century Gothic"/>
                <w:color w:val="002060"/>
                <w:sz w:val="16"/>
                <w:lang w:val="en-GB"/>
              </w:rPr>
              <w:t xml:space="preserve"> of </w:t>
            </w:r>
            <w:proofErr w:type="spellStart"/>
            <w:r w:rsidRPr="00E60B4D">
              <w:rPr>
                <w:rFonts w:ascii="Century Gothic" w:eastAsia="Century Gothic" w:hAnsi="Century Gothic" w:cs="Century Gothic"/>
                <w:color w:val="002060"/>
                <w:sz w:val="16"/>
                <w:lang w:val="en-GB"/>
              </w:rPr>
              <w:t>Łódź</w:t>
            </w:r>
            <w:proofErr w:type="spellEnd"/>
          </w:p>
        </w:tc>
      </w:tr>
    </w:tbl>
    <w:p w:rsidR="00C7438D" w:rsidRPr="00E60B4D" w:rsidRDefault="00C7438D" w:rsidP="00E82115">
      <w:pPr>
        <w:pStyle w:val="Tekstwramachpodpunktu"/>
        <w:tabs>
          <w:tab w:val="num" w:pos="1080"/>
        </w:tabs>
        <w:spacing w:line="360" w:lineRule="auto"/>
        <w:ind w:left="0"/>
        <w:rPr>
          <w:rFonts w:ascii="Century Gothic" w:eastAsia="Century Gothic" w:hAnsi="Century Gothic" w:cs="Century Gothic"/>
          <w:color w:val="000000"/>
          <w:szCs w:val="18"/>
          <w:lang w:val="en-GB"/>
        </w:rPr>
      </w:pPr>
    </w:p>
    <w:p w:rsidR="00E82115" w:rsidRPr="00E60B4D" w:rsidRDefault="00E82115" w:rsidP="00E82115">
      <w:pPr>
        <w:pStyle w:val="Tekstwramachpodpunktu"/>
        <w:tabs>
          <w:tab w:val="num" w:pos="1080"/>
        </w:tabs>
        <w:spacing w:line="360" w:lineRule="auto"/>
        <w:ind w:left="0"/>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 xml:space="preserve">As at June 30th 2013 and the report filing date, the composition of the Supervisory Board was as follows: </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 xml:space="preserve">Jerzy </w:t>
      </w:r>
      <w:proofErr w:type="spellStart"/>
      <w:r w:rsidRPr="00E60B4D">
        <w:rPr>
          <w:rFonts w:ascii="Century Gothic" w:eastAsia="Century Gothic" w:hAnsi="Century Gothic" w:cs="Century Gothic"/>
          <w:color w:val="000000"/>
          <w:lang w:val="en-GB"/>
        </w:rPr>
        <w:t>Wiśniewski</w:t>
      </w:r>
      <w:proofErr w:type="spellEnd"/>
      <w:r w:rsidRPr="00E60B4D">
        <w:rPr>
          <w:rFonts w:ascii="Century Gothic" w:eastAsia="Century Gothic" w:hAnsi="Century Gothic" w:cs="Century Gothic"/>
          <w:color w:val="000000"/>
          <w:lang w:val="en-GB"/>
        </w:rPr>
        <w:t xml:space="preserve"> – Chairman of the Supervisory Board as of June 29th 2012;</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t>Maciej</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Bednarkiewicz</w:t>
      </w:r>
      <w:proofErr w:type="spellEnd"/>
      <w:r w:rsidRPr="00E60B4D">
        <w:rPr>
          <w:rFonts w:ascii="Century Gothic" w:eastAsia="Century Gothic" w:hAnsi="Century Gothic" w:cs="Century Gothic"/>
          <w:color w:val="000000"/>
          <w:lang w:val="en-GB"/>
        </w:rPr>
        <w:t xml:space="preserve"> – Chairman of the Supervisory Board until June 28th 2012, Deputy Chairman as of June 29th 2012;</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t>Małgorzata</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Wiśniewska</w:t>
      </w:r>
      <w:proofErr w:type="spellEnd"/>
      <w:r w:rsidRPr="00E60B4D">
        <w:rPr>
          <w:rFonts w:ascii="Century Gothic" w:eastAsia="Century Gothic" w:hAnsi="Century Gothic" w:cs="Century Gothic"/>
          <w:color w:val="000000"/>
          <w:lang w:val="en-GB"/>
        </w:rPr>
        <w:t xml:space="preserve"> – Deputy Chair of the Supervisory Board until June 28th 2012, Secretary of the Supervisory Board as of June 29th 2012; </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t>Dariusz</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Sarnowski</w:t>
      </w:r>
      <w:proofErr w:type="spellEnd"/>
      <w:r w:rsidRPr="00E60B4D">
        <w:rPr>
          <w:rFonts w:ascii="Century Gothic" w:eastAsia="Century Gothic" w:hAnsi="Century Gothic" w:cs="Century Gothic"/>
          <w:color w:val="000000"/>
          <w:lang w:val="en-GB"/>
        </w:rPr>
        <w:t xml:space="preserve"> – Secretary of the Supervisory Board until June 28th 2012, Member of the Supervisory Board as of June 29th 2012;</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t>Przemysław</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Szkudlarczyk</w:t>
      </w:r>
      <w:proofErr w:type="spellEnd"/>
      <w:r w:rsidRPr="00E60B4D">
        <w:rPr>
          <w:rFonts w:ascii="Century Gothic" w:eastAsia="Century Gothic" w:hAnsi="Century Gothic" w:cs="Century Gothic"/>
          <w:color w:val="000000"/>
          <w:lang w:val="en-GB"/>
        </w:rPr>
        <w:t xml:space="preserve"> – Member of the Supervisory Board as of June 28th 2012;</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 xml:space="preserve">Stefan </w:t>
      </w:r>
      <w:proofErr w:type="spellStart"/>
      <w:r w:rsidRPr="00E60B4D">
        <w:rPr>
          <w:rFonts w:ascii="Century Gothic" w:eastAsia="Century Gothic" w:hAnsi="Century Gothic" w:cs="Century Gothic"/>
          <w:color w:val="000000"/>
          <w:lang w:val="en-GB"/>
        </w:rPr>
        <w:t>Gradowski</w:t>
      </w:r>
      <w:proofErr w:type="spellEnd"/>
      <w:r w:rsidRPr="00E60B4D">
        <w:rPr>
          <w:rFonts w:ascii="Century Gothic" w:eastAsia="Century Gothic" w:hAnsi="Century Gothic" w:cs="Century Gothic"/>
          <w:color w:val="000000"/>
          <w:lang w:val="en-GB"/>
        </w:rPr>
        <w:t xml:space="preserve"> – Member of the Supervisory Board as of June 21st 2013;</w:t>
      </w:r>
    </w:p>
    <w:p w:rsidR="00E82115" w:rsidRPr="00E60B4D" w:rsidRDefault="00E82115" w:rsidP="00E82115">
      <w:pPr>
        <w:pStyle w:val="Tekstwramachpodpunktu"/>
        <w:keepNext/>
        <w:numPr>
          <w:ilvl w:val="0"/>
          <w:numId w:val="19"/>
        </w:numPr>
        <w:spacing w:line="360" w:lineRule="auto"/>
        <w:contextualSpacing/>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 xml:space="preserve">Norbert </w:t>
      </w:r>
      <w:proofErr w:type="spellStart"/>
      <w:r w:rsidRPr="00E60B4D">
        <w:rPr>
          <w:rFonts w:ascii="Century Gothic" w:eastAsia="Century Gothic" w:hAnsi="Century Gothic" w:cs="Century Gothic"/>
          <w:color w:val="000000"/>
          <w:lang w:val="en-GB"/>
        </w:rPr>
        <w:t>Słowik</w:t>
      </w:r>
      <w:proofErr w:type="spellEnd"/>
      <w:r w:rsidRPr="00E60B4D">
        <w:rPr>
          <w:rFonts w:ascii="Century Gothic" w:eastAsia="Century Gothic" w:hAnsi="Century Gothic" w:cs="Century Gothic"/>
          <w:color w:val="000000"/>
          <w:lang w:val="en-GB"/>
        </w:rPr>
        <w:t xml:space="preserve"> – Member of the Supervisory Board as of June 21st 2013;</w:t>
      </w:r>
    </w:p>
    <w:p w:rsidR="00827E99" w:rsidRPr="00B94207" w:rsidRDefault="00827E99" w:rsidP="005443CA">
      <w:pPr>
        <w:spacing w:line="360" w:lineRule="auto"/>
        <w:jc w:val="both"/>
        <w:rPr>
          <w:rFonts w:eastAsia="Century Gothic" w:cs="Arial"/>
          <w:b/>
          <w:bCs/>
          <w:sz w:val="18"/>
          <w:szCs w:val="18"/>
          <w:lang w:val="en-GB"/>
        </w:rPr>
      </w:pPr>
    </w:p>
    <w:p w:rsidR="00E82115" w:rsidRPr="00B94207" w:rsidRDefault="00E82115" w:rsidP="00B94207">
      <w:pPr>
        <w:rPr>
          <w:rFonts w:eastAsia="Century Gothic"/>
          <w:b/>
          <w:sz w:val="18"/>
          <w:szCs w:val="18"/>
          <w:lang w:val="en-GB"/>
        </w:rPr>
      </w:pPr>
      <w:bookmarkStart w:id="27" w:name="_Toc365882604"/>
      <w:bookmarkStart w:id="28" w:name="_Toc365882704"/>
      <w:bookmarkStart w:id="29" w:name="_Toc210205489"/>
      <w:bookmarkStart w:id="30" w:name="_Toc210205485"/>
      <w:r w:rsidRPr="00B94207">
        <w:rPr>
          <w:rFonts w:eastAsia="Century Gothic"/>
          <w:b/>
          <w:sz w:val="18"/>
          <w:szCs w:val="18"/>
          <w:lang w:val="en-GB"/>
        </w:rPr>
        <w:t>2. Composition of the Management Board</w:t>
      </w:r>
      <w:bookmarkEnd w:id="27"/>
      <w:bookmarkEnd w:id="28"/>
    </w:p>
    <w:p w:rsidR="00E82115" w:rsidRPr="00E60B4D" w:rsidRDefault="00E82115" w:rsidP="00E82115">
      <w:pPr>
        <w:spacing w:line="360" w:lineRule="auto"/>
        <w:jc w:val="both"/>
        <w:rPr>
          <w:color w:val="000000"/>
          <w:sz w:val="18"/>
          <w:szCs w:val="18"/>
          <w:lang w:val="en-GB"/>
        </w:rPr>
      </w:pPr>
      <w:r w:rsidRPr="00E60B4D">
        <w:rPr>
          <w:color w:val="000000"/>
          <w:sz w:val="18"/>
          <w:lang w:val="en-GB"/>
        </w:rPr>
        <w:t>Composition of the Management Board in the period January 1st – June 30th 2013:</w:t>
      </w:r>
    </w:p>
    <w:p w:rsidR="00E82115" w:rsidRPr="00E60B4D" w:rsidRDefault="00E82115" w:rsidP="00E82115">
      <w:pPr>
        <w:pStyle w:val="Tekstwramachpodpunktu"/>
        <w:tabs>
          <w:tab w:val="num" w:pos="1080"/>
        </w:tabs>
        <w:spacing w:line="360" w:lineRule="auto"/>
        <w:ind w:left="360"/>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w:t>
      </w:r>
      <w:r w:rsidRPr="00E60B4D">
        <w:rPr>
          <w:rFonts w:ascii="Century Gothic" w:eastAsia="Century Gothic" w:hAnsi="Century Gothic" w:cs="Century Gothic"/>
          <w:color w:val="000000"/>
          <w:szCs w:val="18"/>
          <w:lang w:val="en-GB"/>
        </w:rPr>
        <w:tab/>
      </w:r>
      <w:proofErr w:type="spellStart"/>
      <w:r w:rsidRPr="00E60B4D">
        <w:rPr>
          <w:rFonts w:ascii="Century Gothic" w:eastAsia="Century Gothic" w:hAnsi="Century Gothic" w:cs="Century Gothic"/>
          <w:color w:val="000000"/>
          <w:lang w:val="en-GB"/>
        </w:rPr>
        <w:t>Paweł</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Mortas</w:t>
      </w:r>
      <w:proofErr w:type="spellEnd"/>
      <w:r w:rsidRPr="00E60B4D">
        <w:rPr>
          <w:rFonts w:ascii="Century Gothic" w:eastAsia="Century Gothic" w:hAnsi="Century Gothic" w:cs="Century Gothic"/>
          <w:color w:val="000000"/>
          <w:lang w:val="en-GB"/>
        </w:rPr>
        <w:t xml:space="preserve"> – President since October 28th 2012;</w:t>
      </w:r>
    </w:p>
    <w:p w:rsidR="00E82115" w:rsidRPr="00E60B4D" w:rsidRDefault="00E82115" w:rsidP="00E82115">
      <w:pPr>
        <w:pStyle w:val="Tekstwramachpodpunktu"/>
        <w:tabs>
          <w:tab w:val="num" w:pos="1080"/>
        </w:tabs>
        <w:spacing w:line="360" w:lineRule="auto"/>
        <w:ind w:left="360"/>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w:t>
      </w:r>
      <w:r w:rsidRPr="00E60B4D">
        <w:rPr>
          <w:rFonts w:ascii="Century Gothic" w:eastAsia="Century Gothic" w:hAnsi="Century Gothic" w:cs="Century Gothic"/>
          <w:color w:val="000000"/>
          <w:szCs w:val="18"/>
          <w:lang w:val="en-GB"/>
        </w:rPr>
        <w:tab/>
      </w:r>
      <w:r w:rsidRPr="00E60B4D">
        <w:rPr>
          <w:rFonts w:ascii="Century Gothic" w:eastAsia="Century Gothic" w:hAnsi="Century Gothic" w:cs="Century Gothic"/>
          <w:color w:val="000000"/>
          <w:lang w:val="en-GB"/>
        </w:rPr>
        <w:t xml:space="preserve">Tomasz </w:t>
      </w:r>
      <w:proofErr w:type="spellStart"/>
      <w:r w:rsidRPr="00E60B4D">
        <w:rPr>
          <w:rFonts w:ascii="Century Gothic" w:eastAsia="Century Gothic" w:hAnsi="Century Gothic" w:cs="Century Gothic"/>
          <w:color w:val="000000"/>
          <w:lang w:val="en-GB"/>
        </w:rPr>
        <w:t>Tomczak</w:t>
      </w:r>
      <w:proofErr w:type="spellEnd"/>
      <w:r w:rsidRPr="00E60B4D">
        <w:rPr>
          <w:rFonts w:ascii="Century Gothic" w:eastAsia="Century Gothic" w:hAnsi="Century Gothic" w:cs="Century Gothic"/>
          <w:color w:val="000000"/>
          <w:lang w:val="en-GB"/>
        </w:rPr>
        <w:t xml:space="preserve"> – Vice-President;</w:t>
      </w:r>
    </w:p>
    <w:p w:rsidR="00E82115" w:rsidRPr="00E60B4D" w:rsidRDefault="00572C50" w:rsidP="00E82115">
      <w:pPr>
        <w:pStyle w:val="Tekstwramachpodpunktu"/>
        <w:tabs>
          <w:tab w:val="num" w:pos="1080"/>
        </w:tabs>
        <w:spacing w:line="360" w:lineRule="auto"/>
        <w:ind w:left="360"/>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w:t>
      </w:r>
      <w:r w:rsidRPr="00E60B4D">
        <w:rPr>
          <w:rFonts w:ascii="Century Gothic" w:eastAsia="Century Gothic" w:hAnsi="Century Gothic" w:cs="Century Gothic"/>
          <w:color w:val="000000"/>
          <w:szCs w:val="18"/>
          <w:lang w:val="en-GB"/>
        </w:rPr>
        <w:tab/>
      </w:r>
      <w:proofErr w:type="spellStart"/>
      <w:r w:rsidRPr="00E60B4D">
        <w:rPr>
          <w:rFonts w:ascii="Century Gothic" w:eastAsia="Century Gothic" w:hAnsi="Century Gothic" w:cs="Century Gothic"/>
          <w:color w:val="000000"/>
          <w:lang w:val="en-GB"/>
        </w:rPr>
        <w:t>Mariusz</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Łożynski</w:t>
      </w:r>
      <w:proofErr w:type="spellEnd"/>
      <w:r w:rsidRPr="00E60B4D">
        <w:rPr>
          <w:rFonts w:ascii="Century Gothic" w:eastAsia="Century Gothic" w:hAnsi="Century Gothic" w:cs="Century Gothic"/>
          <w:color w:val="000000"/>
          <w:lang w:val="en-GB"/>
        </w:rPr>
        <w:t xml:space="preserve"> – Vice-President;</w:t>
      </w:r>
    </w:p>
    <w:p w:rsidR="00E82115" w:rsidRPr="00E60B4D" w:rsidRDefault="00E82115" w:rsidP="00E82115">
      <w:pPr>
        <w:pStyle w:val="Tekstwramachpodpunktu"/>
        <w:tabs>
          <w:tab w:val="num" w:pos="1080"/>
        </w:tabs>
        <w:spacing w:line="360" w:lineRule="auto"/>
        <w:ind w:left="360"/>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lastRenderedPageBreak/>
        <w:t>•</w:t>
      </w:r>
      <w:r w:rsidRPr="00E60B4D">
        <w:rPr>
          <w:rFonts w:ascii="Century Gothic" w:eastAsia="Century Gothic" w:hAnsi="Century Gothic" w:cs="Century Gothic"/>
          <w:color w:val="000000"/>
          <w:szCs w:val="18"/>
          <w:lang w:val="en-GB"/>
        </w:rPr>
        <w:tab/>
      </w:r>
      <w:proofErr w:type="spellStart"/>
      <w:r w:rsidRPr="00E60B4D">
        <w:rPr>
          <w:rFonts w:ascii="Century Gothic" w:eastAsia="Century Gothic" w:hAnsi="Century Gothic" w:cs="Century Gothic"/>
          <w:color w:val="000000"/>
          <w:lang w:val="en-GB"/>
        </w:rPr>
        <w:t>Kinga</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Banaszak-Filipiak</w:t>
      </w:r>
      <w:proofErr w:type="spellEnd"/>
      <w:r w:rsidRPr="00E60B4D">
        <w:rPr>
          <w:rFonts w:ascii="Century Gothic" w:eastAsia="Century Gothic" w:hAnsi="Century Gothic" w:cs="Century Gothic"/>
          <w:color w:val="000000"/>
          <w:lang w:val="en-GB"/>
        </w:rPr>
        <w:t xml:space="preserve"> – Vice-President since October 28th 2012;</w:t>
      </w:r>
    </w:p>
    <w:p w:rsidR="00C7438D" w:rsidRPr="00E60B4D" w:rsidRDefault="00E82115" w:rsidP="00572C50">
      <w:pPr>
        <w:pStyle w:val="Tekstwramachpodpunktu"/>
        <w:tabs>
          <w:tab w:val="num" w:pos="1080"/>
        </w:tabs>
        <w:spacing w:line="360" w:lineRule="auto"/>
        <w:ind w:left="360"/>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w:t>
      </w:r>
      <w:r w:rsidRPr="00E60B4D">
        <w:rPr>
          <w:rFonts w:ascii="Century Gothic" w:eastAsia="Century Gothic" w:hAnsi="Century Gothic" w:cs="Century Gothic"/>
          <w:color w:val="000000"/>
          <w:szCs w:val="18"/>
          <w:lang w:val="en-GB"/>
        </w:rPr>
        <w:tab/>
      </w:r>
      <w:proofErr w:type="spellStart"/>
      <w:r w:rsidRPr="00E60B4D">
        <w:rPr>
          <w:rFonts w:ascii="Century Gothic" w:eastAsia="Century Gothic" w:hAnsi="Century Gothic" w:cs="Century Gothic"/>
          <w:color w:val="000000"/>
          <w:lang w:val="en-GB"/>
        </w:rPr>
        <w:t>Bożena</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Ciosk</w:t>
      </w:r>
      <w:proofErr w:type="spellEnd"/>
      <w:r w:rsidRPr="00E60B4D">
        <w:rPr>
          <w:rFonts w:ascii="Century Gothic" w:eastAsia="Century Gothic" w:hAnsi="Century Gothic" w:cs="Century Gothic"/>
          <w:color w:val="000000"/>
          <w:lang w:val="en-GB"/>
        </w:rPr>
        <w:t xml:space="preserve"> – Member of the Management Boards as of March 18th 2013;</w:t>
      </w: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349"/>
        </w:trPr>
        <w:tc>
          <w:tcPr>
            <w:tcW w:w="2268" w:type="dxa"/>
            <w:shd w:val="clear" w:color="auto" w:fill="D3DFE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keepNext/>
              <w:contextualSpacing/>
              <w:rPr>
                <w:b/>
                <w:bCs/>
                <w:color w:val="002060"/>
                <w:sz w:val="16"/>
                <w:szCs w:val="16"/>
                <w:lang w:val="en-GB"/>
              </w:rPr>
            </w:pPr>
            <w:proofErr w:type="spellStart"/>
            <w:r w:rsidRPr="00E60B4D">
              <w:rPr>
                <w:b/>
                <w:color w:val="002060"/>
                <w:sz w:val="16"/>
                <w:lang w:val="en-GB"/>
              </w:rPr>
              <w:t>Paweł</w:t>
            </w:r>
            <w:proofErr w:type="spellEnd"/>
            <w:r w:rsidRPr="00E60B4D">
              <w:rPr>
                <w:b/>
                <w:color w:val="002060"/>
                <w:sz w:val="16"/>
                <w:lang w:val="en-GB"/>
              </w:rPr>
              <w:t xml:space="preserve"> </w:t>
            </w:r>
            <w:proofErr w:type="spellStart"/>
            <w:r w:rsidRPr="00E60B4D">
              <w:rPr>
                <w:b/>
                <w:color w:val="002060"/>
                <w:sz w:val="16"/>
                <w:lang w:val="en-GB"/>
              </w:rPr>
              <w:t>Mortas</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E82115" w:rsidP="00E82115">
            <w:pPr>
              <w:keepNext/>
              <w:contextualSpacing/>
              <w:rPr>
                <w:b/>
                <w:color w:val="002060"/>
                <w:sz w:val="16"/>
                <w:szCs w:val="16"/>
                <w:lang w:val="en-GB"/>
              </w:rPr>
            </w:pPr>
            <w:r w:rsidRPr="00E60B4D">
              <w:rPr>
                <w:b/>
                <w:color w:val="002060"/>
                <w:sz w:val="16"/>
                <w:lang w:val="en-GB"/>
              </w:rPr>
              <w:t>President of the Management Board as of October 28th 2012</w:t>
            </w:r>
          </w:p>
        </w:tc>
      </w:tr>
      <w:tr w:rsidR="00E82115" w:rsidRPr="00B94207" w:rsidTr="00E82115">
        <w:trPr>
          <w:trHeight w:val="1213"/>
        </w:trPr>
        <w:tc>
          <w:tcPr>
            <w:tcW w:w="2268" w:type="dxa"/>
            <w:shd w:val="clear" w:color="auto" w:fill="D3DFE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Łódź</w:t>
            </w:r>
            <w:proofErr w:type="spellEnd"/>
            <w:r w:rsidRPr="00E60B4D">
              <w:rPr>
                <w:rFonts w:ascii="Century Gothic" w:eastAsia="Century Gothic" w:hAnsi="Century Gothic" w:cs="Century Gothic"/>
                <w:color w:val="002060"/>
                <w:sz w:val="16"/>
                <w:lang w:val="en-GB"/>
              </w:rPr>
              <w:t xml:space="preserve"> University, Faculty of Economics, specialising in industrial economics</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Executive MBA programme of the Institute of Economics of the Polish Academy of Sciences in Warsaw (</w:t>
            </w:r>
            <w:proofErr w:type="spellStart"/>
            <w:r w:rsidRPr="00E60B4D">
              <w:rPr>
                <w:rFonts w:ascii="Century Gothic" w:eastAsia="Century Gothic" w:hAnsi="Century Gothic" w:cs="Century Gothic"/>
                <w:color w:val="002060"/>
                <w:sz w:val="16"/>
                <w:lang w:val="en-GB"/>
              </w:rPr>
              <w:t>Instytut</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Nauk</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Ekonomicznych</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Polskiej</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Akademii</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Nauk</w:t>
            </w:r>
            <w:proofErr w:type="spellEnd"/>
            <w:r w:rsidRPr="00E60B4D">
              <w:rPr>
                <w:rFonts w:ascii="Century Gothic" w:eastAsia="Century Gothic" w:hAnsi="Century Gothic" w:cs="Century Gothic"/>
                <w:color w:val="002060"/>
                <w:sz w:val="16"/>
                <w:lang w:val="en-GB"/>
              </w:rPr>
              <w:t xml:space="preserve"> w </w:t>
            </w:r>
            <w:proofErr w:type="spellStart"/>
            <w:r w:rsidRPr="00E60B4D">
              <w:rPr>
                <w:rFonts w:ascii="Century Gothic" w:eastAsia="Century Gothic" w:hAnsi="Century Gothic" w:cs="Century Gothic"/>
                <w:color w:val="002060"/>
                <w:sz w:val="16"/>
                <w:lang w:val="en-GB"/>
              </w:rPr>
              <w:t>Warszawie</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Executive DBA programme of the Institute of Economics of the Polish Academy of Sciences in Warsaw (</w:t>
            </w:r>
            <w:proofErr w:type="spellStart"/>
            <w:r w:rsidRPr="00E60B4D">
              <w:rPr>
                <w:rFonts w:ascii="Century Gothic" w:eastAsia="Century Gothic" w:hAnsi="Century Gothic" w:cs="Century Gothic"/>
                <w:color w:val="002060"/>
                <w:sz w:val="16"/>
                <w:lang w:val="en-GB"/>
              </w:rPr>
              <w:t>Instytut</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Nauk</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Ekonomicznych</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Polskiej</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Akademii</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Nauk</w:t>
            </w:r>
            <w:proofErr w:type="spellEnd"/>
            <w:r w:rsidRPr="00E60B4D">
              <w:rPr>
                <w:rFonts w:ascii="Century Gothic" w:eastAsia="Century Gothic" w:hAnsi="Century Gothic" w:cs="Century Gothic"/>
                <w:color w:val="002060"/>
                <w:sz w:val="16"/>
                <w:lang w:val="en-GB"/>
              </w:rPr>
              <w:t xml:space="preserve"> w </w:t>
            </w:r>
            <w:proofErr w:type="spellStart"/>
            <w:r w:rsidRPr="00E60B4D">
              <w:rPr>
                <w:rFonts w:ascii="Century Gothic" w:eastAsia="Century Gothic" w:hAnsi="Century Gothic" w:cs="Century Gothic"/>
                <w:color w:val="002060"/>
                <w:sz w:val="16"/>
                <w:lang w:val="en-GB"/>
              </w:rPr>
              <w:t>Warszawie</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accounting course for candidate chief accountants, at the Foundation for Development of Accounting in Poland (</w:t>
            </w:r>
            <w:proofErr w:type="spellStart"/>
            <w:r w:rsidRPr="00E60B4D">
              <w:rPr>
                <w:rFonts w:ascii="Century Gothic" w:eastAsia="Century Gothic" w:hAnsi="Century Gothic" w:cs="Century Gothic"/>
                <w:color w:val="002060"/>
                <w:sz w:val="16"/>
                <w:lang w:val="en-GB"/>
              </w:rPr>
              <w:t>Fundacja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Rozwoju</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Rachunkowości</w:t>
            </w:r>
            <w:proofErr w:type="spellEnd"/>
            <w:r w:rsidRPr="00E60B4D">
              <w:rPr>
                <w:rFonts w:ascii="Century Gothic" w:eastAsia="Century Gothic" w:hAnsi="Century Gothic" w:cs="Century Gothic"/>
                <w:color w:val="002060"/>
                <w:sz w:val="16"/>
                <w:lang w:val="en-GB"/>
              </w:rPr>
              <w:t xml:space="preserve"> w </w:t>
            </w:r>
            <w:proofErr w:type="spellStart"/>
            <w:r w:rsidRPr="00E60B4D">
              <w:rPr>
                <w:rFonts w:ascii="Century Gothic" w:eastAsia="Century Gothic" w:hAnsi="Century Gothic" w:cs="Century Gothic"/>
                <w:color w:val="002060"/>
                <w:sz w:val="16"/>
                <w:lang w:val="en-GB"/>
              </w:rPr>
              <w:t>Polsce</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preparatory course for investment advisers, at the Post-Graduate School for Investment Advisers and Securities Analysts (</w:t>
            </w:r>
            <w:proofErr w:type="spellStart"/>
            <w:r w:rsidRPr="00E60B4D">
              <w:rPr>
                <w:rFonts w:ascii="Century Gothic" w:eastAsia="Century Gothic" w:hAnsi="Century Gothic" w:cs="Century Gothic"/>
                <w:color w:val="002060"/>
                <w:sz w:val="16"/>
                <w:lang w:val="en-GB"/>
              </w:rPr>
              <w:t>Studium</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dla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Doradców</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Inwestycyjnych</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i</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Analityków</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Papierów</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Wartościowych</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qualified to sit on supervisory boards of state-owned companies.</w:t>
            </w:r>
          </w:p>
        </w:tc>
      </w:tr>
      <w:tr w:rsidR="00E82115" w:rsidRPr="00B94207" w:rsidTr="00E82115">
        <w:trPr>
          <w:trHeight w:val="349"/>
        </w:trPr>
        <w:tc>
          <w:tcPr>
            <w:tcW w:w="2268" w:type="dxa"/>
            <w:shd w:val="clear" w:color="auto" w:fill="A7BFD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723E69"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rPr>
            </w:pPr>
            <w:r w:rsidRPr="00723E69">
              <w:rPr>
                <w:rFonts w:ascii="Century Gothic" w:eastAsia="Century Gothic" w:hAnsi="Century Gothic" w:cs="Century Gothic"/>
                <w:color w:val="002060"/>
                <w:sz w:val="16"/>
              </w:rPr>
              <w:t>1997 – one-</w:t>
            </w:r>
            <w:proofErr w:type="spellStart"/>
            <w:r w:rsidRPr="00723E69">
              <w:rPr>
                <w:rFonts w:ascii="Century Gothic" w:eastAsia="Century Gothic" w:hAnsi="Century Gothic" w:cs="Century Gothic"/>
                <w:color w:val="002060"/>
                <w:sz w:val="16"/>
              </w:rPr>
              <w:t>month</w:t>
            </w:r>
            <w:proofErr w:type="spellEnd"/>
            <w:r w:rsidRPr="00723E69">
              <w:rPr>
                <w:rFonts w:ascii="Century Gothic" w:eastAsia="Century Gothic" w:hAnsi="Century Gothic" w:cs="Century Gothic"/>
                <w:color w:val="002060"/>
                <w:sz w:val="16"/>
              </w:rPr>
              <w:t xml:space="preserve"> </w:t>
            </w:r>
            <w:proofErr w:type="spellStart"/>
            <w:r w:rsidRPr="00723E69">
              <w:rPr>
                <w:rFonts w:ascii="Century Gothic" w:eastAsia="Century Gothic" w:hAnsi="Century Gothic" w:cs="Century Gothic"/>
                <w:color w:val="002060"/>
                <w:sz w:val="16"/>
              </w:rPr>
              <w:t>internship</w:t>
            </w:r>
            <w:proofErr w:type="spellEnd"/>
            <w:r w:rsidRPr="00723E69">
              <w:rPr>
                <w:rFonts w:ascii="Century Gothic" w:eastAsia="Century Gothic" w:hAnsi="Century Gothic" w:cs="Century Gothic"/>
                <w:color w:val="002060"/>
                <w:sz w:val="16"/>
              </w:rPr>
              <w:t xml:space="preserve"> </w:t>
            </w:r>
            <w:proofErr w:type="spellStart"/>
            <w:r w:rsidRPr="00723E69">
              <w:rPr>
                <w:rFonts w:ascii="Century Gothic" w:eastAsia="Century Gothic" w:hAnsi="Century Gothic" w:cs="Century Gothic"/>
                <w:color w:val="002060"/>
                <w:sz w:val="16"/>
              </w:rPr>
              <w:t>at</w:t>
            </w:r>
            <w:proofErr w:type="spellEnd"/>
            <w:r w:rsidRPr="00723E69">
              <w:rPr>
                <w:rFonts w:ascii="Century Gothic" w:eastAsia="Century Gothic" w:hAnsi="Century Gothic" w:cs="Century Gothic"/>
                <w:color w:val="002060"/>
                <w:sz w:val="16"/>
              </w:rPr>
              <w:t xml:space="preserve"> Bankowe Towarzystwo Ubezpieczeniowe HEROS S.A. of Bełchatów,</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1997-1999 – </w:t>
            </w:r>
            <w:proofErr w:type="spellStart"/>
            <w:r w:rsidRPr="00E60B4D">
              <w:rPr>
                <w:rFonts w:ascii="Century Gothic" w:eastAsia="Century Gothic" w:hAnsi="Century Gothic" w:cs="Century Gothic"/>
                <w:color w:val="002060"/>
                <w:sz w:val="16"/>
                <w:lang w:val="en-GB"/>
              </w:rPr>
              <w:t>Tongheung</w:t>
            </w:r>
            <w:proofErr w:type="spellEnd"/>
            <w:r w:rsidRPr="00E60B4D">
              <w:rPr>
                <w:rFonts w:ascii="Century Gothic" w:eastAsia="Century Gothic" w:hAnsi="Century Gothic" w:cs="Century Gothic"/>
                <w:color w:val="002060"/>
                <w:sz w:val="16"/>
                <w:lang w:val="en-GB"/>
              </w:rPr>
              <w:t xml:space="preserve">-ZTS </w:t>
            </w:r>
            <w:proofErr w:type="spellStart"/>
            <w:r w:rsidRPr="00E60B4D">
              <w:rPr>
                <w:rFonts w:ascii="Century Gothic" w:eastAsia="Century Gothic" w:hAnsi="Century Gothic" w:cs="Century Gothic"/>
                <w:color w:val="002060"/>
                <w:sz w:val="16"/>
                <w:lang w:val="en-GB"/>
              </w:rPr>
              <w:t>Polska</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 xml:space="preserve"> of </w:t>
            </w:r>
            <w:proofErr w:type="spellStart"/>
            <w:r w:rsidRPr="00E60B4D">
              <w:rPr>
                <w:rFonts w:ascii="Century Gothic" w:eastAsia="Century Gothic" w:hAnsi="Century Gothic" w:cs="Century Gothic"/>
                <w:color w:val="002060"/>
                <w:sz w:val="16"/>
                <w:lang w:val="en-GB"/>
              </w:rPr>
              <w:t>Grójec</w:t>
            </w:r>
            <w:proofErr w:type="spellEnd"/>
            <w:r w:rsidRPr="00E60B4D">
              <w:rPr>
                <w:rFonts w:ascii="Century Gothic" w:eastAsia="Century Gothic" w:hAnsi="Century Gothic" w:cs="Century Gothic"/>
                <w:color w:val="002060"/>
                <w:sz w:val="16"/>
                <w:lang w:val="en-GB"/>
              </w:rPr>
              <w:t>, positions held: financial specialist, head of economics division,</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2001 – </w:t>
            </w:r>
            <w:proofErr w:type="spellStart"/>
            <w:r w:rsidRPr="00E60B4D">
              <w:rPr>
                <w:rFonts w:ascii="Century Gothic" w:eastAsia="Century Gothic" w:hAnsi="Century Gothic" w:cs="Century Gothic"/>
                <w:color w:val="002060"/>
                <w:sz w:val="16"/>
                <w:lang w:val="en-GB"/>
              </w:rPr>
              <w:t>Medim</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 of Warsaw, positions held: financial inspector, finance and organisation director,</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2003-2005 – TBS - </w:t>
            </w:r>
            <w:proofErr w:type="spellStart"/>
            <w:r w:rsidRPr="00E60B4D">
              <w:rPr>
                <w:rFonts w:ascii="Century Gothic" w:eastAsia="Century Gothic" w:hAnsi="Century Gothic" w:cs="Century Gothic"/>
                <w:color w:val="002060"/>
                <w:sz w:val="16"/>
                <w:lang w:val="en-GB"/>
              </w:rPr>
              <w:t>Bemowo</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 of Warsaw, vice-president of the management board (finance),</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2003-2005 – TBS - </w:t>
            </w:r>
            <w:proofErr w:type="spellStart"/>
            <w:r w:rsidRPr="00E60B4D">
              <w:rPr>
                <w:rFonts w:ascii="Century Gothic" w:eastAsia="Century Gothic" w:hAnsi="Century Gothic" w:cs="Century Gothic"/>
                <w:color w:val="002060"/>
                <w:sz w:val="16"/>
                <w:lang w:val="en-GB"/>
              </w:rPr>
              <w:t>Wola</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 of Warsaw, vice-president of the management board,</w:t>
            </w:r>
          </w:p>
          <w:p w:rsidR="00E82115" w:rsidRPr="00723E69"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rPr>
            </w:pPr>
            <w:r w:rsidRPr="00723E69">
              <w:rPr>
                <w:rFonts w:ascii="Century Gothic" w:eastAsia="Century Gothic" w:hAnsi="Century Gothic" w:cs="Century Gothic"/>
                <w:color w:val="002060"/>
                <w:sz w:val="16"/>
              </w:rPr>
              <w:t xml:space="preserve">2005 - TBS – WOLA Sp. z o.o., </w:t>
            </w:r>
            <w:proofErr w:type="spellStart"/>
            <w:r w:rsidRPr="00723E69">
              <w:rPr>
                <w:rFonts w:ascii="Century Gothic" w:eastAsia="Century Gothic" w:hAnsi="Century Gothic" w:cs="Century Gothic"/>
                <w:color w:val="002060"/>
                <w:sz w:val="16"/>
              </w:rPr>
              <w:t>liquidator</w:t>
            </w:r>
            <w:proofErr w:type="spellEnd"/>
            <w:r w:rsidRPr="00723E69">
              <w:rPr>
                <w:rFonts w:ascii="Century Gothic" w:eastAsia="Century Gothic" w:hAnsi="Century Gothic" w:cs="Century Gothic"/>
                <w:color w:val="002060"/>
                <w:sz w:val="16"/>
              </w:rPr>
              <w:t>,</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2006 – TBS - </w:t>
            </w:r>
            <w:proofErr w:type="spellStart"/>
            <w:r w:rsidRPr="00E60B4D">
              <w:rPr>
                <w:rFonts w:ascii="Century Gothic" w:eastAsia="Century Gothic" w:hAnsi="Century Gothic" w:cs="Century Gothic"/>
                <w:color w:val="002060"/>
                <w:sz w:val="16"/>
                <w:lang w:val="en-GB"/>
              </w:rPr>
              <w:t>Bemowo</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 of Warsaw, president of the management board,</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2007 – </w:t>
            </w:r>
            <w:proofErr w:type="spellStart"/>
            <w:r w:rsidRPr="00E60B4D">
              <w:rPr>
                <w:rFonts w:ascii="Century Gothic" w:eastAsia="Century Gothic" w:hAnsi="Century Gothic" w:cs="Century Gothic"/>
                <w:color w:val="002060"/>
                <w:sz w:val="16"/>
                <w:lang w:val="en-GB"/>
              </w:rPr>
              <w:t>Kaskada</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 of Warsaw, president of the management board,</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2007 – BDM </w:t>
            </w:r>
            <w:proofErr w:type="spellStart"/>
            <w:r w:rsidRPr="00E60B4D">
              <w:rPr>
                <w:rFonts w:ascii="Century Gothic" w:eastAsia="Century Gothic" w:hAnsi="Century Gothic" w:cs="Century Gothic"/>
                <w:color w:val="002060"/>
                <w:sz w:val="16"/>
                <w:lang w:val="en-GB"/>
              </w:rPr>
              <w:t>Grupa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Inwestycyjna</w:t>
            </w:r>
            <w:proofErr w:type="spellEnd"/>
            <w:r w:rsidRPr="00E60B4D">
              <w:rPr>
                <w:rFonts w:ascii="Century Gothic" w:eastAsia="Century Gothic" w:hAnsi="Century Gothic" w:cs="Century Gothic"/>
                <w:color w:val="002060"/>
                <w:sz w:val="16"/>
                <w:lang w:val="en-GB"/>
              </w:rPr>
              <w:t xml:space="preserve"> S.A. of Warsaw, president of the management board,</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2007-2009 – ENEA S.A. of </w:t>
            </w: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positions held: acting president of the management board, president of the management board,</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2009-2010 – ALSTOM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 of Warsaw, adviser</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2010-present – sales organisation director at PBG.</w:t>
            </w:r>
          </w:p>
        </w:tc>
      </w:tr>
      <w:tr w:rsidR="00E82115" w:rsidRPr="00E60B4D" w:rsidTr="00E82115">
        <w:trPr>
          <w:trHeight w:val="276"/>
        </w:trPr>
        <w:tc>
          <w:tcPr>
            <w:tcW w:w="2268" w:type="dxa"/>
            <w:shd w:val="clear" w:color="auto" w:fill="D3DFE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Field of expertise</w:t>
            </w:r>
          </w:p>
        </w:tc>
        <w:tc>
          <w:tcPr>
            <w:tcW w:w="6804" w:type="dxa"/>
            <w:shd w:val="clear" w:color="auto" w:fill="D3DFEE"/>
            <w:vAlign w:val="center"/>
          </w:tcPr>
          <w:p w:rsidR="00E82115" w:rsidRPr="00E60B4D" w:rsidRDefault="00E82115" w:rsidP="00E82115">
            <w:pPr>
              <w:pStyle w:val="Akapitzlist"/>
              <w:keepNex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Power construction</w:t>
            </w:r>
          </w:p>
        </w:tc>
      </w:tr>
      <w:tr w:rsidR="00E82115" w:rsidRPr="00E60B4D" w:rsidTr="00E82115">
        <w:trPr>
          <w:trHeight w:val="267"/>
        </w:trPr>
        <w:tc>
          <w:tcPr>
            <w:tcW w:w="2268" w:type="dxa"/>
            <w:shd w:val="clear" w:color="auto" w:fill="A7BFD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 xml:space="preserve">Areas of responsibility at the PBG Group </w:t>
            </w:r>
          </w:p>
        </w:tc>
        <w:tc>
          <w:tcPr>
            <w:tcW w:w="6804" w:type="dxa"/>
            <w:shd w:val="clear" w:color="auto" w:fill="A7BFDE"/>
            <w:vAlign w:val="center"/>
          </w:tcPr>
          <w:p w:rsidR="00E82115" w:rsidRPr="00E60B4D" w:rsidRDefault="00E82115" w:rsidP="00E82115">
            <w:pPr>
              <w:keepNext/>
              <w:contextualSpacing/>
              <w:rPr>
                <w:b/>
                <w:color w:val="002060"/>
                <w:sz w:val="16"/>
                <w:szCs w:val="16"/>
                <w:lang w:val="en-GB"/>
              </w:rPr>
            </w:pPr>
            <w:r w:rsidRPr="00E60B4D">
              <w:rPr>
                <w:b/>
                <w:color w:val="002060"/>
                <w:sz w:val="16"/>
                <w:lang w:val="en-GB"/>
              </w:rPr>
              <w:t>Strategy and development</w:t>
            </w:r>
          </w:p>
        </w:tc>
      </w:tr>
    </w:tbl>
    <w:p w:rsidR="00E82115" w:rsidRPr="00E60B4D" w:rsidRDefault="00E82115" w:rsidP="00E82115">
      <w:pPr>
        <w:spacing w:line="360" w:lineRule="auto"/>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349"/>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 xml:space="preserve">Tomasz </w:t>
            </w:r>
            <w:proofErr w:type="spellStart"/>
            <w:r w:rsidRPr="00E60B4D">
              <w:rPr>
                <w:b/>
                <w:color w:val="002060"/>
                <w:sz w:val="16"/>
                <w:lang w:val="en-GB"/>
              </w:rPr>
              <w:t>Tomczak</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E82115" w:rsidP="00E82115">
            <w:pPr>
              <w:rPr>
                <w:b/>
                <w:color w:val="002060"/>
                <w:sz w:val="16"/>
                <w:szCs w:val="16"/>
                <w:lang w:val="en-GB"/>
              </w:rPr>
            </w:pPr>
            <w:r w:rsidRPr="00E60B4D">
              <w:rPr>
                <w:b/>
                <w:color w:val="002060"/>
                <w:sz w:val="16"/>
                <w:lang w:val="en-GB"/>
              </w:rPr>
              <w:t>Vice-President of the Management Board</w:t>
            </w:r>
          </w:p>
        </w:tc>
      </w:tr>
      <w:tr w:rsidR="00E82115" w:rsidRPr="00B94207" w:rsidTr="00E82115">
        <w:trPr>
          <w:trHeight w:val="1238"/>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University of Technology – Faculty of Machines and Motor Vehicles</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University of Science and Technology in </w:t>
            </w:r>
            <w:proofErr w:type="spellStart"/>
            <w:r w:rsidRPr="00E60B4D">
              <w:rPr>
                <w:rFonts w:ascii="Century Gothic" w:eastAsia="Century Gothic" w:hAnsi="Century Gothic" w:cs="Century Gothic"/>
                <w:color w:val="002060"/>
                <w:sz w:val="16"/>
                <w:lang w:val="en-GB"/>
              </w:rPr>
              <w:t>Kraków</w:t>
            </w:r>
            <w:proofErr w:type="spellEnd"/>
            <w:r w:rsidRPr="00E60B4D">
              <w:rPr>
                <w:rFonts w:ascii="Century Gothic" w:eastAsia="Century Gothic" w:hAnsi="Century Gothic" w:cs="Century Gothic"/>
                <w:color w:val="002060"/>
                <w:sz w:val="16"/>
                <w:lang w:val="en-GB"/>
              </w:rPr>
              <w:t xml:space="preserve"> – Faculty of Oil and Gas Drilling</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MBA – Business School of the </w:t>
            </w: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University of Economics (MBA programme run in cooperation with Nottingham Trent University)</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Canadian International Management Institute – management programme</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VOLVO SERVICE – assistant service manager</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Piecobiogaz</w:t>
            </w:r>
            <w:proofErr w:type="spellEnd"/>
            <w:r w:rsidRPr="00E60B4D">
              <w:rPr>
                <w:rFonts w:ascii="Century Gothic" w:eastAsia="Century Gothic" w:hAnsi="Century Gothic" w:cs="Century Gothic"/>
                <w:color w:val="002060"/>
                <w:sz w:val="16"/>
                <w:lang w:val="en-GB"/>
              </w:rPr>
              <w:t xml:space="preserve"> – technical assistant to the management board</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Technologie</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Gazowe</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Piecobiogaz</w:t>
            </w:r>
            <w:proofErr w:type="spellEnd"/>
            <w:r w:rsidRPr="00E60B4D">
              <w:rPr>
                <w:rFonts w:ascii="Century Gothic" w:eastAsia="Century Gothic" w:hAnsi="Century Gothic" w:cs="Century Gothic"/>
                <w:color w:val="002060"/>
                <w:sz w:val="16"/>
                <w:lang w:val="en-GB"/>
              </w:rPr>
              <w:t xml:space="preserve"> – technical assistant to the management board; site manager; project manager; technical manager</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PBG – technical manager; Member of the Management Board; Vice-President of the Management Board</w:t>
            </w:r>
          </w:p>
        </w:tc>
      </w:tr>
      <w:tr w:rsidR="00E82115" w:rsidRPr="00E60B4D" w:rsidTr="00E82115">
        <w:trPr>
          <w:trHeight w:val="404"/>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Field of expertise</w:t>
            </w:r>
          </w:p>
        </w:tc>
        <w:tc>
          <w:tcPr>
            <w:tcW w:w="6804" w:type="dxa"/>
            <w:shd w:val="clear" w:color="auto" w:fill="D3DFE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Oil and gas</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Fuels </w:t>
            </w:r>
          </w:p>
        </w:tc>
      </w:tr>
      <w:tr w:rsidR="00E82115" w:rsidRPr="00B94207" w:rsidTr="00E82115">
        <w:trPr>
          <w:trHeight w:val="515"/>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 xml:space="preserve">Areas of responsibility at the PBG Group </w:t>
            </w:r>
          </w:p>
        </w:tc>
        <w:tc>
          <w:tcPr>
            <w:tcW w:w="6804" w:type="dxa"/>
            <w:shd w:val="clear" w:color="auto" w:fill="A7BFDE"/>
            <w:vAlign w:val="center"/>
          </w:tcPr>
          <w:p w:rsidR="00E82115" w:rsidRPr="00E60B4D" w:rsidRDefault="00E82115" w:rsidP="00E82115">
            <w:pPr>
              <w:rPr>
                <w:b/>
                <w:color w:val="002060"/>
                <w:sz w:val="16"/>
                <w:szCs w:val="16"/>
                <w:lang w:val="en-GB"/>
              </w:rPr>
            </w:pPr>
            <w:r w:rsidRPr="00E60B4D">
              <w:rPr>
                <w:b/>
                <w:color w:val="002060"/>
                <w:sz w:val="16"/>
                <w:lang w:val="en-GB"/>
              </w:rPr>
              <w:t>Contract execution in the natural gas, crude oil and fuels sectors</w:t>
            </w:r>
          </w:p>
        </w:tc>
      </w:tr>
    </w:tbl>
    <w:p w:rsidR="00E82115" w:rsidRPr="00E60B4D" w:rsidRDefault="00E82115" w:rsidP="00E82115">
      <w:pPr>
        <w:spacing w:line="360" w:lineRule="auto"/>
        <w:rPr>
          <w:b/>
          <w:sz w:val="18"/>
          <w:szCs w:val="18"/>
          <w:lang w:val="en-GB"/>
        </w:rPr>
      </w:pPr>
    </w:p>
    <w:p w:rsidR="00E82115" w:rsidRPr="00E60B4D" w:rsidRDefault="00E82115" w:rsidP="00E82115">
      <w:pPr>
        <w:spacing w:line="360" w:lineRule="auto"/>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349"/>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rPr>
                <w:b/>
                <w:bCs/>
                <w:color w:val="002060"/>
                <w:sz w:val="16"/>
                <w:szCs w:val="16"/>
                <w:lang w:val="en-GB"/>
              </w:rPr>
            </w:pPr>
            <w:proofErr w:type="spellStart"/>
            <w:r w:rsidRPr="00E60B4D">
              <w:rPr>
                <w:b/>
                <w:color w:val="002060"/>
                <w:sz w:val="16"/>
                <w:lang w:val="en-GB"/>
              </w:rPr>
              <w:t>Mariusz</w:t>
            </w:r>
            <w:proofErr w:type="spellEnd"/>
            <w:r w:rsidRPr="00E60B4D">
              <w:rPr>
                <w:b/>
                <w:color w:val="002060"/>
                <w:sz w:val="16"/>
                <w:lang w:val="en-GB"/>
              </w:rPr>
              <w:t xml:space="preserve"> </w:t>
            </w:r>
            <w:proofErr w:type="spellStart"/>
            <w:r w:rsidRPr="00E60B4D">
              <w:rPr>
                <w:b/>
                <w:color w:val="002060"/>
                <w:sz w:val="16"/>
                <w:lang w:val="en-GB"/>
              </w:rPr>
              <w:t>Łożyński</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lastRenderedPageBreak/>
              <w:t>Position</w:t>
            </w:r>
          </w:p>
        </w:tc>
        <w:tc>
          <w:tcPr>
            <w:tcW w:w="6804" w:type="dxa"/>
            <w:shd w:val="clear" w:color="auto" w:fill="A7BFDE"/>
            <w:vAlign w:val="center"/>
          </w:tcPr>
          <w:p w:rsidR="00E82115" w:rsidRPr="00E60B4D" w:rsidRDefault="00E82115" w:rsidP="00E82115">
            <w:pPr>
              <w:rPr>
                <w:b/>
                <w:color w:val="002060"/>
                <w:sz w:val="16"/>
                <w:szCs w:val="16"/>
                <w:lang w:val="en-GB"/>
              </w:rPr>
            </w:pPr>
            <w:r w:rsidRPr="00E60B4D">
              <w:rPr>
                <w:b/>
                <w:color w:val="002060"/>
                <w:sz w:val="16"/>
                <w:lang w:val="en-GB"/>
              </w:rPr>
              <w:t>Vice-President of the Management Board</w:t>
            </w:r>
          </w:p>
        </w:tc>
      </w:tr>
      <w:tr w:rsidR="00E82115" w:rsidRPr="00B94207" w:rsidTr="00E82115">
        <w:trPr>
          <w:trHeight w:val="335"/>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University of Technology – Faculty of Civil Engineering</w:t>
            </w:r>
          </w:p>
        </w:tc>
      </w:tr>
      <w:tr w:rsidR="00E82115" w:rsidRPr="00B94207" w:rsidTr="00E82115">
        <w:trPr>
          <w:trHeight w:val="349"/>
        </w:trPr>
        <w:tc>
          <w:tcPr>
            <w:tcW w:w="2268" w:type="dxa"/>
            <w:shd w:val="clear" w:color="auto" w:fill="A7BFDE"/>
            <w:vAlign w:val="center"/>
          </w:tcPr>
          <w:p w:rsidR="00E82115" w:rsidRPr="00E60B4D" w:rsidRDefault="00E82115" w:rsidP="00E82115">
            <w:pPr>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BORM </w:t>
            </w:r>
            <w:proofErr w:type="spellStart"/>
            <w:r w:rsidRPr="00E60B4D">
              <w:rPr>
                <w:rFonts w:ascii="Century Gothic" w:eastAsia="Century Gothic" w:hAnsi="Century Gothic" w:cs="Century Gothic"/>
                <w:color w:val="002060"/>
                <w:sz w:val="16"/>
                <w:lang w:val="en-GB"/>
              </w:rPr>
              <w:t>Biuro</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Projektów</w:t>
            </w:r>
            <w:proofErr w:type="spellEnd"/>
            <w:r w:rsidRPr="00E60B4D">
              <w:rPr>
                <w:rFonts w:ascii="Century Gothic" w:eastAsia="Century Gothic" w:hAnsi="Century Gothic" w:cs="Century Gothic"/>
                <w:color w:val="002060"/>
                <w:sz w:val="16"/>
                <w:lang w:val="en-GB"/>
              </w:rPr>
              <w:t xml:space="preserve"> – senior assistant </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GEOBUD </w:t>
            </w: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 senior assistant designer</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Concret</w:t>
            </w:r>
            <w:proofErr w:type="spellEnd"/>
            <w:r w:rsidRPr="00E60B4D">
              <w:rPr>
                <w:rFonts w:ascii="Century Gothic" w:eastAsia="Century Gothic" w:hAnsi="Century Gothic" w:cs="Century Gothic"/>
                <w:color w:val="002060"/>
                <w:sz w:val="16"/>
                <w:lang w:val="en-GB"/>
              </w:rPr>
              <w:t xml:space="preserve"> – Service </w:t>
            </w: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 office manager</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Kulczyk</w:t>
            </w:r>
            <w:proofErr w:type="spellEnd"/>
            <w:r w:rsidRPr="00E60B4D">
              <w:rPr>
                <w:rFonts w:ascii="Century Gothic" w:eastAsia="Century Gothic" w:hAnsi="Century Gothic" w:cs="Century Gothic"/>
                <w:color w:val="002060"/>
                <w:sz w:val="16"/>
                <w:lang w:val="en-GB"/>
              </w:rPr>
              <w:t xml:space="preserve"> TRADEX – project specialist</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PTC </w:t>
            </w: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 specialist in charge of project planning/designing</w:t>
            </w:r>
          </w:p>
          <w:p w:rsidR="00E82115" w:rsidRPr="00E60B4D" w:rsidRDefault="00E82115" w:rsidP="00E82115">
            <w:pPr>
              <w:pStyle w:val="Akapitzlist"/>
              <w:numPr>
                <w:ilvl w:val="0"/>
                <w:numId w:val="3"/>
              </w:numPr>
              <w:spacing w:after="0" w:line="240" w:lineRule="auto"/>
              <w:ind w:left="470" w:hanging="357"/>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PBG S.A. – head of technical unit; head of contract execution support department; manager in charge of contract preparation; commercial proxy; Member of the Management Board; Vice-President of the Management Board</w:t>
            </w:r>
          </w:p>
        </w:tc>
      </w:tr>
      <w:tr w:rsidR="00E82115" w:rsidRPr="00B94207" w:rsidTr="00E82115">
        <w:trPr>
          <w:trHeight w:val="391"/>
        </w:trPr>
        <w:tc>
          <w:tcPr>
            <w:tcW w:w="2268" w:type="dxa"/>
            <w:shd w:val="clear" w:color="auto" w:fill="D3DFEE"/>
            <w:vAlign w:val="center"/>
          </w:tcPr>
          <w:p w:rsidR="00E82115" w:rsidRPr="00E60B4D" w:rsidRDefault="00E82115" w:rsidP="00E82115">
            <w:pPr>
              <w:rPr>
                <w:b/>
                <w:bCs/>
                <w:color w:val="002060"/>
                <w:sz w:val="16"/>
                <w:szCs w:val="16"/>
                <w:lang w:val="en-GB"/>
              </w:rPr>
            </w:pPr>
            <w:r w:rsidRPr="00E60B4D">
              <w:rPr>
                <w:b/>
                <w:color w:val="002060"/>
                <w:sz w:val="16"/>
                <w:lang w:val="en-GB"/>
              </w:rPr>
              <w:t>Areas of responsibility at the PBG Group</w:t>
            </w:r>
          </w:p>
        </w:tc>
        <w:tc>
          <w:tcPr>
            <w:tcW w:w="6804" w:type="dxa"/>
            <w:shd w:val="clear" w:color="auto" w:fill="D3DFEE"/>
            <w:vAlign w:val="center"/>
          </w:tcPr>
          <w:p w:rsidR="00E82115" w:rsidRPr="00E60B4D" w:rsidRDefault="00E82115" w:rsidP="00E82115">
            <w:pPr>
              <w:rPr>
                <w:color w:val="002060"/>
                <w:sz w:val="16"/>
                <w:szCs w:val="16"/>
                <w:lang w:val="en-GB"/>
              </w:rPr>
            </w:pPr>
            <w:r w:rsidRPr="00E60B4D">
              <w:rPr>
                <w:b/>
                <w:color w:val="002060"/>
                <w:sz w:val="16"/>
                <w:lang w:val="en-GB"/>
              </w:rPr>
              <w:t>Bidding processes; securing contracts for the PBG Group; contract execution in the hydraulic engineering sector</w:t>
            </w:r>
          </w:p>
        </w:tc>
      </w:tr>
    </w:tbl>
    <w:p w:rsidR="00E82115" w:rsidRPr="00E60B4D" w:rsidRDefault="00E82115" w:rsidP="00E82115">
      <w:pPr>
        <w:pStyle w:val="Tekstwramachpodpunktu"/>
        <w:tabs>
          <w:tab w:val="num" w:pos="1080"/>
        </w:tabs>
        <w:spacing w:line="360" w:lineRule="auto"/>
        <w:ind w:left="0"/>
        <w:rPr>
          <w:rFonts w:ascii="Century Gothic" w:eastAsia="Century Gothic" w:hAnsi="Century Gothic" w:cs="Century Gothic"/>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349"/>
        </w:trPr>
        <w:tc>
          <w:tcPr>
            <w:tcW w:w="2268" w:type="dxa"/>
            <w:shd w:val="clear" w:color="auto" w:fill="D3DFE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keepNext/>
              <w:contextualSpacing/>
              <w:rPr>
                <w:b/>
                <w:bCs/>
                <w:color w:val="002060"/>
                <w:sz w:val="16"/>
                <w:szCs w:val="16"/>
                <w:lang w:val="en-GB"/>
              </w:rPr>
            </w:pPr>
            <w:proofErr w:type="spellStart"/>
            <w:r w:rsidRPr="00E60B4D">
              <w:rPr>
                <w:b/>
                <w:color w:val="002060"/>
                <w:sz w:val="16"/>
                <w:lang w:val="en-GB"/>
              </w:rPr>
              <w:t>Kinga</w:t>
            </w:r>
            <w:proofErr w:type="spellEnd"/>
            <w:r w:rsidRPr="00E60B4D">
              <w:rPr>
                <w:b/>
                <w:color w:val="002060"/>
                <w:sz w:val="16"/>
                <w:lang w:val="en-GB"/>
              </w:rPr>
              <w:t xml:space="preserve"> </w:t>
            </w:r>
            <w:proofErr w:type="spellStart"/>
            <w:r w:rsidRPr="00E60B4D">
              <w:rPr>
                <w:b/>
                <w:color w:val="002060"/>
                <w:sz w:val="16"/>
                <w:lang w:val="en-GB"/>
              </w:rPr>
              <w:t>Banaszak-Filipiak</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F4269E" w:rsidP="00E82115">
            <w:pPr>
              <w:keepNext/>
              <w:contextualSpacing/>
              <w:rPr>
                <w:b/>
                <w:color w:val="002060"/>
                <w:sz w:val="16"/>
                <w:szCs w:val="16"/>
                <w:lang w:val="en-GB"/>
              </w:rPr>
            </w:pPr>
            <w:r w:rsidRPr="00E60B4D">
              <w:rPr>
                <w:b/>
                <w:color w:val="002060"/>
                <w:sz w:val="16"/>
                <w:lang w:val="en-GB"/>
              </w:rPr>
              <w:t>Vice-President of the Management Board since October 28th 2012</w:t>
            </w:r>
          </w:p>
        </w:tc>
      </w:tr>
      <w:tr w:rsidR="00E82115" w:rsidRPr="00B94207" w:rsidTr="00E82115">
        <w:trPr>
          <w:trHeight w:val="1238"/>
        </w:trPr>
        <w:tc>
          <w:tcPr>
            <w:tcW w:w="2268" w:type="dxa"/>
            <w:shd w:val="clear" w:color="auto" w:fill="D3DFE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School of Banking (</w:t>
            </w:r>
            <w:proofErr w:type="spellStart"/>
            <w:r w:rsidRPr="00E60B4D">
              <w:rPr>
                <w:rFonts w:ascii="Century Gothic" w:eastAsia="Century Gothic" w:hAnsi="Century Gothic" w:cs="Century Gothic"/>
                <w:color w:val="002060"/>
                <w:sz w:val="16"/>
                <w:lang w:val="en-GB"/>
              </w:rPr>
              <w:t>Wyższa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Szkoła</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Bankowa</w:t>
            </w:r>
            <w:proofErr w:type="spellEnd"/>
            <w:r w:rsidRPr="00E60B4D">
              <w:rPr>
                <w:rFonts w:ascii="Century Gothic" w:eastAsia="Century Gothic" w:hAnsi="Century Gothic" w:cs="Century Gothic"/>
                <w:color w:val="002060"/>
                <w:sz w:val="16"/>
                <w:lang w:val="en-GB"/>
              </w:rPr>
              <w:t xml:space="preserve"> w </w:t>
            </w:r>
            <w:proofErr w:type="spellStart"/>
            <w:r w:rsidRPr="00E60B4D">
              <w:rPr>
                <w:rFonts w:ascii="Century Gothic" w:eastAsia="Century Gothic" w:hAnsi="Century Gothic" w:cs="Century Gothic"/>
                <w:color w:val="002060"/>
                <w:sz w:val="16"/>
                <w:lang w:val="en-GB"/>
              </w:rPr>
              <w:t>Poznaniu</w:t>
            </w:r>
            <w:proofErr w:type="spellEnd"/>
            <w:r w:rsidRPr="00E60B4D">
              <w:rPr>
                <w:rFonts w:ascii="Century Gothic" w:eastAsia="Century Gothic" w:hAnsi="Century Gothic" w:cs="Century Gothic"/>
                <w:color w:val="002060"/>
                <w:sz w:val="16"/>
                <w:lang w:val="en-GB"/>
              </w:rPr>
              <w:t>), major in Finance and Banking, specialising in International Finance</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University of Economics (</w:t>
            </w:r>
            <w:proofErr w:type="spellStart"/>
            <w:r w:rsidRPr="00E60B4D">
              <w:rPr>
                <w:rFonts w:ascii="Century Gothic" w:eastAsia="Century Gothic" w:hAnsi="Century Gothic" w:cs="Century Gothic"/>
                <w:color w:val="002060"/>
                <w:sz w:val="16"/>
                <w:lang w:val="en-GB"/>
              </w:rPr>
              <w:t>Uniwersytet</w:t>
            </w:r>
            <w:proofErr w:type="spellEnd"/>
            <w:r w:rsidRPr="00E60B4D">
              <w:rPr>
                <w:rFonts w:ascii="Century Gothic" w:eastAsia="Century Gothic" w:hAnsi="Century Gothic" w:cs="Century Gothic"/>
                <w:color w:val="002060"/>
                <w:sz w:val="16"/>
                <w:lang w:val="en-GB"/>
              </w:rPr>
              <w:t xml:space="preserve"> </w:t>
            </w:r>
            <w:proofErr w:type="spellStart"/>
            <w:r w:rsidRPr="00E60B4D">
              <w:rPr>
                <w:rFonts w:ascii="Century Gothic" w:eastAsia="Century Gothic" w:hAnsi="Century Gothic" w:cs="Century Gothic"/>
                <w:color w:val="002060"/>
                <w:sz w:val="16"/>
                <w:lang w:val="en-GB"/>
              </w:rPr>
              <w:t>Ekonomiczny</w:t>
            </w:r>
            <w:proofErr w:type="spellEnd"/>
            <w:r w:rsidRPr="00E60B4D">
              <w:rPr>
                <w:rFonts w:ascii="Century Gothic" w:eastAsia="Century Gothic" w:hAnsi="Century Gothic" w:cs="Century Gothic"/>
                <w:color w:val="002060"/>
                <w:sz w:val="16"/>
                <w:lang w:val="en-GB"/>
              </w:rPr>
              <w:t xml:space="preserve"> w </w:t>
            </w:r>
            <w:proofErr w:type="spellStart"/>
            <w:r w:rsidRPr="00E60B4D">
              <w:rPr>
                <w:rFonts w:ascii="Century Gothic" w:eastAsia="Century Gothic" w:hAnsi="Century Gothic" w:cs="Century Gothic"/>
                <w:color w:val="002060"/>
                <w:sz w:val="16"/>
                <w:lang w:val="en-GB"/>
              </w:rPr>
              <w:t>Poznaniu</w:t>
            </w:r>
            <w:proofErr w:type="spellEnd"/>
            <w:r w:rsidRPr="00E60B4D">
              <w:rPr>
                <w:rFonts w:ascii="Century Gothic" w:eastAsia="Century Gothic" w:hAnsi="Century Gothic" w:cs="Century Gothic"/>
                <w:color w:val="002060"/>
                <w:sz w:val="16"/>
                <w:lang w:val="en-GB"/>
              </w:rPr>
              <w:t>), Faculty of Management, International Relations</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School of Banking, Postgraduate studies in Controlling</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Executive MBA programme of the Poznan School of Banking and the Helsinki School of Economics (currently Aalto University School of Economics).</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School of Banking, Postgraduate studies in Equity Investments</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licensed insurance agent</w:t>
            </w:r>
          </w:p>
          <w:p w:rsidR="00E82115" w:rsidRPr="00E60B4D" w:rsidRDefault="00E82115" w:rsidP="00E82115">
            <w:pPr>
              <w:pStyle w:val="Akapitzlist"/>
              <w:numPr>
                <w:ilvl w:val="0"/>
                <w:numId w:val="3"/>
              </w:numPr>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Certificate of LCCI (London Chamber of Commerce and Industry)</w:t>
            </w:r>
          </w:p>
        </w:tc>
      </w:tr>
      <w:tr w:rsidR="00E82115" w:rsidRPr="00B94207" w:rsidTr="00E82115">
        <w:trPr>
          <w:trHeight w:val="349"/>
        </w:trPr>
        <w:tc>
          <w:tcPr>
            <w:tcW w:w="2268" w:type="dxa"/>
            <w:shd w:val="clear" w:color="auto" w:fill="A7BFD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1999 – at PTE Norwich Union S.A. of Warsaw as junior sales representative</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1999 – at PTE Norwich Union S.A. of Warsaw as sales representative</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2000 – Office of the Committee for European Integration (UKIE), Warsaw, internship at the Law Harmonisation Department</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2004 – Group 4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 xml:space="preserve">. of Warsaw, </w:t>
            </w: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Branch, assistant to the Western Region Director</w:t>
            </w:r>
          </w:p>
          <w:p w:rsidR="00E82115" w:rsidRPr="00723E69"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rPr>
            </w:pPr>
            <w:r w:rsidRPr="00723E69">
              <w:rPr>
                <w:rFonts w:ascii="Century Gothic" w:eastAsia="Century Gothic" w:hAnsi="Century Gothic" w:cs="Century Gothic"/>
                <w:color w:val="002060"/>
                <w:sz w:val="16"/>
              </w:rPr>
              <w:t xml:space="preserve">2004-2005 – </w:t>
            </w:r>
            <w:proofErr w:type="spellStart"/>
            <w:r w:rsidRPr="00723E69">
              <w:rPr>
                <w:rFonts w:ascii="Century Gothic" w:eastAsia="Century Gothic" w:hAnsi="Century Gothic" w:cs="Century Gothic"/>
                <w:color w:val="002060"/>
                <w:sz w:val="16"/>
              </w:rPr>
              <w:t>Rybhand</w:t>
            </w:r>
            <w:proofErr w:type="spellEnd"/>
            <w:r w:rsidRPr="00723E69">
              <w:rPr>
                <w:rFonts w:ascii="Century Gothic" w:eastAsia="Century Gothic" w:hAnsi="Century Gothic" w:cs="Century Gothic"/>
                <w:color w:val="002060"/>
                <w:sz w:val="16"/>
              </w:rPr>
              <w:t xml:space="preserve"> </w:t>
            </w:r>
            <w:proofErr w:type="spellStart"/>
            <w:r w:rsidRPr="00723E69">
              <w:rPr>
                <w:rFonts w:ascii="Century Gothic" w:eastAsia="Century Gothic" w:hAnsi="Century Gothic" w:cs="Century Gothic"/>
                <w:color w:val="002060"/>
                <w:sz w:val="16"/>
              </w:rPr>
              <w:t>Trzcielińscy</w:t>
            </w:r>
            <w:proofErr w:type="spellEnd"/>
            <w:r w:rsidRPr="00723E69">
              <w:rPr>
                <w:rFonts w:ascii="Century Gothic" w:eastAsia="Century Gothic" w:hAnsi="Century Gothic" w:cs="Century Gothic"/>
                <w:color w:val="002060"/>
                <w:sz w:val="16"/>
              </w:rPr>
              <w:t xml:space="preserve"> spółka jawna of Jarocin, </w:t>
            </w:r>
            <w:proofErr w:type="spellStart"/>
            <w:r w:rsidRPr="00723E69">
              <w:rPr>
                <w:rFonts w:ascii="Century Gothic" w:eastAsia="Century Gothic" w:hAnsi="Century Gothic" w:cs="Century Gothic"/>
                <w:color w:val="002060"/>
                <w:sz w:val="16"/>
              </w:rPr>
              <w:t>assistant</w:t>
            </w:r>
            <w:proofErr w:type="spellEnd"/>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Since 2005 – PBG S.A. (in company voluntary arrangement) of </w:t>
            </w:r>
            <w:proofErr w:type="spellStart"/>
            <w:r w:rsidRPr="00E60B4D">
              <w:rPr>
                <w:rFonts w:ascii="Century Gothic" w:eastAsia="Century Gothic" w:hAnsi="Century Gothic" w:cs="Century Gothic"/>
                <w:color w:val="002060"/>
                <w:sz w:val="16"/>
                <w:lang w:val="en-GB"/>
              </w:rPr>
              <w:t>Wysogotowo</w:t>
            </w:r>
            <w:proofErr w:type="spellEnd"/>
            <w:r w:rsidRPr="00E60B4D">
              <w:rPr>
                <w:rFonts w:ascii="Century Gothic" w:eastAsia="Century Gothic" w:hAnsi="Century Gothic" w:cs="Century Gothic"/>
                <w:color w:val="002060"/>
                <w:sz w:val="16"/>
                <w:lang w:val="en-GB"/>
              </w:rPr>
              <w:t>, holding successively the following positions: analyst, Investor Relations Manager, Research Director, Capital Market Relations Director, Investor Relations Director - Press Officer.</w:t>
            </w:r>
          </w:p>
        </w:tc>
      </w:tr>
      <w:tr w:rsidR="00E82115" w:rsidRPr="00E60B4D" w:rsidTr="00E82115">
        <w:trPr>
          <w:trHeight w:val="515"/>
        </w:trPr>
        <w:tc>
          <w:tcPr>
            <w:tcW w:w="2268" w:type="dxa"/>
            <w:shd w:val="clear" w:color="auto" w:fill="D3DFE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 xml:space="preserve">Areas of responsibility at the PBG Group </w:t>
            </w:r>
          </w:p>
        </w:tc>
        <w:tc>
          <w:tcPr>
            <w:tcW w:w="6804" w:type="dxa"/>
            <w:shd w:val="clear" w:color="auto" w:fill="D3DFEE"/>
            <w:vAlign w:val="center"/>
          </w:tcPr>
          <w:p w:rsidR="00E82115" w:rsidRPr="00E60B4D" w:rsidRDefault="00E82115" w:rsidP="00E82115">
            <w:pPr>
              <w:pStyle w:val="Akapitzlist"/>
              <w:keepNext/>
              <w:numPr>
                <w:ilvl w:val="0"/>
                <w:numId w:val="23"/>
              </w:numPr>
              <w:spacing w:after="0" w:line="240" w:lineRule="auto"/>
              <w:ind w:left="459"/>
              <w:rPr>
                <w:rFonts w:ascii="Century Gothic" w:eastAsia="Century Gothic" w:hAnsi="Century Gothic" w:cs="Century Gothic"/>
                <w:b/>
                <w:color w:val="002060"/>
                <w:sz w:val="16"/>
                <w:szCs w:val="16"/>
                <w:lang w:val="en-GB"/>
              </w:rPr>
            </w:pPr>
            <w:r w:rsidRPr="00E60B4D">
              <w:rPr>
                <w:rFonts w:ascii="Century Gothic" w:eastAsia="Century Gothic" w:hAnsi="Century Gothic" w:cs="Century Gothic"/>
                <w:b/>
                <w:color w:val="002060"/>
                <w:sz w:val="16"/>
                <w:lang w:val="en-GB"/>
              </w:rPr>
              <w:t>Economics and finance</w:t>
            </w:r>
          </w:p>
        </w:tc>
      </w:tr>
    </w:tbl>
    <w:p w:rsidR="00E82115" w:rsidRPr="00E60B4D" w:rsidRDefault="00E82115" w:rsidP="00E82115">
      <w:pPr>
        <w:pStyle w:val="Tekstwramachpodpunktu"/>
        <w:tabs>
          <w:tab w:val="num" w:pos="1080"/>
        </w:tabs>
        <w:spacing w:line="360" w:lineRule="auto"/>
        <w:ind w:left="0"/>
        <w:rPr>
          <w:rFonts w:ascii="Century Gothic" w:eastAsia="Century Gothic" w:hAnsi="Century Gothic" w:cs="Century Gothic"/>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E82115" w:rsidRPr="00E60B4D" w:rsidTr="00E82115">
        <w:trPr>
          <w:trHeight w:val="349"/>
        </w:trPr>
        <w:tc>
          <w:tcPr>
            <w:tcW w:w="2268" w:type="dxa"/>
            <w:shd w:val="clear" w:color="auto" w:fill="D3DFE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Full name</w:t>
            </w:r>
          </w:p>
        </w:tc>
        <w:tc>
          <w:tcPr>
            <w:tcW w:w="6804" w:type="dxa"/>
            <w:shd w:val="clear" w:color="auto" w:fill="D3DFEE"/>
            <w:vAlign w:val="center"/>
          </w:tcPr>
          <w:p w:rsidR="00E82115" w:rsidRPr="00E60B4D" w:rsidRDefault="00E82115" w:rsidP="00E82115">
            <w:pPr>
              <w:keepNext/>
              <w:contextualSpacing/>
              <w:rPr>
                <w:b/>
                <w:bCs/>
                <w:color w:val="002060"/>
                <w:sz w:val="16"/>
                <w:szCs w:val="16"/>
                <w:lang w:val="en-GB"/>
              </w:rPr>
            </w:pPr>
            <w:proofErr w:type="spellStart"/>
            <w:r w:rsidRPr="00E60B4D">
              <w:rPr>
                <w:b/>
                <w:color w:val="002060"/>
                <w:sz w:val="16"/>
                <w:lang w:val="en-GB"/>
              </w:rPr>
              <w:t>Bożena</w:t>
            </w:r>
            <w:proofErr w:type="spellEnd"/>
            <w:r w:rsidRPr="00E60B4D">
              <w:rPr>
                <w:b/>
                <w:color w:val="002060"/>
                <w:sz w:val="16"/>
                <w:lang w:val="en-GB"/>
              </w:rPr>
              <w:t xml:space="preserve"> </w:t>
            </w:r>
            <w:proofErr w:type="spellStart"/>
            <w:r w:rsidRPr="00E60B4D">
              <w:rPr>
                <w:b/>
                <w:color w:val="002060"/>
                <w:sz w:val="16"/>
                <w:lang w:val="en-GB"/>
              </w:rPr>
              <w:t>Ciosk</w:t>
            </w:r>
            <w:proofErr w:type="spellEnd"/>
          </w:p>
        </w:tc>
      </w:tr>
      <w:tr w:rsidR="00E82115" w:rsidRPr="00B94207" w:rsidTr="00E82115">
        <w:trPr>
          <w:trHeight w:val="349"/>
        </w:trPr>
        <w:tc>
          <w:tcPr>
            <w:tcW w:w="2268" w:type="dxa"/>
            <w:shd w:val="clear" w:color="auto" w:fill="A7BFD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Position</w:t>
            </w:r>
          </w:p>
        </w:tc>
        <w:tc>
          <w:tcPr>
            <w:tcW w:w="6804" w:type="dxa"/>
            <w:shd w:val="clear" w:color="auto" w:fill="A7BFDE"/>
            <w:vAlign w:val="center"/>
          </w:tcPr>
          <w:p w:rsidR="00E82115" w:rsidRPr="00E60B4D" w:rsidRDefault="00F4269E" w:rsidP="00E82115">
            <w:pPr>
              <w:keepNext/>
              <w:contextualSpacing/>
              <w:rPr>
                <w:b/>
                <w:color w:val="002060"/>
                <w:sz w:val="16"/>
                <w:szCs w:val="16"/>
                <w:lang w:val="en-GB"/>
              </w:rPr>
            </w:pPr>
            <w:r w:rsidRPr="00E60B4D">
              <w:rPr>
                <w:b/>
                <w:color w:val="002060"/>
                <w:sz w:val="16"/>
                <w:lang w:val="en-GB"/>
              </w:rPr>
              <w:t>Member of the Management Board since March 18th 2013</w:t>
            </w:r>
          </w:p>
        </w:tc>
      </w:tr>
      <w:tr w:rsidR="00E82115" w:rsidRPr="00B94207" w:rsidTr="00E82115">
        <w:trPr>
          <w:trHeight w:val="954"/>
        </w:trPr>
        <w:tc>
          <w:tcPr>
            <w:tcW w:w="2268" w:type="dxa"/>
            <w:shd w:val="clear" w:color="auto" w:fill="D3DFE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Qualifications</w:t>
            </w:r>
          </w:p>
        </w:tc>
        <w:tc>
          <w:tcPr>
            <w:tcW w:w="6804" w:type="dxa"/>
            <w:shd w:val="clear" w:color="auto" w:fill="D3DFEE"/>
            <w:vAlign w:val="center"/>
          </w:tcPr>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Academy of Economics (now </w:t>
            </w: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University of Economics), Faculty of Finance and Banking</w:t>
            </w:r>
          </w:p>
          <w:p w:rsidR="00E82115" w:rsidRPr="00E60B4D" w:rsidRDefault="00FC65AD"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proofErr w:type="spellStart"/>
            <w:r w:rsidRPr="00E60B4D">
              <w:rPr>
                <w:rFonts w:ascii="Century Gothic" w:eastAsia="Century Gothic" w:hAnsi="Century Gothic" w:cs="Century Gothic"/>
                <w:color w:val="002060"/>
                <w:sz w:val="16"/>
                <w:lang w:val="en-GB"/>
              </w:rPr>
              <w:t>Poznań</w:t>
            </w:r>
            <w:proofErr w:type="spellEnd"/>
            <w:r w:rsidRPr="00E60B4D">
              <w:rPr>
                <w:rFonts w:ascii="Century Gothic" w:eastAsia="Century Gothic" w:hAnsi="Century Gothic" w:cs="Century Gothic"/>
                <w:color w:val="002060"/>
                <w:sz w:val="16"/>
                <w:lang w:val="en-GB"/>
              </w:rPr>
              <w:t xml:space="preserve"> School of Banking, Postgraduate studies in Controlling</w:t>
            </w:r>
          </w:p>
          <w:p w:rsidR="00E82115" w:rsidRPr="00E60B4D" w:rsidRDefault="00FC65AD"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Advisory and Management Training Centre – Project Management</w:t>
            </w:r>
          </w:p>
        </w:tc>
      </w:tr>
      <w:tr w:rsidR="00E82115" w:rsidRPr="00B94207" w:rsidTr="00E82115">
        <w:trPr>
          <w:trHeight w:val="349"/>
        </w:trPr>
        <w:tc>
          <w:tcPr>
            <w:tcW w:w="2268" w:type="dxa"/>
            <w:shd w:val="clear" w:color="auto" w:fill="A7BFD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Experience</w:t>
            </w:r>
          </w:p>
        </w:tc>
        <w:tc>
          <w:tcPr>
            <w:tcW w:w="6804" w:type="dxa"/>
            <w:shd w:val="clear" w:color="auto" w:fill="A7BFDE"/>
            <w:vAlign w:val="center"/>
          </w:tcPr>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Assistant to the Management Board of </w:t>
            </w:r>
            <w:proofErr w:type="spellStart"/>
            <w:r w:rsidRPr="00E60B4D">
              <w:rPr>
                <w:rFonts w:ascii="Century Gothic" w:eastAsia="Century Gothic" w:hAnsi="Century Gothic" w:cs="Century Gothic"/>
                <w:color w:val="002060"/>
                <w:sz w:val="16"/>
                <w:lang w:val="en-GB"/>
              </w:rPr>
              <w:t>Elektrim-Megadex</w:t>
            </w:r>
            <w:proofErr w:type="spellEnd"/>
            <w:r w:rsidRPr="00E60B4D">
              <w:rPr>
                <w:rFonts w:ascii="Century Gothic" w:eastAsia="Century Gothic" w:hAnsi="Century Gothic" w:cs="Century Gothic"/>
                <w:color w:val="002060"/>
                <w:sz w:val="16"/>
                <w:lang w:val="en-GB"/>
              </w:rPr>
              <w:t xml:space="preserve"> S.A. of Warsaw</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PBG, holding successively the following positions: Economic Clerk, Deputy Financial Manager, Deputy Chief Financial Officer, Chief Financial Officer.</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w:t>
            </w:r>
            <w:proofErr w:type="spellStart"/>
            <w:r w:rsidRPr="00E60B4D">
              <w:rPr>
                <w:rFonts w:ascii="Century Gothic" w:eastAsia="Century Gothic" w:hAnsi="Century Gothic" w:cs="Century Gothic"/>
                <w:color w:val="002060"/>
                <w:sz w:val="16"/>
                <w:lang w:val="en-GB"/>
              </w:rPr>
              <w:t>Remaxbud</w:t>
            </w:r>
            <w:proofErr w:type="spellEnd"/>
            <w:r w:rsidRPr="00E60B4D">
              <w:rPr>
                <w:rFonts w:ascii="Century Gothic" w:eastAsia="Century Gothic" w:hAnsi="Century Gothic" w:cs="Century Gothic"/>
                <w:color w:val="002060"/>
                <w:sz w:val="16"/>
                <w:lang w:val="en-GB"/>
              </w:rPr>
              <w:t xml:space="preserve"> Sp. z </w:t>
            </w:r>
            <w:proofErr w:type="spellStart"/>
            <w:r w:rsidRPr="00E60B4D">
              <w:rPr>
                <w:rFonts w:ascii="Century Gothic" w:eastAsia="Century Gothic" w:hAnsi="Century Gothic" w:cs="Century Gothic"/>
                <w:color w:val="002060"/>
                <w:sz w:val="16"/>
                <w:lang w:val="en-GB"/>
              </w:rPr>
              <w:t>o.o</w:t>
            </w:r>
            <w:proofErr w:type="spellEnd"/>
            <w:r w:rsidRPr="00E60B4D">
              <w:rPr>
                <w:rFonts w:ascii="Century Gothic" w:eastAsia="Century Gothic" w:hAnsi="Century Gothic" w:cs="Century Gothic"/>
                <w:color w:val="002060"/>
                <w:sz w:val="16"/>
                <w:lang w:val="en-GB"/>
              </w:rPr>
              <w:t>.</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of TESGAS S.A. </w:t>
            </w:r>
          </w:p>
          <w:p w:rsidR="00E82115" w:rsidRPr="00E60B4D" w:rsidRDefault="00E82115" w:rsidP="00E82115">
            <w:pPr>
              <w:pStyle w:val="Akapitzlist"/>
              <w:keepNext/>
              <w:numPr>
                <w:ilvl w:val="0"/>
                <w:numId w:val="3"/>
              </w:numPr>
              <w:spacing w:after="0" w:line="240" w:lineRule="auto"/>
              <w:ind w:left="459"/>
              <w:rPr>
                <w:rFonts w:ascii="Century Gothic" w:eastAsia="Century Gothic" w:hAnsi="Century Gothic" w:cs="Century Gothic"/>
                <w:color w:val="002060"/>
                <w:sz w:val="16"/>
                <w:szCs w:val="16"/>
                <w:lang w:val="en-GB"/>
              </w:rPr>
            </w:pPr>
            <w:r w:rsidRPr="00E60B4D">
              <w:rPr>
                <w:rFonts w:ascii="Century Gothic" w:eastAsia="Century Gothic" w:hAnsi="Century Gothic" w:cs="Century Gothic"/>
                <w:color w:val="002060"/>
                <w:sz w:val="16"/>
                <w:lang w:val="en-GB"/>
              </w:rPr>
              <w:t xml:space="preserve">Member of the Supervisory Board at KWG S.A. (in company voluntary arrangement) </w:t>
            </w:r>
          </w:p>
          <w:p w:rsidR="00E82115" w:rsidRPr="00E60B4D" w:rsidRDefault="00E82115" w:rsidP="00E82115">
            <w:pPr>
              <w:keepNext/>
              <w:ind w:left="99"/>
              <w:rPr>
                <w:color w:val="002060"/>
                <w:sz w:val="16"/>
                <w:szCs w:val="16"/>
                <w:lang w:val="en-GB"/>
              </w:rPr>
            </w:pPr>
          </w:p>
        </w:tc>
      </w:tr>
      <w:tr w:rsidR="00E82115" w:rsidRPr="00E60B4D" w:rsidTr="00E82115">
        <w:trPr>
          <w:trHeight w:val="515"/>
        </w:trPr>
        <w:tc>
          <w:tcPr>
            <w:tcW w:w="2268" w:type="dxa"/>
            <w:shd w:val="clear" w:color="auto" w:fill="D3DFEE"/>
            <w:vAlign w:val="center"/>
          </w:tcPr>
          <w:p w:rsidR="00E82115" w:rsidRPr="00E60B4D" w:rsidRDefault="00E82115" w:rsidP="00E82115">
            <w:pPr>
              <w:keepNext/>
              <w:contextualSpacing/>
              <w:rPr>
                <w:b/>
                <w:bCs/>
                <w:color w:val="002060"/>
                <w:sz w:val="16"/>
                <w:szCs w:val="16"/>
                <w:lang w:val="en-GB"/>
              </w:rPr>
            </w:pPr>
            <w:r w:rsidRPr="00E60B4D">
              <w:rPr>
                <w:b/>
                <w:color w:val="002060"/>
                <w:sz w:val="16"/>
                <w:lang w:val="en-GB"/>
              </w:rPr>
              <w:t xml:space="preserve">Areas of responsibility at the PBG Group </w:t>
            </w:r>
          </w:p>
        </w:tc>
        <w:tc>
          <w:tcPr>
            <w:tcW w:w="6804" w:type="dxa"/>
            <w:shd w:val="clear" w:color="auto" w:fill="D3DFEE"/>
            <w:vAlign w:val="center"/>
          </w:tcPr>
          <w:p w:rsidR="00E82115" w:rsidRPr="00E60B4D" w:rsidRDefault="00F4269E" w:rsidP="00E82115">
            <w:pPr>
              <w:pStyle w:val="Akapitzlist"/>
              <w:keepNext/>
              <w:numPr>
                <w:ilvl w:val="0"/>
                <w:numId w:val="23"/>
              </w:numPr>
              <w:spacing w:after="0" w:line="240" w:lineRule="auto"/>
              <w:ind w:left="459"/>
              <w:rPr>
                <w:rFonts w:ascii="Century Gothic" w:eastAsia="Century Gothic" w:hAnsi="Century Gothic" w:cs="Century Gothic"/>
                <w:b/>
                <w:color w:val="002060"/>
                <w:sz w:val="16"/>
                <w:szCs w:val="16"/>
                <w:lang w:val="en-GB"/>
              </w:rPr>
            </w:pPr>
            <w:r w:rsidRPr="00E60B4D">
              <w:rPr>
                <w:rFonts w:ascii="Century Gothic" w:eastAsia="Century Gothic" w:hAnsi="Century Gothic" w:cs="Century Gothic"/>
                <w:b/>
                <w:color w:val="002060"/>
                <w:sz w:val="16"/>
                <w:lang w:val="en-GB"/>
              </w:rPr>
              <w:t>Debt restructuring</w:t>
            </w:r>
          </w:p>
        </w:tc>
      </w:tr>
    </w:tbl>
    <w:p w:rsidR="00E82115" w:rsidRPr="00E60B4D" w:rsidRDefault="00E82115" w:rsidP="00E82115">
      <w:pPr>
        <w:pStyle w:val="Tekstwramachpodpunktu"/>
        <w:tabs>
          <w:tab w:val="num" w:pos="1080"/>
        </w:tabs>
        <w:spacing w:line="360" w:lineRule="auto"/>
        <w:ind w:left="0"/>
        <w:rPr>
          <w:rFonts w:ascii="Century Gothic" w:eastAsia="Century Gothic" w:hAnsi="Century Gothic" w:cs="Century Gothic"/>
          <w:szCs w:val="18"/>
          <w:lang w:val="en-GB"/>
        </w:rPr>
      </w:pPr>
    </w:p>
    <w:p w:rsidR="00E82115" w:rsidRPr="00E60B4D" w:rsidRDefault="00E82115" w:rsidP="00E82115">
      <w:pPr>
        <w:autoSpaceDE w:val="0"/>
        <w:autoSpaceDN w:val="0"/>
        <w:adjustRightInd w:val="0"/>
        <w:spacing w:line="360" w:lineRule="auto"/>
        <w:jc w:val="both"/>
        <w:rPr>
          <w:sz w:val="18"/>
          <w:szCs w:val="18"/>
          <w:lang w:val="en-GB"/>
        </w:rPr>
      </w:pPr>
      <w:r w:rsidRPr="00E60B4D">
        <w:rPr>
          <w:sz w:val="18"/>
          <w:lang w:val="en-GB"/>
        </w:rPr>
        <w:t xml:space="preserve">On June 29th 2012, the Company's Supervisory Board appointed the Management Board composed of: </w:t>
      </w:r>
    </w:p>
    <w:p w:rsidR="00E82115" w:rsidRPr="00E60B4D" w:rsidRDefault="00E82115" w:rsidP="00E82115">
      <w:pPr>
        <w:pStyle w:val="Tekstwramachpodpunktu"/>
        <w:numPr>
          <w:ilvl w:val="0"/>
          <w:numId w:val="24"/>
        </w:numPr>
        <w:spacing w:line="360" w:lineRule="auto"/>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t>Wiesław</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Mariusz</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Różacki</w:t>
      </w:r>
      <w:proofErr w:type="spellEnd"/>
      <w:r w:rsidRPr="00E60B4D">
        <w:rPr>
          <w:rFonts w:ascii="Century Gothic" w:eastAsia="Century Gothic" w:hAnsi="Century Gothic" w:cs="Century Gothic"/>
          <w:color w:val="000000"/>
          <w:lang w:val="en-GB"/>
        </w:rPr>
        <w:t xml:space="preserve"> – President of the Management Board </w:t>
      </w:r>
    </w:p>
    <w:p w:rsidR="00E82115" w:rsidRPr="00E60B4D" w:rsidRDefault="00E82115" w:rsidP="00E82115">
      <w:pPr>
        <w:pStyle w:val="Tekstwramachpodpunktu"/>
        <w:numPr>
          <w:ilvl w:val="0"/>
          <w:numId w:val="24"/>
        </w:numPr>
        <w:spacing w:line="360" w:lineRule="auto"/>
        <w:rPr>
          <w:rFonts w:ascii="Century Gothic" w:eastAsia="Century Gothic" w:hAnsi="Century Gothic" w:cs="Century Gothic"/>
          <w:color w:val="000000"/>
          <w:szCs w:val="18"/>
          <w:lang w:val="en-GB"/>
        </w:rPr>
      </w:pPr>
      <w:r w:rsidRPr="00E60B4D">
        <w:rPr>
          <w:rFonts w:ascii="Century Gothic" w:eastAsia="Century Gothic" w:hAnsi="Century Gothic" w:cs="Century Gothic"/>
          <w:color w:val="000000"/>
          <w:lang w:val="en-GB"/>
        </w:rPr>
        <w:t xml:space="preserve">Tomasz </w:t>
      </w:r>
      <w:proofErr w:type="spellStart"/>
      <w:r w:rsidRPr="00E60B4D">
        <w:rPr>
          <w:rFonts w:ascii="Century Gothic" w:eastAsia="Century Gothic" w:hAnsi="Century Gothic" w:cs="Century Gothic"/>
          <w:color w:val="000000"/>
          <w:lang w:val="en-GB"/>
        </w:rPr>
        <w:t>Tomczak</w:t>
      </w:r>
      <w:proofErr w:type="spellEnd"/>
      <w:r w:rsidRPr="00E60B4D">
        <w:rPr>
          <w:rFonts w:ascii="Century Gothic" w:eastAsia="Century Gothic" w:hAnsi="Century Gothic" w:cs="Century Gothic"/>
          <w:color w:val="000000"/>
          <w:lang w:val="en-GB"/>
        </w:rPr>
        <w:t xml:space="preserve"> – Vice-President; </w:t>
      </w:r>
    </w:p>
    <w:p w:rsidR="00E82115" w:rsidRPr="00E60B4D" w:rsidRDefault="00E82115" w:rsidP="00E82115">
      <w:pPr>
        <w:pStyle w:val="Tekstwramachpodpunktu"/>
        <w:numPr>
          <w:ilvl w:val="0"/>
          <w:numId w:val="24"/>
        </w:numPr>
        <w:spacing w:line="360" w:lineRule="auto"/>
        <w:rPr>
          <w:rFonts w:ascii="Century Gothic" w:eastAsia="Century Gothic" w:hAnsi="Century Gothic" w:cs="Century Gothic"/>
          <w:color w:val="000000"/>
          <w:szCs w:val="18"/>
          <w:lang w:val="en-GB"/>
        </w:rPr>
      </w:pPr>
      <w:proofErr w:type="spellStart"/>
      <w:r w:rsidRPr="00E60B4D">
        <w:rPr>
          <w:rFonts w:ascii="Century Gothic" w:eastAsia="Century Gothic" w:hAnsi="Century Gothic" w:cs="Century Gothic"/>
          <w:color w:val="000000"/>
          <w:lang w:val="en-GB"/>
        </w:rPr>
        <w:lastRenderedPageBreak/>
        <w:t>Mariusz</w:t>
      </w:r>
      <w:proofErr w:type="spellEnd"/>
      <w:r w:rsidRPr="00E60B4D">
        <w:rPr>
          <w:rFonts w:ascii="Century Gothic" w:eastAsia="Century Gothic" w:hAnsi="Century Gothic" w:cs="Century Gothic"/>
          <w:color w:val="000000"/>
          <w:lang w:val="en-GB"/>
        </w:rPr>
        <w:t xml:space="preserve"> </w:t>
      </w:r>
      <w:proofErr w:type="spellStart"/>
      <w:r w:rsidRPr="00E60B4D">
        <w:rPr>
          <w:rFonts w:ascii="Century Gothic" w:eastAsia="Century Gothic" w:hAnsi="Century Gothic" w:cs="Century Gothic"/>
          <w:color w:val="000000"/>
          <w:lang w:val="en-GB"/>
        </w:rPr>
        <w:t>Łożyński</w:t>
      </w:r>
      <w:proofErr w:type="spellEnd"/>
      <w:r w:rsidRPr="00E60B4D">
        <w:rPr>
          <w:rFonts w:ascii="Century Gothic" w:eastAsia="Century Gothic" w:hAnsi="Century Gothic" w:cs="Century Gothic"/>
          <w:color w:val="000000"/>
          <w:lang w:val="en-GB"/>
        </w:rPr>
        <w:t xml:space="preserve"> – Vice-President of the Management Board.</w:t>
      </w:r>
    </w:p>
    <w:p w:rsidR="00316C7A" w:rsidRPr="00E60B4D" w:rsidRDefault="00316C7A" w:rsidP="00E82115">
      <w:pPr>
        <w:spacing w:line="360" w:lineRule="auto"/>
        <w:jc w:val="both"/>
        <w:rPr>
          <w:sz w:val="18"/>
          <w:szCs w:val="18"/>
          <w:lang w:val="en-GB"/>
        </w:rPr>
      </w:pPr>
    </w:p>
    <w:p w:rsidR="00E82115" w:rsidRPr="00E60B4D" w:rsidRDefault="00E82115" w:rsidP="00E82115">
      <w:pPr>
        <w:spacing w:line="360" w:lineRule="auto"/>
        <w:jc w:val="both"/>
        <w:rPr>
          <w:sz w:val="18"/>
          <w:szCs w:val="18"/>
          <w:lang w:val="en-GB"/>
        </w:rPr>
      </w:pPr>
      <w:r w:rsidRPr="00E60B4D">
        <w:rPr>
          <w:sz w:val="18"/>
          <w:lang w:val="en-GB"/>
        </w:rPr>
        <w:t>The duration of the Management Board’s term of office is three years. If appointed during a term of office, a member of the Management Board remains in office until the expiry of this term of office. The mandates of Management Board members shall expire on the date of the General Shareholders Meeting approving the financial statements for the last full financial year of the members' service.</w:t>
      </w:r>
    </w:p>
    <w:p w:rsidR="00316C7A" w:rsidRPr="00E60B4D" w:rsidRDefault="00316C7A" w:rsidP="00E82115">
      <w:pPr>
        <w:spacing w:line="360" w:lineRule="auto"/>
        <w:jc w:val="both"/>
        <w:rPr>
          <w:sz w:val="18"/>
          <w:szCs w:val="18"/>
          <w:lang w:val="en-GB"/>
        </w:rPr>
      </w:pPr>
    </w:p>
    <w:p w:rsidR="00E82115" w:rsidRPr="00E60B4D" w:rsidRDefault="00E82115" w:rsidP="00E82115">
      <w:pPr>
        <w:spacing w:line="360" w:lineRule="auto"/>
        <w:jc w:val="both"/>
        <w:rPr>
          <w:sz w:val="18"/>
          <w:szCs w:val="18"/>
          <w:lang w:val="en-GB"/>
        </w:rPr>
      </w:pPr>
      <w:r w:rsidRPr="00E60B4D">
        <w:rPr>
          <w:sz w:val="18"/>
          <w:lang w:val="en-GB"/>
        </w:rPr>
        <w:t>On October 28th 2012, the Company’s Supervisory Board resolved to:</w:t>
      </w:r>
    </w:p>
    <w:p w:rsidR="00E82115" w:rsidRPr="00E60B4D" w:rsidRDefault="00E82115" w:rsidP="00E82115">
      <w:pPr>
        <w:pStyle w:val="Akapitzlist"/>
        <w:numPr>
          <w:ilvl w:val="0"/>
          <w:numId w:val="25"/>
        </w:numPr>
        <w:spacing w:after="0" w:line="360" w:lineRule="auto"/>
        <w:jc w:val="both"/>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 xml:space="preserve">remove Mr </w:t>
      </w:r>
      <w:proofErr w:type="spellStart"/>
      <w:r w:rsidRPr="00E60B4D">
        <w:rPr>
          <w:rFonts w:ascii="Century Gothic" w:eastAsia="Century Gothic" w:hAnsi="Century Gothic" w:cs="Century Gothic"/>
          <w:sz w:val="18"/>
          <w:lang w:val="en-GB"/>
        </w:rPr>
        <w:t>Wiesław</w:t>
      </w:r>
      <w:proofErr w:type="spellEnd"/>
      <w:r w:rsidRPr="00E60B4D">
        <w:rPr>
          <w:rFonts w:ascii="Century Gothic" w:eastAsia="Century Gothic" w:hAnsi="Century Gothic" w:cs="Century Gothic"/>
          <w:sz w:val="18"/>
          <w:lang w:val="en-GB"/>
        </w:rPr>
        <w:t xml:space="preserve"> </w:t>
      </w:r>
      <w:proofErr w:type="spellStart"/>
      <w:r w:rsidRPr="00E60B4D">
        <w:rPr>
          <w:rFonts w:ascii="Century Gothic" w:eastAsia="Century Gothic" w:hAnsi="Century Gothic" w:cs="Century Gothic"/>
          <w:sz w:val="18"/>
          <w:lang w:val="en-GB"/>
        </w:rPr>
        <w:t>Mariusz</w:t>
      </w:r>
      <w:proofErr w:type="spellEnd"/>
      <w:r w:rsidRPr="00E60B4D">
        <w:rPr>
          <w:rFonts w:ascii="Century Gothic" w:eastAsia="Century Gothic" w:hAnsi="Century Gothic" w:cs="Century Gothic"/>
          <w:sz w:val="18"/>
          <w:lang w:val="en-GB"/>
        </w:rPr>
        <w:t xml:space="preserve"> </w:t>
      </w:r>
      <w:proofErr w:type="spellStart"/>
      <w:r w:rsidRPr="00E60B4D">
        <w:rPr>
          <w:rFonts w:ascii="Century Gothic" w:eastAsia="Century Gothic" w:hAnsi="Century Gothic" w:cs="Century Gothic"/>
          <w:sz w:val="18"/>
          <w:lang w:val="en-GB"/>
        </w:rPr>
        <w:t>Różacki</w:t>
      </w:r>
      <w:proofErr w:type="spellEnd"/>
      <w:r w:rsidRPr="00E60B4D">
        <w:rPr>
          <w:rFonts w:ascii="Century Gothic" w:eastAsia="Century Gothic" w:hAnsi="Century Gothic" w:cs="Century Gothic"/>
          <w:sz w:val="18"/>
          <w:lang w:val="en-GB"/>
        </w:rPr>
        <w:t xml:space="preserve"> from the position of President of the Management Board as of October 28th 2012;</w:t>
      </w:r>
    </w:p>
    <w:p w:rsidR="00E82115" w:rsidRPr="00E60B4D" w:rsidRDefault="00E82115" w:rsidP="00E82115">
      <w:pPr>
        <w:pStyle w:val="Akapitzlist"/>
        <w:numPr>
          <w:ilvl w:val="0"/>
          <w:numId w:val="25"/>
        </w:numPr>
        <w:spacing w:after="0" w:line="360" w:lineRule="auto"/>
        <w:jc w:val="both"/>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 xml:space="preserve">appoint Mr </w:t>
      </w:r>
      <w:proofErr w:type="spellStart"/>
      <w:r w:rsidRPr="00E60B4D">
        <w:rPr>
          <w:rFonts w:ascii="Century Gothic" w:eastAsia="Century Gothic" w:hAnsi="Century Gothic" w:cs="Century Gothic"/>
          <w:sz w:val="18"/>
          <w:lang w:val="en-GB"/>
        </w:rPr>
        <w:t>Paweł</w:t>
      </w:r>
      <w:proofErr w:type="spellEnd"/>
      <w:r w:rsidRPr="00E60B4D">
        <w:rPr>
          <w:rFonts w:ascii="Century Gothic" w:eastAsia="Century Gothic" w:hAnsi="Century Gothic" w:cs="Century Gothic"/>
          <w:sz w:val="18"/>
          <w:lang w:val="en-GB"/>
        </w:rPr>
        <w:t xml:space="preserve"> </w:t>
      </w:r>
      <w:proofErr w:type="spellStart"/>
      <w:r w:rsidRPr="00E60B4D">
        <w:rPr>
          <w:rFonts w:ascii="Century Gothic" w:eastAsia="Century Gothic" w:hAnsi="Century Gothic" w:cs="Century Gothic"/>
          <w:sz w:val="18"/>
          <w:lang w:val="en-GB"/>
        </w:rPr>
        <w:t>Mortas</w:t>
      </w:r>
      <w:proofErr w:type="spellEnd"/>
      <w:r w:rsidRPr="00E60B4D">
        <w:rPr>
          <w:rFonts w:ascii="Century Gothic" w:eastAsia="Century Gothic" w:hAnsi="Century Gothic" w:cs="Century Gothic"/>
          <w:sz w:val="18"/>
          <w:lang w:val="en-GB"/>
        </w:rPr>
        <w:t xml:space="preserve"> to the position of President of the Management Board as of October 28th 2012;</w:t>
      </w:r>
    </w:p>
    <w:p w:rsidR="00C7438D" w:rsidRPr="00E60B4D" w:rsidRDefault="00E82115" w:rsidP="00C7438D">
      <w:pPr>
        <w:pStyle w:val="Akapitzlist"/>
        <w:numPr>
          <w:ilvl w:val="0"/>
          <w:numId w:val="25"/>
        </w:numPr>
        <w:spacing w:after="0" w:line="360" w:lineRule="auto"/>
        <w:jc w:val="both"/>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 xml:space="preserve">appoint Ms </w:t>
      </w:r>
      <w:proofErr w:type="spellStart"/>
      <w:r w:rsidRPr="00E60B4D">
        <w:rPr>
          <w:rFonts w:ascii="Century Gothic" w:eastAsia="Century Gothic" w:hAnsi="Century Gothic" w:cs="Century Gothic"/>
          <w:sz w:val="18"/>
          <w:lang w:val="en-GB"/>
        </w:rPr>
        <w:t>Kinga</w:t>
      </w:r>
      <w:proofErr w:type="spellEnd"/>
      <w:r w:rsidRPr="00E60B4D">
        <w:rPr>
          <w:rFonts w:ascii="Century Gothic" w:eastAsia="Century Gothic" w:hAnsi="Century Gothic" w:cs="Century Gothic"/>
          <w:sz w:val="18"/>
          <w:lang w:val="en-GB"/>
        </w:rPr>
        <w:t xml:space="preserve"> </w:t>
      </w:r>
      <w:proofErr w:type="spellStart"/>
      <w:r w:rsidRPr="00E60B4D">
        <w:rPr>
          <w:rFonts w:ascii="Century Gothic" w:eastAsia="Century Gothic" w:hAnsi="Century Gothic" w:cs="Century Gothic"/>
          <w:sz w:val="18"/>
          <w:lang w:val="en-GB"/>
        </w:rPr>
        <w:t>Banaszak-Filipiak</w:t>
      </w:r>
      <w:proofErr w:type="spellEnd"/>
      <w:r w:rsidRPr="00E60B4D">
        <w:rPr>
          <w:rFonts w:ascii="Century Gothic" w:eastAsia="Century Gothic" w:hAnsi="Century Gothic" w:cs="Century Gothic"/>
          <w:sz w:val="18"/>
          <w:lang w:val="en-GB"/>
        </w:rPr>
        <w:t xml:space="preserve"> to the position of Vice-President of the Management Board as of October 28th 2012.</w:t>
      </w:r>
    </w:p>
    <w:p w:rsidR="00F4269E" w:rsidRPr="00E60B4D" w:rsidRDefault="00F4269E" w:rsidP="00572C50">
      <w:pPr>
        <w:spacing w:line="360" w:lineRule="auto"/>
        <w:jc w:val="both"/>
        <w:rPr>
          <w:sz w:val="18"/>
          <w:szCs w:val="18"/>
          <w:lang w:val="en-GB"/>
        </w:rPr>
      </w:pPr>
    </w:p>
    <w:p w:rsidR="00C7438D" w:rsidRPr="00E60B4D" w:rsidRDefault="00C7438D" w:rsidP="00572C50">
      <w:pPr>
        <w:spacing w:line="360" w:lineRule="auto"/>
        <w:jc w:val="both"/>
        <w:rPr>
          <w:sz w:val="18"/>
          <w:szCs w:val="18"/>
          <w:lang w:val="en-GB"/>
        </w:rPr>
      </w:pPr>
      <w:r w:rsidRPr="00E60B4D">
        <w:rPr>
          <w:sz w:val="18"/>
          <w:lang w:val="en-GB"/>
        </w:rPr>
        <w:t>On March 18th 2013, the Supervisory Board resolved to:</w:t>
      </w:r>
    </w:p>
    <w:p w:rsidR="00C7438D" w:rsidRPr="00E60B4D" w:rsidRDefault="00C7438D" w:rsidP="00572C50">
      <w:pPr>
        <w:spacing w:line="360" w:lineRule="auto"/>
        <w:jc w:val="both"/>
        <w:rPr>
          <w:sz w:val="18"/>
          <w:szCs w:val="18"/>
          <w:lang w:val="en-GB"/>
        </w:rPr>
      </w:pPr>
      <w:r w:rsidRPr="00E60B4D">
        <w:rPr>
          <w:sz w:val="18"/>
          <w:lang w:val="en-GB"/>
        </w:rPr>
        <w:t xml:space="preserve"> •</w:t>
      </w:r>
      <w:r w:rsidRPr="00E60B4D">
        <w:rPr>
          <w:sz w:val="18"/>
          <w:szCs w:val="18"/>
          <w:lang w:val="en-GB"/>
        </w:rPr>
        <w:tab/>
      </w:r>
      <w:r w:rsidRPr="00E60B4D">
        <w:rPr>
          <w:sz w:val="18"/>
          <w:lang w:val="en-GB"/>
        </w:rPr>
        <w:t xml:space="preserve">appoint Ms </w:t>
      </w:r>
      <w:proofErr w:type="spellStart"/>
      <w:r w:rsidRPr="00E60B4D">
        <w:rPr>
          <w:sz w:val="18"/>
          <w:lang w:val="en-GB"/>
        </w:rPr>
        <w:t>Bożena</w:t>
      </w:r>
      <w:proofErr w:type="spellEnd"/>
      <w:r w:rsidRPr="00E60B4D">
        <w:rPr>
          <w:sz w:val="18"/>
          <w:lang w:val="en-GB"/>
        </w:rPr>
        <w:t xml:space="preserve"> </w:t>
      </w:r>
      <w:proofErr w:type="spellStart"/>
      <w:r w:rsidRPr="00E60B4D">
        <w:rPr>
          <w:sz w:val="18"/>
          <w:lang w:val="en-GB"/>
        </w:rPr>
        <w:t>Ciosk</w:t>
      </w:r>
      <w:proofErr w:type="spellEnd"/>
      <w:r w:rsidRPr="00E60B4D">
        <w:rPr>
          <w:sz w:val="18"/>
          <w:lang w:val="en-GB"/>
        </w:rPr>
        <w:t xml:space="preserve"> to the position of Member of the Management Board as of March 18th 2013.</w:t>
      </w:r>
    </w:p>
    <w:p w:rsidR="00C7438D" w:rsidRPr="00E60B4D" w:rsidRDefault="00C7438D" w:rsidP="00E82115">
      <w:pPr>
        <w:spacing w:line="360" w:lineRule="auto"/>
        <w:jc w:val="both"/>
        <w:rPr>
          <w:sz w:val="18"/>
          <w:szCs w:val="18"/>
          <w:lang w:val="en-GB"/>
        </w:rPr>
      </w:pPr>
    </w:p>
    <w:p w:rsidR="00E82115" w:rsidRPr="00E60B4D" w:rsidRDefault="00E82115" w:rsidP="00E82115">
      <w:pPr>
        <w:spacing w:line="360" w:lineRule="auto"/>
        <w:jc w:val="both"/>
        <w:rPr>
          <w:sz w:val="18"/>
          <w:szCs w:val="18"/>
          <w:lang w:val="en-GB"/>
        </w:rPr>
      </w:pPr>
      <w:r w:rsidRPr="00E60B4D">
        <w:rPr>
          <w:sz w:val="18"/>
          <w:lang w:val="en-GB"/>
        </w:rPr>
        <w:t>The term of office of the newly appointed Management Board will expire on June 29th 2015.</w:t>
      </w:r>
    </w:p>
    <w:p w:rsidR="005443CA" w:rsidRPr="00E60B4D" w:rsidRDefault="005443CA" w:rsidP="005443CA">
      <w:pPr>
        <w:pStyle w:val="Styl1"/>
        <w:spacing w:line="360" w:lineRule="auto"/>
        <w:outlineLvl w:val="1"/>
        <w:rPr>
          <w:i w:val="0"/>
          <w:color w:val="003366"/>
          <w:sz w:val="18"/>
          <w:szCs w:val="18"/>
          <w:lang w:val="en-GB"/>
        </w:rPr>
      </w:pPr>
    </w:p>
    <w:p w:rsidR="005443CA" w:rsidRPr="00E60B4D" w:rsidRDefault="005443CA" w:rsidP="005443CA">
      <w:pPr>
        <w:pStyle w:val="Styl1"/>
        <w:spacing w:line="360" w:lineRule="auto"/>
        <w:outlineLvl w:val="1"/>
        <w:rPr>
          <w:i w:val="0"/>
          <w:color w:val="003366"/>
          <w:sz w:val="18"/>
          <w:szCs w:val="18"/>
          <w:lang w:val="en-GB"/>
        </w:rPr>
      </w:pPr>
      <w:bookmarkStart w:id="31" w:name="_Toc334209467"/>
      <w:bookmarkStart w:id="32" w:name="_Toc368408962"/>
      <w:r w:rsidRPr="00E60B4D">
        <w:rPr>
          <w:i w:val="0"/>
          <w:color w:val="003366"/>
          <w:sz w:val="18"/>
          <w:lang w:val="en-GB"/>
        </w:rPr>
        <w:t>II. COMPANY SHARES OR RIGHTS TO THE COMPANY SHARES (OPTIONS) HELD BY MEMBERS OF THE PBG SUPERVISORY AND MANAGEMENT BOARDS</w:t>
      </w:r>
      <w:bookmarkEnd w:id="31"/>
      <w:bookmarkEnd w:id="32"/>
      <w:r w:rsidRPr="00E60B4D">
        <w:rPr>
          <w:i w:val="0"/>
          <w:color w:val="003366"/>
          <w:sz w:val="18"/>
          <w:lang w:val="en-GB"/>
        </w:rPr>
        <w:t xml:space="preserve"> </w:t>
      </w:r>
    </w:p>
    <w:p w:rsidR="00723E69" w:rsidRDefault="00723E69" w:rsidP="00E82115">
      <w:pPr>
        <w:pStyle w:val="Styl2"/>
        <w:spacing w:line="360" w:lineRule="auto"/>
        <w:jc w:val="both"/>
        <w:rPr>
          <w:i w:val="0"/>
          <w:sz w:val="16"/>
          <w:lang w:val="en-GB"/>
        </w:rPr>
      </w:pPr>
    </w:p>
    <w:p w:rsidR="00E82115" w:rsidRPr="00E60B4D" w:rsidRDefault="00E82115" w:rsidP="00E82115">
      <w:pPr>
        <w:pStyle w:val="Styl2"/>
        <w:spacing w:line="360" w:lineRule="auto"/>
        <w:jc w:val="both"/>
        <w:rPr>
          <w:i w:val="0"/>
          <w:sz w:val="16"/>
          <w:szCs w:val="16"/>
          <w:lang w:val="en-GB"/>
        </w:rPr>
      </w:pPr>
      <w:r w:rsidRPr="00E60B4D">
        <w:rPr>
          <w:i w:val="0"/>
          <w:sz w:val="16"/>
          <w:lang w:val="en-GB"/>
        </w:rPr>
        <w:t>Table 1: Company shares or rights to the Company shares (options) held by PBG supervisory personnel as at June 30th 2013</w:t>
      </w:r>
    </w:p>
    <w:tbl>
      <w:tblPr>
        <w:tblW w:w="9606"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1E0" w:firstRow="1" w:lastRow="1" w:firstColumn="1" w:lastColumn="1" w:noHBand="0" w:noVBand="0"/>
      </w:tblPr>
      <w:tblGrid>
        <w:gridCol w:w="3476"/>
        <w:gridCol w:w="3153"/>
        <w:gridCol w:w="2977"/>
      </w:tblGrid>
      <w:tr w:rsidR="00E82115" w:rsidRPr="00E60B4D" w:rsidTr="00E82115">
        <w:trPr>
          <w:trHeight w:val="235"/>
        </w:trPr>
        <w:tc>
          <w:tcPr>
            <w:tcW w:w="3476" w:type="dxa"/>
            <w:vMerge w:val="restart"/>
            <w:shd w:val="clear" w:color="auto" w:fill="002060"/>
            <w:vAlign w:val="center"/>
          </w:tcPr>
          <w:p w:rsidR="00E82115" w:rsidRPr="00E60B4D" w:rsidRDefault="00E82115" w:rsidP="00E82115">
            <w:pPr>
              <w:pStyle w:val="Tekstpodstawowy2"/>
              <w:spacing w:line="240" w:lineRule="auto"/>
              <w:jc w:val="center"/>
              <w:rPr>
                <w:rFonts w:ascii="Century Gothic" w:eastAsia="Century Gothic" w:hAnsi="Century Gothic" w:cs="Century Gothic"/>
                <w:b/>
                <w:color w:val="FFFFFF"/>
                <w:sz w:val="16"/>
                <w:szCs w:val="16"/>
                <w:lang w:val="en-GB"/>
              </w:rPr>
            </w:pPr>
            <w:r w:rsidRPr="00E60B4D">
              <w:rPr>
                <w:rFonts w:ascii="Century Gothic" w:eastAsia="Century Gothic" w:hAnsi="Century Gothic" w:cs="Century Gothic"/>
                <w:b/>
                <w:color w:val="FFFFFF"/>
                <w:sz w:val="16"/>
                <w:lang w:val="en-GB"/>
              </w:rPr>
              <w:t xml:space="preserve">Supervisory personnel </w:t>
            </w:r>
          </w:p>
        </w:tc>
        <w:tc>
          <w:tcPr>
            <w:tcW w:w="6130" w:type="dxa"/>
            <w:gridSpan w:val="2"/>
            <w:shd w:val="clear" w:color="auto" w:fill="002060"/>
            <w:vAlign w:val="center"/>
          </w:tcPr>
          <w:p w:rsidR="00E82115" w:rsidRPr="00E60B4D" w:rsidRDefault="00E82115" w:rsidP="00E82115">
            <w:pPr>
              <w:pStyle w:val="Tekstpodstawowy2"/>
              <w:spacing w:line="240" w:lineRule="auto"/>
              <w:jc w:val="center"/>
              <w:rPr>
                <w:rFonts w:ascii="Century Gothic" w:eastAsia="Century Gothic" w:hAnsi="Century Gothic" w:cs="Century Gothic"/>
                <w:b/>
                <w:bCs/>
                <w:color w:val="FFFFFF"/>
                <w:sz w:val="16"/>
                <w:szCs w:val="16"/>
                <w:lang w:val="en-GB"/>
              </w:rPr>
            </w:pPr>
            <w:r w:rsidRPr="00E60B4D">
              <w:rPr>
                <w:rFonts w:ascii="Century Gothic" w:eastAsia="Century Gothic" w:hAnsi="Century Gothic" w:cs="Century Gothic"/>
                <w:b/>
                <w:color w:val="FFFFFF"/>
                <w:sz w:val="16"/>
                <w:lang w:val="en-GB"/>
              </w:rPr>
              <w:t>Number of shares</w:t>
            </w:r>
          </w:p>
        </w:tc>
      </w:tr>
      <w:tr w:rsidR="00E82115" w:rsidRPr="00B94207" w:rsidTr="00E82115">
        <w:trPr>
          <w:trHeight w:val="479"/>
        </w:trPr>
        <w:tc>
          <w:tcPr>
            <w:tcW w:w="3476" w:type="dxa"/>
            <w:vMerge/>
          </w:tcPr>
          <w:p w:rsidR="00E82115" w:rsidRPr="00E60B4D" w:rsidRDefault="00E82115" w:rsidP="00E82115">
            <w:pPr>
              <w:pStyle w:val="Tekstpodstawowy2"/>
              <w:spacing w:line="240" w:lineRule="auto"/>
              <w:jc w:val="center"/>
              <w:rPr>
                <w:rFonts w:ascii="Century Gothic" w:eastAsia="Century Gothic" w:hAnsi="Century Gothic" w:cs="Century Gothic"/>
                <w:sz w:val="16"/>
                <w:szCs w:val="16"/>
                <w:u w:val="single"/>
                <w:lang w:val="en-GB"/>
              </w:rPr>
            </w:pPr>
          </w:p>
        </w:tc>
        <w:tc>
          <w:tcPr>
            <w:tcW w:w="3153" w:type="dxa"/>
            <w:shd w:val="clear" w:color="auto" w:fill="C6D9F1"/>
            <w:vAlign w:val="center"/>
          </w:tcPr>
          <w:p w:rsidR="00E82115" w:rsidRPr="00E60B4D" w:rsidRDefault="00E82115" w:rsidP="00E82115">
            <w:pPr>
              <w:pStyle w:val="Tekstpodstawowy2"/>
              <w:spacing w:line="240" w:lineRule="auto"/>
              <w:jc w:val="center"/>
              <w:rPr>
                <w:rFonts w:ascii="Century Gothic" w:eastAsia="Century Gothic" w:hAnsi="Century Gothic" w:cs="Century Gothic"/>
                <w:b/>
                <w:bCs/>
                <w:color w:val="002060"/>
                <w:sz w:val="16"/>
                <w:szCs w:val="16"/>
                <w:lang w:val="en-GB"/>
              </w:rPr>
            </w:pPr>
            <w:r w:rsidRPr="00E60B4D">
              <w:rPr>
                <w:rFonts w:ascii="Century Gothic" w:eastAsia="Century Gothic" w:hAnsi="Century Gothic" w:cs="Century Gothic"/>
                <w:b/>
                <w:color w:val="002060"/>
                <w:sz w:val="16"/>
                <w:lang w:val="en-GB"/>
              </w:rPr>
              <w:t>As at Jun 30 2013</w:t>
            </w:r>
          </w:p>
        </w:tc>
        <w:tc>
          <w:tcPr>
            <w:tcW w:w="2977" w:type="dxa"/>
            <w:shd w:val="clear" w:color="auto" w:fill="C6D9F1"/>
            <w:vAlign w:val="center"/>
          </w:tcPr>
          <w:p w:rsidR="00E82115" w:rsidRPr="00E60B4D" w:rsidRDefault="00E82115" w:rsidP="00E82115">
            <w:pPr>
              <w:pStyle w:val="Tekstpodstawowy2"/>
              <w:spacing w:line="240" w:lineRule="auto"/>
              <w:jc w:val="center"/>
              <w:rPr>
                <w:rFonts w:ascii="Century Gothic" w:eastAsia="Century Gothic" w:hAnsi="Century Gothic" w:cs="Century Gothic"/>
                <w:b/>
                <w:bCs/>
                <w:color w:val="002060"/>
                <w:sz w:val="16"/>
                <w:szCs w:val="16"/>
                <w:lang w:val="en-GB"/>
              </w:rPr>
            </w:pPr>
            <w:r w:rsidRPr="00E60B4D">
              <w:rPr>
                <w:rFonts w:ascii="Century Gothic" w:eastAsia="Century Gothic" w:hAnsi="Century Gothic" w:cs="Century Gothic"/>
                <w:b/>
                <w:color w:val="002060"/>
                <w:sz w:val="16"/>
                <w:lang w:val="en-GB"/>
              </w:rPr>
              <w:t>As at the filing date of this Report</w:t>
            </w:r>
          </w:p>
        </w:tc>
      </w:tr>
      <w:tr w:rsidR="00E82115" w:rsidRPr="00E60B4D" w:rsidTr="00E82115">
        <w:trPr>
          <w:trHeight w:val="1202"/>
        </w:trPr>
        <w:tc>
          <w:tcPr>
            <w:tcW w:w="3476" w:type="dxa"/>
          </w:tcPr>
          <w:p w:rsidR="00E82115" w:rsidRPr="00E60B4D" w:rsidRDefault="00E82115" w:rsidP="00E82115">
            <w:pPr>
              <w:autoSpaceDE w:val="0"/>
              <w:autoSpaceDN w:val="0"/>
              <w:adjustRightInd w:val="0"/>
              <w:spacing w:line="360" w:lineRule="auto"/>
              <w:jc w:val="center"/>
              <w:rPr>
                <w:color w:val="002060"/>
                <w:sz w:val="16"/>
                <w:szCs w:val="16"/>
                <w:lang w:val="en-GB"/>
              </w:rPr>
            </w:pPr>
          </w:p>
          <w:p w:rsidR="00E82115" w:rsidRPr="00723E69" w:rsidRDefault="00E82115" w:rsidP="00316C7A">
            <w:pPr>
              <w:pStyle w:val="Tekstpodstawowy2"/>
              <w:tabs>
                <w:tab w:val="left" w:pos="825"/>
              </w:tabs>
              <w:rPr>
                <w:rFonts w:ascii="Century Gothic" w:eastAsia="Century Gothic" w:hAnsi="Century Gothic" w:cs="Century Gothic"/>
                <w:color w:val="002060"/>
                <w:sz w:val="16"/>
                <w:szCs w:val="16"/>
              </w:rPr>
            </w:pPr>
            <w:r w:rsidRPr="00723E69">
              <w:rPr>
                <w:rFonts w:ascii="Century Gothic" w:eastAsia="Century Gothic" w:hAnsi="Century Gothic" w:cs="Century Gothic"/>
                <w:color w:val="002060"/>
                <w:sz w:val="16"/>
              </w:rPr>
              <w:t>Małgorzata Wiśniewska</w:t>
            </w:r>
          </w:p>
          <w:p w:rsidR="00E82115" w:rsidRPr="00723E69" w:rsidRDefault="00E82115" w:rsidP="00316C7A">
            <w:pPr>
              <w:autoSpaceDE w:val="0"/>
              <w:autoSpaceDN w:val="0"/>
              <w:adjustRightInd w:val="0"/>
              <w:spacing w:line="360" w:lineRule="auto"/>
              <w:rPr>
                <w:color w:val="002060"/>
                <w:sz w:val="16"/>
                <w:szCs w:val="16"/>
              </w:rPr>
            </w:pPr>
            <w:r w:rsidRPr="00723E69">
              <w:rPr>
                <w:color w:val="002060"/>
                <w:sz w:val="16"/>
              </w:rPr>
              <w:t>Jerzy Wiśniewski</w:t>
            </w:r>
          </w:p>
          <w:p w:rsidR="00E82115" w:rsidRPr="00723E69" w:rsidRDefault="00E82115" w:rsidP="00316C7A">
            <w:pPr>
              <w:autoSpaceDE w:val="0"/>
              <w:autoSpaceDN w:val="0"/>
              <w:adjustRightInd w:val="0"/>
              <w:spacing w:line="360" w:lineRule="auto"/>
              <w:rPr>
                <w:color w:val="002060"/>
                <w:sz w:val="16"/>
                <w:szCs w:val="16"/>
              </w:rPr>
            </w:pPr>
            <w:r w:rsidRPr="00723E69">
              <w:rPr>
                <w:color w:val="002060"/>
                <w:sz w:val="16"/>
              </w:rPr>
              <w:t xml:space="preserve">Przemysław </w:t>
            </w:r>
            <w:proofErr w:type="spellStart"/>
            <w:r w:rsidRPr="00723E69">
              <w:rPr>
                <w:color w:val="002060"/>
                <w:sz w:val="16"/>
              </w:rPr>
              <w:t>Szkudlarczyk</w:t>
            </w:r>
            <w:proofErr w:type="spellEnd"/>
          </w:p>
        </w:tc>
        <w:tc>
          <w:tcPr>
            <w:tcW w:w="3153" w:type="dxa"/>
          </w:tcPr>
          <w:p w:rsidR="00E82115" w:rsidRPr="00723E69" w:rsidRDefault="00E82115" w:rsidP="00E82115">
            <w:pPr>
              <w:pStyle w:val="Tekstpodstawowy2"/>
              <w:jc w:val="center"/>
              <w:rPr>
                <w:rFonts w:ascii="Century Gothic" w:eastAsia="Century Gothic" w:hAnsi="Century Gothic" w:cs="Century Gothic"/>
                <w:bCs/>
                <w:color w:val="002060"/>
                <w:sz w:val="16"/>
                <w:szCs w:val="16"/>
              </w:rPr>
            </w:pPr>
          </w:p>
          <w:p w:rsidR="00E82115" w:rsidRPr="00E60B4D" w:rsidRDefault="00E82115" w:rsidP="00E82115">
            <w:pPr>
              <w:pStyle w:val="Tekstpodstawowy2"/>
              <w:jc w:val="center"/>
              <w:rPr>
                <w:rFonts w:ascii="Century Gothic" w:eastAsia="Century Gothic" w:hAnsi="Century Gothic" w:cs="Century Gothic"/>
                <w:bCs/>
                <w:color w:val="002060"/>
                <w:sz w:val="16"/>
                <w:szCs w:val="16"/>
                <w:lang w:val="en-GB"/>
              </w:rPr>
            </w:pPr>
            <w:r w:rsidRPr="00E60B4D">
              <w:rPr>
                <w:rFonts w:ascii="Century Gothic" w:eastAsia="Century Gothic" w:hAnsi="Century Gothic" w:cs="Century Gothic"/>
                <w:color w:val="002060"/>
                <w:sz w:val="16"/>
                <w:lang w:val="en-GB"/>
              </w:rPr>
              <w:t>3,279</w:t>
            </w:r>
          </w:p>
          <w:p w:rsidR="00E82115" w:rsidRPr="00E60B4D" w:rsidRDefault="00E82115" w:rsidP="00E82115">
            <w:pPr>
              <w:pStyle w:val="Tekstpodstawowy2"/>
              <w:jc w:val="center"/>
              <w:rPr>
                <w:rFonts w:ascii="Century Gothic" w:eastAsia="Century Gothic" w:hAnsi="Century Gothic" w:cs="Century Gothic"/>
                <w:bCs/>
                <w:color w:val="002060"/>
                <w:sz w:val="16"/>
                <w:szCs w:val="16"/>
                <w:lang w:val="en-GB"/>
              </w:rPr>
            </w:pPr>
            <w:r w:rsidRPr="00E60B4D">
              <w:rPr>
                <w:rFonts w:ascii="Century Gothic" w:eastAsia="Century Gothic" w:hAnsi="Century Gothic" w:cs="Century Gothic"/>
                <w:color w:val="002060"/>
                <w:sz w:val="16"/>
                <w:lang w:val="en-GB"/>
              </w:rPr>
              <w:t>3,881,224</w:t>
            </w:r>
          </w:p>
          <w:p w:rsidR="00E82115" w:rsidRPr="00E60B4D" w:rsidRDefault="00E82115" w:rsidP="00E82115">
            <w:pPr>
              <w:pStyle w:val="Tekstpodstawowy2"/>
              <w:jc w:val="center"/>
              <w:rPr>
                <w:rFonts w:ascii="Century Gothic" w:eastAsia="Century Gothic" w:hAnsi="Century Gothic" w:cs="Century Gothic"/>
                <w:b/>
                <w:bCs/>
                <w:color w:val="002060"/>
                <w:sz w:val="16"/>
                <w:szCs w:val="16"/>
                <w:lang w:val="en-GB"/>
              </w:rPr>
            </w:pPr>
            <w:r w:rsidRPr="00E60B4D">
              <w:rPr>
                <w:rFonts w:ascii="Century Gothic" w:eastAsia="Century Gothic" w:hAnsi="Century Gothic" w:cs="Century Gothic"/>
                <w:color w:val="002060"/>
                <w:sz w:val="16"/>
                <w:lang w:val="en-GB"/>
              </w:rPr>
              <w:t>2,390</w:t>
            </w:r>
          </w:p>
        </w:tc>
        <w:tc>
          <w:tcPr>
            <w:tcW w:w="2977" w:type="dxa"/>
          </w:tcPr>
          <w:p w:rsidR="00E82115" w:rsidRPr="00E60B4D" w:rsidRDefault="00E82115" w:rsidP="00E82115">
            <w:pPr>
              <w:pStyle w:val="Tekstpodstawowy2"/>
              <w:jc w:val="center"/>
              <w:rPr>
                <w:rFonts w:ascii="Century Gothic" w:eastAsia="Century Gothic" w:hAnsi="Century Gothic" w:cs="Century Gothic"/>
                <w:bCs/>
                <w:color w:val="002060"/>
                <w:sz w:val="16"/>
                <w:szCs w:val="16"/>
                <w:lang w:val="en-GB"/>
              </w:rPr>
            </w:pPr>
          </w:p>
          <w:p w:rsidR="00E82115" w:rsidRPr="00E60B4D" w:rsidRDefault="00E82115" w:rsidP="00E82115">
            <w:pPr>
              <w:pStyle w:val="Tekstpodstawowy2"/>
              <w:jc w:val="center"/>
              <w:rPr>
                <w:rFonts w:ascii="Century Gothic" w:eastAsia="Century Gothic" w:hAnsi="Century Gothic" w:cs="Century Gothic"/>
                <w:bCs/>
                <w:color w:val="002060"/>
                <w:sz w:val="16"/>
                <w:szCs w:val="16"/>
                <w:lang w:val="en-GB"/>
              </w:rPr>
            </w:pPr>
            <w:r w:rsidRPr="00E60B4D">
              <w:rPr>
                <w:rFonts w:ascii="Century Gothic" w:eastAsia="Century Gothic" w:hAnsi="Century Gothic" w:cs="Century Gothic"/>
                <w:color w:val="002060"/>
                <w:sz w:val="16"/>
                <w:lang w:val="en-GB"/>
              </w:rPr>
              <w:t>3,279</w:t>
            </w:r>
          </w:p>
          <w:p w:rsidR="00E82115" w:rsidRPr="00E60B4D" w:rsidRDefault="00E82115" w:rsidP="00E82115">
            <w:pPr>
              <w:pStyle w:val="Tekstpodstawowy2"/>
              <w:jc w:val="center"/>
              <w:rPr>
                <w:rFonts w:ascii="Century Gothic" w:eastAsia="Century Gothic" w:hAnsi="Century Gothic" w:cs="Century Gothic"/>
                <w:b/>
                <w:bCs/>
                <w:color w:val="002060"/>
                <w:sz w:val="16"/>
                <w:szCs w:val="16"/>
                <w:lang w:val="en-GB"/>
              </w:rPr>
            </w:pPr>
            <w:r w:rsidRPr="00E60B4D">
              <w:rPr>
                <w:rFonts w:ascii="Century Gothic" w:eastAsia="Century Gothic" w:hAnsi="Century Gothic" w:cs="Century Gothic"/>
                <w:color w:val="002060"/>
                <w:sz w:val="16"/>
                <w:lang w:val="en-GB"/>
              </w:rPr>
              <w:t>3,881,224</w:t>
            </w:r>
          </w:p>
          <w:p w:rsidR="00E82115" w:rsidRPr="00E60B4D" w:rsidRDefault="00E82115" w:rsidP="00E82115">
            <w:pPr>
              <w:pStyle w:val="Tekstpodstawowy2"/>
              <w:jc w:val="center"/>
              <w:rPr>
                <w:rFonts w:ascii="Century Gothic" w:eastAsia="Century Gothic" w:hAnsi="Century Gothic" w:cs="Century Gothic"/>
                <w:b/>
                <w:bCs/>
                <w:color w:val="002060"/>
                <w:sz w:val="16"/>
                <w:szCs w:val="16"/>
                <w:lang w:val="en-GB"/>
              </w:rPr>
            </w:pPr>
            <w:r w:rsidRPr="00E60B4D">
              <w:rPr>
                <w:rFonts w:ascii="Century Gothic" w:eastAsia="Century Gothic" w:hAnsi="Century Gothic" w:cs="Century Gothic"/>
                <w:color w:val="002060"/>
                <w:sz w:val="16"/>
                <w:lang w:val="en-GB"/>
              </w:rPr>
              <w:t>2,390</w:t>
            </w:r>
          </w:p>
        </w:tc>
      </w:tr>
    </w:tbl>
    <w:p w:rsidR="00E82115" w:rsidRPr="00E60B4D" w:rsidRDefault="00E82115" w:rsidP="00E82115">
      <w:pPr>
        <w:pStyle w:val="Styl2"/>
        <w:jc w:val="both"/>
        <w:rPr>
          <w:i w:val="0"/>
          <w:sz w:val="16"/>
          <w:szCs w:val="16"/>
          <w:highlight w:val="red"/>
          <w:lang w:val="en-GB"/>
        </w:rPr>
      </w:pPr>
    </w:p>
    <w:p w:rsidR="00E82115" w:rsidRPr="00E60B4D" w:rsidRDefault="00E82115" w:rsidP="00E82115">
      <w:pPr>
        <w:pStyle w:val="Styl2"/>
        <w:jc w:val="both"/>
        <w:rPr>
          <w:i w:val="0"/>
          <w:sz w:val="16"/>
          <w:szCs w:val="16"/>
          <w:lang w:val="en-GB"/>
        </w:rPr>
      </w:pPr>
      <w:r w:rsidRPr="00E60B4D">
        <w:rPr>
          <w:i w:val="0"/>
          <w:sz w:val="16"/>
          <w:lang w:val="en-GB"/>
        </w:rPr>
        <w:t xml:space="preserve">Table 2: Company shares or rights to the Company shares (options) held by PBG management personnel as at June 30th 2013 </w:t>
      </w:r>
    </w:p>
    <w:tbl>
      <w:tblPr>
        <w:tblW w:w="0" w:type="auto"/>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1E0" w:firstRow="1" w:lastRow="1" w:firstColumn="1" w:lastColumn="1" w:noHBand="0" w:noVBand="0"/>
      </w:tblPr>
      <w:tblGrid>
        <w:gridCol w:w="3588"/>
        <w:gridCol w:w="3058"/>
        <w:gridCol w:w="2924"/>
      </w:tblGrid>
      <w:tr w:rsidR="00E82115" w:rsidRPr="00E60B4D" w:rsidTr="00E82115">
        <w:trPr>
          <w:trHeight w:val="228"/>
        </w:trPr>
        <w:tc>
          <w:tcPr>
            <w:tcW w:w="3588" w:type="dxa"/>
            <w:vMerge w:val="restart"/>
            <w:shd w:val="clear" w:color="auto" w:fill="002060"/>
            <w:vAlign w:val="center"/>
          </w:tcPr>
          <w:p w:rsidR="00E82115" w:rsidRPr="00E60B4D" w:rsidRDefault="00E82115" w:rsidP="00E82115">
            <w:pPr>
              <w:pStyle w:val="Tekstpodstawowy2"/>
              <w:spacing w:line="240" w:lineRule="auto"/>
              <w:jc w:val="center"/>
              <w:rPr>
                <w:rFonts w:ascii="Century Gothic" w:eastAsia="Century Gothic" w:hAnsi="Century Gothic" w:cs="Century Gothic"/>
                <w:color w:val="FFFFFF"/>
                <w:sz w:val="16"/>
                <w:szCs w:val="16"/>
                <w:lang w:val="en-GB"/>
              </w:rPr>
            </w:pPr>
          </w:p>
          <w:p w:rsidR="00E82115" w:rsidRPr="00E60B4D" w:rsidRDefault="00E82115" w:rsidP="00E82115">
            <w:pPr>
              <w:pStyle w:val="Tekstpodstawowy2"/>
              <w:spacing w:line="240" w:lineRule="auto"/>
              <w:jc w:val="center"/>
              <w:rPr>
                <w:rFonts w:ascii="Century Gothic" w:eastAsia="Century Gothic" w:hAnsi="Century Gothic" w:cs="Century Gothic"/>
                <w:b/>
                <w:color w:val="FFFFFF"/>
                <w:sz w:val="16"/>
                <w:szCs w:val="16"/>
                <w:lang w:val="en-GB"/>
              </w:rPr>
            </w:pPr>
            <w:r w:rsidRPr="00E60B4D">
              <w:rPr>
                <w:rFonts w:ascii="Century Gothic" w:eastAsia="Century Gothic" w:hAnsi="Century Gothic" w:cs="Century Gothic"/>
                <w:b/>
                <w:color w:val="FFFFFF"/>
                <w:sz w:val="16"/>
                <w:lang w:val="en-GB"/>
              </w:rPr>
              <w:t>Management personnel</w:t>
            </w:r>
          </w:p>
          <w:p w:rsidR="00E82115" w:rsidRPr="00E60B4D" w:rsidRDefault="00E82115" w:rsidP="00E82115">
            <w:pPr>
              <w:pStyle w:val="Tekstpodstawowy2"/>
              <w:spacing w:line="240" w:lineRule="auto"/>
              <w:jc w:val="center"/>
              <w:rPr>
                <w:rFonts w:ascii="Century Gothic" w:eastAsia="Century Gothic" w:hAnsi="Century Gothic" w:cs="Century Gothic"/>
                <w:color w:val="FFFFFF"/>
                <w:sz w:val="16"/>
                <w:szCs w:val="16"/>
                <w:lang w:val="en-GB"/>
              </w:rPr>
            </w:pPr>
          </w:p>
        </w:tc>
        <w:tc>
          <w:tcPr>
            <w:tcW w:w="5982" w:type="dxa"/>
            <w:gridSpan w:val="2"/>
            <w:shd w:val="clear" w:color="auto" w:fill="002060"/>
            <w:vAlign w:val="center"/>
          </w:tcPr>
          <w:p w:rsidR="00E82115" w:rsidRPr="00E60B4D" w:rsidRDefault="00E82115" w:rsidP="00E82115">
            <w:pPr>
              <w:pStyle w:val="Tekstpodstawowy2"/>
              <w:spacing w:line="240" w:lineRule="auto"/>
              <w:jc w:val="center"/>
              <w:rPr>
                <w:rFonts w:ascii="Century Gothic" w:eastAsia="Century Gothic" w:hAnsi="Century Gothic" w:cs="Century Gothic"/>
                <w:b/>
                <w:bCs/>
                <w:color w:val="FFFFFF"/>
                <w:sz w:val="16"/>
                <w:szCs w:val="16"/>
                <w:lang w:val="en-GB"/>
              </w:rPr>
            </w:pPr>
            <w:r w:rsidRPr="00E60B4D">
              <w:rPr>
                <w:rFonts w:ascii="Century Gothic" w:eastAsia="Century Gothic" w:hAnsi="Century Gothic" w:cs="Century Gothic"/>
                <w:b/>
                <w:color w:val="FFFFFF"/>
                <w:sz w:val="16"/>
                <w:lang w:val="en-GB"/>
              </w:rPr>
              <w:t>Number of shares</w:t>
            </w:r>
          </w:p>
        </w:tc>
      </w:tr>
      <w:tr w:rsidR="00E82115" w:rsidRPr="00B94207" w:rsidTr="00E82115">
        <w:trPr>
          <w:trHeight w:hRule="exact" w:val="432"/>
        </w:trPr>
        <w:tc>
          <w:tcPr>
            <w:tcW w:w="3588" w:type="dxa"/>
            <w:vMerge/>
          </w:tcPr>
          <w:p w:rsidR="00E82115" w:rsidRPr="00E60B4D" w:rsidRDefault="00E82115" w:rsidP="00E82115">
            <w:pPr>
              <w:pStyle w:val="Tekstpodstawowy2"/>
              <w:spacing w:line="240" w:lineRule="auto"/>
              <w:jc w:val="center"/>
              <w:rPr>
                <w:rFonts w:ascii="Century Gothic" w:eastAsia="Century Gothic" w:hAnsi="Century Gothic" w:cs="Century Gothic"/>
                <w:bCs/>
                <w:sz w:val="16"/>
                <w:szCs w:val="16"/>
                <w:lang w:val="en-GB"/>
              </w:rPr>
            </w:pPr>
          </w:p>
        </w:tc>
        <w:tc>
          <w:tcPr>
            <w:tcW w:w="3058" w:type="dxa"/>
            <w:shd w:val="clear" w:color="auto" w:fill="C6D9F1"/>
            <w:vAlign w:val="center"/>
          </w:tcPr>
          <w:p w:rsidR="00E82115" w:rsidRPr="00E60B4D" w:rsidRDefault="00E82115" w:rsidP="00E82115">
            <w:pPr>
              <w:pStyle w:val="Tekstpodstawowy2"/>
              <w:spacing w:line="240" w:lineRule="auto"/>
              <w:jc w:val="center"/>
              <w:rPr>
                <w:rFonts w:ascii="Century Gothic" w:eastAsia="Century Gothic" w:hAnsi="Century Gothic" w:cs="Century Gothic"/>
                <w:b/>
                <w:bCs/>
                <w:color w:val="002060"/>
                <w:sz w:val="16"/>
                <w:szCs w:val="16"/>
                <w:lang w:val="en-GB"/>
              </w:rPr>
            </w:pPr>
            <w:r w:rsidRPr="00E60B4D">
              <w:rPr>
                <w:rFonts w:ascii="Century Gothic" w:eastAsia="Century Gothic" w:hAnsi="Century Gothic" w:cs="Century Gothic"/>
                <w:b/>
                <w:color w:val="002060"/>
                <w:sz w:val="16"/>
                <w:lang w:val="en-GB"/>
              </w:rPr>
              <w:t>As at Jun 30 2013</w:t>
            </w:r>
          </w:p>
        </w:tc>
        <w:tc>
          <w:tcPr>
            <w:tcW w:w="2924" w:type="dxa"/>
            <w:shd w:val="clear" w:color="auto" w:fill="C6D9F1"/>
            <w:vAlign w:val="center"/>
          </w:tcPr>
          <w:p w:rsidR="00E82115" w:rsidRPr="00E60B4D" w:rsidRDefault="00E82115" w:rsidP="00E82115">
            <w:pPr>
              <w:pStyle w:val="Tekstpodstawowy2"/>
              <w:spacing w:line="240" w:lineRule="auto"/>
              <w:jc w:val="center"/>
              <w:rPr>
                <w:rFonts w:ascii="Century Gothic" w:eastAsia="Century Gothic" w:hAnsi="Century Gothic" w:cs="Century Gothic"/>
                <w:b/>
                <w:bCs/>
                <w:color w:val="002060"/>
                <w:sz w:val="16"/>
                <w:szCs w:val="16"/>
                <w:lang w:val="en-GB"/>
              </w:rPr>
            </w:pPr>
            <w:r w:rsidRPr="00E60B4D">
              <w:rPr>
                <w:rFonts w:ascii="Century Gothic" w:eastAsia="Century Gothic" w:hAnsi="Century Gothic" w:cs="Century Gothic"/>
                <w:b/>
                <w:color w:val="002060"/>
                <w:sz w:val="16"/>
                <w:lang w:val="en-GB"/>
              </w:rPr>
              <w:t>As at the filing date of this Report</w:t>
            </w:r>
          </w:p>
        </w:tc>
      </w:tr>
      <w:tr w:rsidR="00E82115" w:rsidRPr="00E60B4D" w:rsidTr="00E82115">
        <w:trPr>
          <w:trHeight w:val="611"/>
        </w:trPr>
        <w:tc>
          <w:tcPr>
            <w:tcW w:w="3588" w:type="dxa"/>
            <w:vAlign w:val="center"/>
          </w:tcPr>
          <w:p w:rsidR="00E82115" w:rsidRPr="00723E69" w:rsidRDefault="00E82115" w:rsidP="00316C7A">
            <w:pPr>
              <w:pStyle w:val="Tekstpodstawowy2"/>
              <w:jc w:val="left"/>
              <w:rPr>
                <w:rFonts w:ascii="Century Gothic" w:eastAsia="Century Gothic" w:hAnsi="Century Gothic" w:cs="Century Gothic"/>
                <w:bCs/>
                <w:color w:val="003366"/>
                <w:sz w:val="16"/>
                <w:szCs w:val="16"/>
              </w:rPr>
            </w:pPr>
            <w:r w:rsidRPr="00723E69">
              <w:rPr>
                <w:rFonts w:ascii="Century Gothic" w:eastAsia="Century Gothic" w:hAnsi="Century Gothic" w:cs="Century Gothic"/>
                <w:color w:val="003366"/>
                <w:sz w:val="16"/>
              </w:rPr>
              <w:t>Tomasz Tomczak</w:t>
            </w:r>
          </w:p>
          <w:p w:rsidR="00E82115" w:rsidRPr="00723E69" w:rsidRDefault="00E82115" w:rsidP="00316C7A">
            <w:pPr>
              <w:pStyle w:val="Tekstpodstawowy2"/>
              <w:jc w:val="left"/>
              <w:rPr>
                <w:rFonts w:ascii="Century Gothic" w:eastAsia="Century Gothic" w:hAnsi="Century Gothic" w:cs="Century Gothic"/>
                <w:bCs/>
                <w:color w:val="003366"/>
                <w:sz w:val="16"/>
                <w:szCs w:val="16"/>
              </w:rPr>
            </w:pPr>
            <w:r w:rsidRPr="00723E69">
              <w:rPr>
                <w:rFonts w:ascii="Century Gothic" w:eastAsia="Century Gothic" w:hAnsi="Century Gothic" w:cs="Century Gothic"/>
                <w:color w:val="003366"/>
                <w:sz w:val="16"/>
              </w:rPr>
              <w:t>Mariusz Łożyński</w:t>
            </w:r>
          </w:p>
          <w:p w:rsidR="00C7438D" w:rsidRPr="00723E69" w:rsidRDefault="00C7438D" w:rsidP="00316C7A">
            <w:pPr>
              <w:pStyle w:val="Tekstpodstawowy2"/>
              <w:jc w:val="left"/>
              <w:rPr>
                <w:rFonts w:ascii="Century Gothic" w:eastAsia="Century Gothic" w:hAnsi="Century Gothic" w:cs="Century Gothic"/>
                <w:bCs/>
                <w:color w:val="003366"/>
                <w:sz w:val="16"/>
                <w:szCs w:val="16"/>
              </w:rPr>
            </w:pPr>
            <w:r w:rsidRPr="00723E69">
              <w:rPr>
                <w:rFonts w:ascii="Century Gothic" w:eastAsia="Century Gothic" w:hAnsi="Century Gothic" w:cs="Century Gothic"/>
                <w:color w:val="003366"/>
                <w:sz w:val="16"/>
              </w:rPr>
              <w:t>Bożena Ciosk</w:t>
            </w:r>
          </w:p>
        </w:tc>
        <w:tc>
          <w:tcPr>
            <w:tcW w:w="3058" w:type="dxa"/>
            <w:vAlign w:val="center"/>
          </w:tcPr>
          <w:p w:rsidR="00E82115" w:rsidRPr="00E60B4D" w:rsidRDefault="00E82115" w:rsidP="00E82115">
            <w:pPr>
              <w:pStyle w:val="Tekstpodstawowy2"/>
              <w:jc w:val="center"/>
              <w:rPr>
                <w:rFonts w:ascii="Century Gothic" w:eastAsia="Century Gothic" w:hAnsi="Century Gothic" w:cs="Century Gothic"/>
                <w:bCs/>
                <w:color w:val="002060"/>
                <w:sz w:val="16"/>
                <w:szCs w:val="16"/>
                <w:lang w:val="en-GB"/>
              </w:rPr>
            </w:pPr>
            <w:r w:rsidRPr="00E60B4D">
              <w:rPr>
                <w:rFonts w:ascii="Century Gothic" w:eastAsia="Century Gothic" w:hAnsi="Century Gothic" w:cs="Century Gothic"/>
                <w:color w:val="002060"/>
                <w:sz w:val="16"/>
                <w:lang w:val="en-GB"/>
              </w:rPr>
              <w:t>3,250</w:t>
            </w:r>
          </w:p>
          <w:p w:rsidR="00E82115" w:rsidRPr="00E60B4D" w:rsidRDefault="00827E99" w:rsidP="00E82115">
            <w:pPr>
              <w:pStyle w:val="Tekstpodstawowy2"/>
              <w:jc w:val="center"/>
              <w:rPr>
                <w:rFonts w:ascii="Century Gothic" w:eastAsia="Century Gothic" w:hAnsi="Century Gothic" w:cs="Century Gothic"/>
                <w:bCs/>
                <w:color w:val="002060"/>
                <w:sz w:val="16"/>
                <w:szCs w:val="16"/>
                <w:lang w:val="en-GB"/>
              </w:rPr>
            </w:pPr>
            <w:r>
              <w:rPr>
                <w:rFonts w:ascii="Century Gothic" w:eastAsia="Century Gothic" w:hAnsi="Century Gothic" w:cs="Century Gothic"/>
                <w:color w:val="002060"/>
                <w:sz w:val="16"/>
                <w:lang w:val="en-GB"/>
              </w:rPr>
              <w:t>3,</w:t>
            </w:r>
            <w:r w:rsidR="00E82115" w:rsidRPr="00E60B4D">
              <w:rPr>
                <w:rFonts w:ascii="Century Gothic" w:eastAsia="Century Gothic" w:hAnsi="Century Gothic" w:cs="Century Gothic"/>
                <w:color w:val="002060"/>
                <w:sz w:val="16"/>
                <w:lang w:val="en-GB"/>
              </w:rPr>
              <w:t>553</w:t>
            </w:r>
          </w:p>
          <w:p w:rsidR="00C7438D" w:rsidRPr="00E60B4D" w:rsidRDefault="00C7438D" w:rsidP="00E82115">
            <w:pPr>
              <w:pStyle w:val="Tekstpodstawowy2"/>
              <w:jc w:val="center"/>
              <w:rPr>
                <w:rFonts w:ascii="Century Gothic" w:eastAsia="Century Gothic" w:hAnsi="Century Gothic" w:cs="Century Gothic"/>
                <w:b/>
                <w:bCs/>
                <w:color w:val="003366"/>
                <w:sz w:val="16"/>
                <w:szCs w:val="16"/>
                <w:lang w:val="en-GB"/>
              </w:rPr>
            </w:pPr>
            <w:r w:rsidRPr="00E60B4D">
              <w:rPr>
                <w:rFonts w:ascii="Century Gothic" w:eastAsia="Century Gothic" w:hAnsi="Century Gothic" w:cs="Century Gothic"/>
                <w:color w:val="002060"/>
                <w:sz w:val="16"/>
                <w:lang w:val="en-GB"/>
              </w:rPr>
              <w:t>208</w:t>
            </w:r>
          </w:p>
        </w:tc>
        <w:tc>
          <w:tcPr>
            <w:tcW w:w="2924" w:type="dxa"/>
            <w:vAlign w:val="center"/>
          </w:tcPr>
          <w:p w:rsidR="00E82115" w:rsidRPr="00E60B4D" w:rsidRDefault="00E82115" w:rsidP="00E82115">
            <w:pPr>
              <w:pStyle w:val="Tekstpodstawowy2"/>
              <w:jc w:val="center"/>
              <w:rPr>
                <w:rFonts w:ascii="Century Gothic" w:eastAsia="Century Gothic" w:hAnsi="Century Gothic" w:cs="Century Gothic"/>
                <w:bCs/>
                <w:color w:val="002060"/>
                <w:sz w:val="16"/>
                <w:szCs w:val="16"/>
                <w:lang w:val="en-GB"/>
              </w:rPr>
            </w:pPr>
            <w:r w:rsidRPr="00E60B4D">
              <w:rPr>
                <w:rFonts w:ascii="Century Gothic" w:eastAsia="Century Gothic" w:hAnsi="Century Gothic" w:cs="Century Gothic"/>
                <w:color w:val="002060"/>
                <w:sz w:val="16"/>
                <w:lang w:val="en-GB"/>
              </w:rPr>
              <w:t>3,250</w:t>
            </w:r>
          </w:p>
          <w:p w:rsidR="00E82115" w:rsidRPr="00E60B4D" w:rsidRDefault="00827E99" w:rsidP="00E82115">
            <w:pPr>
              <w:pStyle w:val="Tekstpodstawowy2"/>
              <w:jc w:val="center"/>
              <w:rPr>
                <w:rFonts w:ascii="Century Gothic" w:eastAsia="Century Gothic" w:hAnsi="Century Gothic" w:cs="Century Gothic"/>
                <w:bCs/>
                <w:color w:val="002060"/>
                <w:sz w:val="16"/>
                <w:szCs w:val="16"/>
                <w:lang w:val="en-GB"/>
              </w:rPr>
            </w:pPr>
            <w:r>
              <w:rPr>
                <w:rFonts w:ascii="Century Gothic" w:eastAsia="Century Gothic" w:hAnsi="Century Gothic" w:cs="Century Gothic"/>
                <w:color w:val="002060"/>
                <w:sz w:val="16"/>
                <w:lang w:val="en-GB"/>
              </w:rPr>
              <w:t>3,</w:t>
            </w:r>
            <w:r w:rsidR="00E82115" w:rsidRPr="00E60B4D">
              <w:rPr>
                <w:rFonts w:ascii="Century Gothic" w:eastAsia="Century Gothic" w:hAnsi="Century Gothic" w:cs="Century Gothic"/>
                <w:color w:val="002060"/>
                <w:sz w:val="16"/>
                <w:lang w:val="en-GB"/>
              </w:rPr>
              <w:t>553</w:t>
            </w:r>
          </w:p>
          <w:p w:rsidR="00C7438D" w:rsidRPr="00E60B4D" w:rsidRDefault="00C7438D" w:rsidP="00E82115">
            <w:pPr>
              <w:pStyle w:val="Tekstpodstawowy2"/>
              <w:jc w:val="center"/>
              <w:rPr>
                <w:rFonts w:ascii="Century Gothic" w:eastAsia="Century Gothic" w:hAnsi="Century Gothic" w:cs="Century Gothic"/>
                <w:bCs/>
                <w:color w:val="003366"/>
                <w:sz w:val="16"/>
                <w:szCs w:val="16"/>
                <w:lang w:val="en-GB"/>
              </w:rPr>
            </w:pPr>
            <w:r w:rsidRPr="00E60B4D">
              <w:rPr>
                <w:rFonts w:ascii="Century Gothic" w:eastAsia="Century Gothic" w:hAnsi="Century Gothic" w:cs="Century Gothic"/>
                <w:color w:val="002060"/>
                <w:sz w:val="16"/>
                <w:lang w:val="en-GB"/>
              </w:rPr>
              <w:t>208</w:t>
            </w:r>
          </w:p>
        </w:tc>
      </w:tr>
    </w:tbl>
    <w:p w:rsidR="00723E69" w:rsidRPr="00E60B4D" w:rsidRDefault="00723E69" w:rsidP="005443CA">
      <w:pPr>
        <w:pStyle w:val="Styl1"/>
        <w:spacing w:line="360" w:lineRule="auto"/>
        <w:outlineLvl w:val="1"/>
        <w:rPr>
          <w:i w:val="0"/>
          <w:color w:val="003366"/>
          <w:sz w:val="18"/>
          <w:szCs w:val="18"/>
          <w:lang w:val="en-GB"/>
        </w:rPr>
      </w:pPr>
      <w:bookmarkStart w:id="33" w:name="_Toc334209468"/>
    </w:p>
    <w:p w:rsidR="002307DA" w:rsidRDefault="002307DA" w:rsidP="005443CA">
      <w:pPr>
        <w:pStyle w:val="Styl1"/>
        <w:spacing w:line="360" w:lineRule="auto"/>
        <w:outlineLvl w:val="1"/>
        <w:rPr>
          <w:i w:val="0"/>
          <w:color w:val="003366"/>
          <w:sz w:val="18"/>
          <w:lang w:val="en-GB"/>
        </w:rPr>
      </w:pPr>
    </w:p>
    <w:p w:rsidR="002307DA" w:rsidRDefault="002307DA" w:rsidP="005443CA">
      <w:pPr>
        <w:pStyle w:val="Styl1"/>
        <w:spacing w:line="360" w:lineRule="auto"/>
        <w:outlineLvl w:val="1"/>
        <w:rPr>
          <w:i w:val="0"/>
          <w:color w:val="003366"/>
          <w:sz w:val="18"/>
          <w:lang w:val="en-GB"/>
        </w:rPr>
      </w:pPr>
    </w:p>
    <w:p w:rsidR="005443CA" w:rsidRPr="00E60B4D" w:rsidRDefault="005443CA" w:rsidP="005443CA">
      <w:pPr>
        <w:pStyle w:val="Styl1"/>
        <w:spacing w:line="360" w:lineRule="auto"/>
        <w:outlineLvl w:val="1"/>
        <w:rPr>
          <w:i w:val="0"/>
          <w:color w:val="003366"/>
          <w:sz w:val="18"/>
          <w:szCs w:val="18"/>
          <w:lang w:val="en-GB"/>
        </w:rPr>
      </w:pPr>
      <w:bookmarkStart w:id="34" w:name="_Toc368408963"/>
      <w:r w:rsidRPr="00E60B4D">
        <w:rPr>
          <w:i w:val="0"/>
          <w:color w:val="003366"/>
          <w:sz w:val="18"/>
          <w:lang w:val="en-GB"/>
        </w:rPr>
        <w:t>III. REMUNERATION, BONUSES AND BENEFITS PAID TO THE SUPERVISORY BOARD AND MANAGEMENT BOARD MEMBERS</w:t>
      </w:r>
      <w:bookmarkEnd w:id="33"/>
      <w:bookmarkEnd w:id="34"/>
      <w:r w:rsidRPr="00E60B4D">
        <w:rPr>
          <w:i w:val="0"/>
          <w:color w:val="003366"/>
          <w:sz w:val="18"/>
          <w:lang w:val="en-GB"/>
        </w:rPr>
        <w:t xml:space="preserve"> </w:t>
      </w:r>
    </w:p>
    <w:p w:rsidR="005443CA" w:rsidRPr="00E60B4D" w:rsidRDefault="005443CA" w:rsidP="005443CA">
      <w:pPr>
        <w:pStyle w:val="Tekstpodstawowy"/>
        <w:spacing w:after="0" w:line="360" w:lineRule="auto"/>
        <w:jc w:val="both"/>
        <w:rPr>
          <w:b/>
          <w:sz w:val="18"/>
          <w:szCs w:val="18"/>
          <w:lang w:val="en-GB"/>
        </w:rPr>
      </w:pPr>
    </w:p>
    <w:p w:rsidR="00E82115" w:rsidRPr="00E60B4D" w:rsidRDefault="00E82115" w:rsidP="00E82115">
      <w:pPr>
        <w:pStyle w:val="Tekstpodstawowy"/>
        <w:spacing w:after="0" w:line="360" w:lineRule="auto"/>
        <w:jc w:val="both"/>
        <w:rPr>
          <w:b/>
          <w:sz w:val="18"/>
          <w:szCs w:val="18"/>
          <w:lang w:val="en-GB"/>
        </w:rPr>
      </w:pPr>
      <w:r w:rsidRPr="00E60B4D">
        <w:rPr>
          <w:b/>
          <w:sz w:val="18"/>
          <w:lang w:val="en-GB"/>
        </w:rPr>
        <w:t>1. Remuneration of Supervisory Board Members</w:t>
      </w:r>
    </w:p>
    <w:p w:rsidR="00E82115" w:rsidRPr="00E60B4D" w:rsidRDefault="00E82115" w:rsidP="00E82115">
      <w:pPr>
        <w:pStyle w:val="Tekstpodstawowy"/>
        <w:spacing w:after="0" w:line="360" w:lineRule="auto"/>
        <w:jc w:val="both"/>
        <w:rPr>
          <w:sz w:val="18"/>
          <w:szCs w:val="18"/>
          <w:lang w:val="en-GB"/>
        </w:rPr>
      </w:pPr>
      <w:r w:rsidRPr="00E60B4D">
        <w:rPr>
          <w:sz w:val="18"/>
          <w:lang w:val="en-GB"/>
        </w:rPr>
        <w:t>The amount of remuneration paid to members of the Supervisory Board is determined in the resolution of the Extraordinary General Meeting of PBG, dated December 10th 2005.</w:t>
      </w:r>
    </w:p>
    <w:p w:rsidR="00572C50" w:rsidRPr="00E60B4D" w:rsidRDefault="00E82115" w:rsidP="00E82115">
      <w:pPr>
        <w:pStyle w:val="Tekstpodstawowy"/>
        <w:spacing w:after="0" w:line="360" w:lineRule="auto"/>
        <w:jc w:val="both"/>
        <w:rPr>
          <w:sz w:val="18"/>
          <w:szCs w:val="18"/>
          <w:lang w:val="en-GB"/>
        </w:rPr>
      </w:pPr>
      <w:r w:rsidRPr="00E60B4D">
        <w:rPr>
          <w:sz w:val="18"/>
          <w:lang w:val="en-GB"/>
        </w:rPr>
        <w:t>The amount of remuneration depends on the scope of duties and responsibilities of the individual Supervisory Board members.</w:t>
      </w:r>
    </w:p>
    <w:p w:rsidR="002307DA" w:rsidRDefault="002307DA" w:rsidP="00E82115">
      <w:pPr>
        <w:autoSpaceDE w:val="0"/>
        <w:autoSpaceDN w:val="0"/>
        <w:adjustRightInd w:val="0"/>
        <w:spacing w:line="360" w:lineRule="auto"/>
        <w:jc w:val="both"/>
        <w:rPr>
          <w:b/>
          <w:sz w:val="16"/>
          <w:lang w:val="en-GB"/>
        </w:rPr>
      </w:pPr>
    </w:p>
    <w:p w:rsidR="00E82115" w:rsidRPr="00E60B4D" w:rsidRDefault="00E82115" w:rsidP="00E82115">
      <w:pPr>
        <w:autoSpaceDE w:val="0"/>
        <w:autoSpaceDN w:val="0"/>
        <w:adjustRightInd w:val="0"/>
        <w:spacing w:line="360" w:lineRule="auto"/>
        <w:jc w:val="both"/>
        <w:rPr>
          <w:b/>
          <w:bCs/>
          <w:sz w:val="16"/>
          <w:szCs w:val="16"/>
          <w:lang w:val="en-GB"/>
        </w:rPr>
      </w:pPr>
      <w:r w:rsidRPr="00E60B4D">
        <w:rPr>
          <w:b/>
          <w:sz w:val="16"/>
          <w:lang w:val="en-GB"/>
        </w:rPr>
        <w:t>Table 3: Remuneration of Supervisory Board members for holding office at the Parent (PLN '000)</w:t>
      </w:r>
    </w:p>
    <w:tbl>
      <w:tblPr>
        <w:tblW w:w="9468" w:type="dxa"/>
        <w:tblCellMar>
          <w:left w:w="0" w:type="dxa"/>
          <w:right w:w="0" w:type="dxa"/>
        </w:tblCellMar>
        <w:tblLook w:val="04A0" w:firstRow="1" w:lastRow="0" w:firstColumn="1" w:lastColumn="0" w:noHBand="0" w:noVBand="1"/>
      </w:tblPr>
      <w:tblGrid>
        <w:gridCol w:w="2268"/>
        <w:gridCol w:w="1440"/>
        <w:gridCol w:w="1260"/>
        <w:gridCol w:w="900"/>
        <w:gridCol w:w="1440"/>
        <w:gridCol w:w="1260"/>
        <w:gridCol w:w="900"/>
      </w:tblGrid>
      <w:tr w:rsidR="00E82115" w:rsidRPr="00E60B4D" w:rsidTr="00E82115">
        <w:trPr>
          <w:trHeight w:val="293"/>
        </w:trPr>
        <w:tc>
          <w:tcPr>
            <w:tcW w:w="2268" w:type="dxa"/>
            <w:vMerge w:val="restart"/>
            <w:tcBorders>
              <w:top w:val="single" w:sz="8" w:space="0" w:color="DDDDDD"/>
              <w:left w:val="single" w:sz="8" w:space="0" w:color="DDDDDD"/>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rPr>
                <w:b/>
                <w:bCs/>
                <w:color w:val="FFFFFF"/>
                <w:sz w:val="16"/>
                <w:szCs w:val="16"/>
                <w:lang w:val="en-GB"/>
              </w:rPr>
            </w:pPr>
            <w:r w:rsidRPr="00E60B4D">
              <w:rPr>
                <w:b/>
                <w:color w:val="FFFFFF"/>
                <w:sz w:val="16"/>
                <w:lang w:val="en-GB"/>
              </w:rPr>
              <w:t>Remuneration (PLN ’000)</w:t>
            </w:r>
          </w:p>
        </w:tc>
        <w:tc>
          <w:tcPr>
            <w:tcW w:w="3600" w:type="dxa"/>
            <w:gridSpan w:val="3"/>
            <w:tcBorders>
              <w:top w:val="single" w:sz="8" w:space="0" w:color="DDDDDD"/>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autoSpaceDE w:val="0"/>
              <w:autoSpaceDN w:val="0"/>
              <w:spacing w:line="360" w:lineRule="auto"/>
              <w:ind w:left="108"/>
              <w:jc w:val="center"/>
              <w:rPr>
                <w:b/>
                <w:bCs/>
                <w:color w:val="FFFFFF"/>
                <w:sz w:val="16"/>
                <w:szCs w:val="16"/>
                <w:lang w:val="en-GB"/>
              </w:rPr>
            </w:pPr>
            <w:r w:rsidRPr="00E60B4D">
              <w:rPr>
                <w:b/>
                <w:color w:val="FFFFFF"/>
                <w:sz w:val="16"/>
                <w:lang w:val="en-GB"/>
              </w:rPr>
              <w:t>Jan 1 – Jun 30 2013</w:t>
            </w:r>
          </w:p>
        </w:tc>
        <w:tc>
          <w:tcPr>
            <w:tcW w:w="3600" w:type="dxa"/>
            <w:gridSpan w:val="3"/>
            <w:tcBorders>
              <w:top w:val="single" w:sz="8" w:space="0" w:color="DDDDDD"/>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autoSpaceDE w:val="0"/>
              <w:autoSpaceDN w:val="0"/>
              <w:spacing w:line="360" w:lineRule="auto"/>
              <w:ind w:left="108"/>
              <w:jc w:val="center"/>
              <w:rPr>
                <w:b/>
                <w:bCs/>
                <w:color w:val="FFFFFF"/>
                <w:sz w:val="16"/>
                <w:szCs w:val="16"/>
                <w:lang w:val="en-GB"/>
              </w:rPr>
            </w:pPr>
            <w:r w:rsidRPr="00E60B4D">
              <w:rPr>
                <w:b/>
                <w:color w:val="FFFFFF"/>
                <w:sz w:val="16"/>
                <w:lang w:val="en-GB"/>
              </w:rPr>
              <w:t>Jan 1 – Jun 30 2012</w:t>
            </w:r>
          </w:p>
        </w:tc>
      </w:tr>
      <w:tr w:rsidR="00E82115" w:rsidRPr="00E60B4D" w:rsidTr="00E82115">
        <w:trPr>
          <w:trHeight w:val="541"/>
        </w:trPr>
        <w:tc>
          <w:tcPr>
            <w:tcW w:w="0" w:type="auto"/>
            <w:vMerge/>
            <w:tcBorders>
              <w:top w:val="single" w:sz="8" w:space="0" w:color="DDDDDD"/>
              <w:left w:val="single" w:sz="8" w:space="0" w:color="DDDDDD"/>
              <w:bottom w:val="single" w:sz="8" w:space="0" w:color="DDDDDD"/>
              <w:right w:val="single" w:sz="8" w:space="0" w:color="DDDDDD"/>
            </w:tcBorders>
            <w:vAlign w:val="center"/>
            <w:hideMark/>
          </w:tcPr>
          <w:p w:rsidR="00E82115" w:rsidRPr="00E60B4D" w:rsidRDefault="00E82115" w:rsidP="00E82115">
            <w:pPr>
              <w:spacing w:line="360" w:lineRule="auto"/>
              <w:rPr>
                <w:b/>
                <w:bCs/>
                <w:color w:val="FFFFFF"/>
                <w:sz w:val="16"/>
                <w:szCs w:val="16"/>
                <w:lang w:val="en-GB"/>
              </w:rPr>
            </w:pP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Remuneration</w:t>
            </w:r>
          </w:p>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Base remuneration</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FC65AD" w:rsidP="00E82115">
            <w:pPr>
              <w:spacing w:line="360" w:lineRule="auto"/>
              <w:jc w:val="center"/>
              <w:rPr>
                <w:b/>
                <w:bCs/>
                <w:color w:val="FFFFFF"/>
                <w:sz w:val="16"/>
                <w:szCs w:val="16"/>
                <w:lang w:val="en-GB"/>
              </w:rPr>
            </w:pPr>
            <w:r w:rsidRPr="00E60B4D">
              <w:rPr>
                <w:b/>
                <w:color w:val="FFFFFF"/>
                <w:sz w:val="16"/>
                <w:lang w:val="en-GB"/>
              </w:rPr>
              <w:t>Other benefits</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Total</w:t>
            </w: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Remuneration</w:t>
            </w:r>
          </w:p>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Base remuneration</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FC65AD" w:rsidP="00E82115">
            <w:pPr>
              <w:spacing w:line="360" w:lineRule="auto"/>
              <w:jc w:val="center"/>
              <w:rPr>
                <w:b/>
                <w:bCs/>
                <w:color w:val="FFFFFF"/>
                <w:sz w:val="16"/>
                <w:szCs w:val="16"/>
                <w:lang w:val="en-GB"/>
              </w:rPr>
            </w:pPr>
            <w:r w:rsidRPr="00E60B4D">
              <w:rPr>
                <w:b/>
                <w:color w:val="FFFFFF"/>
                <w:sz w:val="16"/>
                <w:lang w:val="en-GB"/>
              </w:rPr>
              <w:t>Other benefits</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Total</w:t>
            </w:r>
          </w:p>
        </w:tc>
      </w:tr>
      <w:tr w:rsidR="00E82115" w:rsidRPr="00E60B4D" w:rsidTr="00E82115">
        <w:trPr>
          <w:trHeight w:val="142"/>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Maciej</w:t>
            </w:r>
            <w:proofErr w:type="spellEnd"/>
            <w:r w:rsidRPr="00E60B4D">
              <w:rPr>
                <w:color w:val="002060"/>
                <w:sz w:val="16"/>
                <w:lang w:val="en-GB"/>
              </w:rPr>
              <w:t xml:space="preserve"> </w:t>
            </w:r>
            <w:proofErr w:type="spellStart"/>
            <w:r w:rsidRPr="00E60B4D">
              <w:rPr>
                <w:color w:val="002060"/>
                <w:sz w:val="16"/>
                <w:lang w:val="en-GB"/>
              </w:rPr>
              <w:t>Bednarkiewicz</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48</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48</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50</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50</w:t>
            </w:r>
          </w:p>
        </w:tc>
      </w:tr>
      <w:tr w:rsidR="00E82115" w:rsidRPr="00E60B4D" w:rsidTr="00E82115">
        <w:trPr>
          <w:trHeight w:val="16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Małgorzata</w:t>
            </w:r>
            <w:proofErr w:type="spellEnd"/>
            <w:r w:rsidRPr="00E60B4D">
              <w:rPr>
                <w:color w:val="002060"/>
                <w:sz w:val="16"/>
                <w:lang w:val="en-GB"/>
              </w:rPr>
              <w:t xml:space="preserve"> </w:t>
            </w:r>
            <w:proofErr w:type="spellStart"/>
            <w:r w:rsidRPr="00E60B4D">
              <w:rPr>
                <w:color w:val="002060"/>
                <w:sz w:val="16"/>
                <w:lang w:val="en-GB"/>
              </w:rPr>
              <w:t>Wiśniewska</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30</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1</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31</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40</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5</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45</w:t>
            </w:r>
          </w:p>
        </w:tc>
      </w:tr>
      <w:tr w:rsidR="00E82115" w:rsidRPr="00E60B4D" w:rsidTr="00E82115">
        <w:trPr>
          <w:trHeight w:val="16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Dariusz</w:t>
            </w:r>
            <w:proofErr w:type="spellEnd"/>
            <w:r w:rsidRPr="00E60B4D">
              <w:rPr>
                <w:color w:val="002060"/>
                <w:sz w:val="16"/>
                <w:lang w:val="en-GB"/>
              </w:rPr>
              <w:t xml:space="preserve"> </w:t>
            </w:r>
            <w:proofErr w:type="spellStart"/>
            <w:r w:rsidRPr="00E60B4D">
              <w:rPr>
                <w:color w:val="002060"/>
                <w:sz w:val="16"/>
                <w:lang w:val="en-GB"/>
              </w:rPr>
              <w:t>Sarnowski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18</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18</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25</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25</w:t>
            </w:r>
          </w:p>
        </w:tc>
      </w:tr>
      <w:tr w:rsidR="00E82115" w:rsidRPr="00E60B4D" w:rsidTr="00E82115">
        <w:trPr>
          <w:trHeight w:val="155"/>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r w:rsidRPr="00E60B4D">
              <w:rPr>
                <w:color w:val="002060"/>
                <w:sz w:val="16"/>
                <w:lang w:val="en-GB"/>
              </w:rPr>
              <w:t>Adam Strzelecki</w:t>
            </w:r>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9</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9</w:t>
            </w:r>
          </w:p>
        </w:tc>
      </w:tr>
      <w:tr w:rsidR="00E82115" w:rsidRPr="00E60B4D" w:rsidTr="00E82115">
        <w:trPr>
          <w:trHeight w:val="147"/>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Marcin</w:t>
            </w:r>
            <w:proofErr w:type="spellEnd"/>
            <w:r w:rsidRPr="00E60B4D">
              <w:rPr>
                <w:color w:val="002060"/>
                <w:sz w:val="16"/>
                <w:lang w:val="en-GB"/>
              </w:rPr>
              <w:t xml:space="preserve"> </w:t>
            </w:r>
            <w:proofErr w:type="spellStart"/>
            <w:r w:rsidRPr="00E60B4D">
              <w:rPr>
                <w:color w:val="002060"/>
                <w:sz w:val="16"/>
                <w:lang w:val="en-GB"/>
              </w:rPr>
              <w:t>Wierzbicki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9</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9</w:t>
            </w:r>
          </w:p>
        </w:tc>
      </w:tr>
      <w:tr w:rsidR="00E82115" w:rsidRPr="00E60B4D" w:rsidTr="00E82115">
        <w:trPr>
          <w:trHeight w:val="147"/>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r w:rsidRPr="00E60B4D">
              <w:rPr>
                <w:color w:val="002060"/>
                <w:sz w:val="16"/>
                <w:lang w:val="en-GB"/>
              </w:rPr>
              <w:t xml:space="preserve">Andreas </w:t>
            </w:r>
            <w:proofErr w:type="spellStart"/>
            <w:r w:rsidRPr="00E60B4D">
              <w:rPr>
                <w:color w:val="002060"/>
                <w:sz w:val="16"/>
                <w:lang w:val="en-GB"/>
              </w:rPr>
              <w:t>Madej</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6</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6</w:t>
            </w:r>
          </w:p>
        </w:tc>
      </w:tr>
      <w:tr w:rsidR="00E82115" w:rsidRPr="00E60B4D" w:rsidTr="00E82115">
        <w:trPr>
          <w:trHeight w:val="147"/>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Piotr</w:t>
            </w:r>
            <w:proofErr w:type="spellEnd"/>
            <w:r w:rsidRPr="00E60B4D">
              <w:rPr>
                <w:color w:val="002060"/>
                <w:sz w:val="16"/>
                <w:lang w:val="en-GB"/>
              </w:rPr>
              <w:t xml:space="preserve"> </w:t>
            </w:r>
            <w:proofErr w:type="spellStart"/>
            <w:r w:rsidRPr="00E60B4D">
              <w:rPr>
                <w:color w:val="002060"/>
                <w:sz w:val="16"/>
                <w:lang w:val="en-GB"/>
              </w:rPr>
              <w:t>Bień</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6</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6</w:t>
            </w:r>
          </w:p>
        </w:tc>
      </w:tr>
      <w:tr w:rsidR="00E82115" w:rsidRPr="00E60B4D" w:rsidTr="00E82115">
        <w:trPr>
          <w:trHeight w:val="147"/>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r w:rsidRPr="00E60B4D">
              <w:rPr>
                <w:color w:val="002060"/>
                <w:sz w:val="16"/>
                <w:lang w:val="en-GB"/>
              </w:rPr>
              <w:t xml:space="preserve">Jerzy </w:t>
            </w:r>
            <w:proofErr w:type="spellStart"/>
            <w:r w:rsidRPr="00E60B4D">
              <w:rPr>
                <w:color w:val="002060"/>
                <w:sz w:val="16"/>
                <w:lang w:val="en-GB"/>
              </w:rPr>
              <w:t>Wiśniewski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60</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5</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E82115" w:rsidRPr="00E60B4D" w:rsidRDefault="00E82115" w:rsidP="00E82115">
            <w:pPr>
              <w:jc w:val="center"/>
              <w:rPr>
                <w:color w:val="002060"/>
                <w:sz w:val="16"/>
                <w:szCs w:val="16"/>
                <w:lang w:val="en-GB"/>
              </w:rPr>
            </w:pPr>
            <w:r w:rsidRPr="00E60B4D">
              <w:rPr>
                <w:color w:val="002060"/>
                <w:sz w:val="16"/>
                <w:lang w:val="en-GB"/>
              </w:rPr>
              <w:t>65</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E82115">
        <w:trPr>
          <w:trHeight w:val="147"/>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Przemysław</w:t>
            </w:r>
            <w:proofErr w:type="spellEnd"/>
            <w:r w:rsidRPr="00E60B4D">
              <w:rPr>
                <w:color w:val="002060"/>
                <w:sz w:val="16"/>
                <w:lang w:val="en-GB"/>
              </w:rPr>
              <w:t xml:space="preserve"> </w:t>
            </w:r>
            <w:proofErr w:type="spellStart"/>
            <w:r w:rsidRPr="00E60B4D">
              <w:rPr>
                <w:color w:val="002060"/>
                <w:sz w:val="16"/>
                <w:lang w:val="en-GB"/>
              </w:rPr>
              <w:t>Szkudlarczyk</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tcPr>
          <w:p w:rsidR="00E82115" w:rsidRPr="00E60B4D" w:rsidRDefault="00E82115" w:rsidP="00E82115">
            <w:pPr>
              <w:jc w:val="center"/>
              <w:rPr>
                <w:color w:val="002060"/>
                <w:sz w:val="16"/>
                <w:szCs w:val="16"/>
                <w:lang w:val="en-GB"/>
              </w:rPr>
            </w:pPr>
            <w:r w:rsidRPr="00E60B4D">
              <w:rPr>
                <w:color w:val="002060"/>
                <w:sz w:val="16"/>
                <w:lang w:val="en-GB"/>
              </w:rPr>
              <w:t>18</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E82115" w:rsidRPr="00E60B4D" w:rsidRDefault="00E82115" w:rsidP="00E82115">
            <w:pPr>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E82115" w:rsidRPr="00E60B4D" w:rsidRDefault="00E82115" w:rsidP="00E82115">
            <w:pPr>
              <w:jc w:val="center"/>
              <w:rPr>
                <w:color w:val="002060"/>
                <w:sz w:val="16"/>
                <w:szCs w:val="16"/>
                <w:lang w:val="en-GB"/>
              </w:rPr>
            </w:pPr>
            <w:r w:rsidRPr="00E60B4D">
              <w:rPr>
                <w:color w:val="002060"/>
                <w:sz w:val="16"/>
                <w:lang w:val="en-GB"/>
              </w:rPr>
              <w:t>18</w:t>
            </w:r>
          </w:p>
        </w:tc>
        <w:tc>
          <w:tcPr>
            <w:tcW w:w="1440" w:type="dxa"/>
            <w:tcBorders>
              <w:top w:val="nil"/>
              <w:left w:val="nil"/>
              <w:bottom w:val="single" w:sz="8" w:space="0" w:color="DDDDDD"/>
              <w:right w:val="single" w:sz="8" w:space="0" w:color="DDDDDD"/>
            </w:tcBorders>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E82115">
        <w:trPr>
          <w:trHeight w:val="239"/>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tcPr>
          <w:p w:rsidR="00E82115" w:rsidRPr="00E60B4D" w:rsidRDefault="00E82115" w:rsidP="00E82115">
            <w:pPr>
              <w:rPr>
                <w:color w:val="002060"/>
                <w:sz w:val="16"/>
                <w:szCs w:val="16"/>
                <w:lang w:val="en-GB"/>
              </w:rPr>
            </w:pPr>
            <w:proofErr w:type="spellStart"/>
            <w:r w:rsidRPr="00E60B4D">
              <w:rPr>
                <w:color w:val="002060"/>
                <w:sz w:val="16"/>
                <w:lang w:val="en-GB"/>
              </w:rPr>
              <w:t>Andrzej</w:t>
            </w:r>
            <w:proofErr w:type="spellEnd"/>
            <w:r w:rsidRPr="00E60B4D">
              <w:rPr>
                <w:color w:val="002060"/>
                <w:sz w:val="16"/>
                <w:lang w:val="en-GB"/>
              </w:rPr>
              <w:t xml:space="preserve"> </w:t>
            </w:r>
            <w:proofErr w:type="spellStart"/>
            <w:r w:rsidRPr="00E60B4D">
              <w:rPr>
                <w:color w:val="002060"/>
                <w:sz w:val="16"/>
                <w:lang w:val="en-GB"/>
              </w:rPr>
              <w:t>Gradowski</w:t>
            </w:r>
            <w:proofErr w:type="spellEnd"/>
            <w:r w:rsidR="00E60B4D" w:rsidRPr="00E60B4D">
              <w:rPr>
                <w:color w:val="002060"/>
                <w:sz w:val="16"/>
                <w:lang w:val="en-GB"/>
              </w:rPr>
              <w:t xml:space="preserve"> </w:t>
            </w:r>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tcPr>
          <w:p w:rsidR="00E82115" w:rsidRPr="00E60B4D" w:rsidRDefault="00E82115" w:rsidP="00E82115">
            <w:pPr>
              <w:jc w:val="center"/>
              <w:rPr>
                <w:color w:val="002060"/>
                <w:sz w:val="16"/>
                <w:szCs w:val="16"/>
                <w:lang w:val="en-GB"/>
              </w:rPr>
            </w:pPr>
            <w:r w:rsidRPr="00E60B4D">
              <w:rPr>
                <w:color w:val="002060"/>
                <w:sz w:val="16"/>
                <w:lang w:val="en-GB"/>
              </w:rPr>
              <w:t>3</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E82115" w:rsidRPr="00E60B4D" w:rsidRDefault="00E82115" w:rsidP="00E82115">
            <w:pPr>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E82115" w:rsidRPr="00E60B4D" w:rsidRDefault="00E82115" w:rsidP="00E82115">
            <w:pPr>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E82115">
        <w:trPr>
          <w:trHeight w:val="217"/>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tcPr>
          <w:p w:rsidR="00E82115" w:rsidRPr="00E60B4D" w:rsidRDefault="00E82115" w:rsidP="00E82115">
            <w:pPr>
              <w:spacing w:line="360" w:lineRule="auto"/>
              <w:rPr>
                <w:color w:val="002060"/>
                <w:sz w:val="16"/>
                <w:szCs w:val="16"/>
                <w:lang w:val="en-GB"/>
              </w:rPr>
            </w:pPr>
            <w:r w:rsidRPr="00E60B4D">
              <w:rPr>
                <w:color w:val="002060"/>
                <w:sz w:val="16"/>
                <w:lang w:val="en-GB"/>
              </w:rPr>
              <w:t xml:space="preserve">Norbert </w:t>
            </w:r>
            <w:proofErr w:type="spellStart"/>
            <w:r w:rsidRPr="00E60B4D">
              <w:rPr>
                <w:color w:val="002060"/>
                <w:sz w:val="16"/>
                <w:lang w:val="en-GB"/>
              </w:rPr>
              <w:t>Słowik</w:t>
            </w:r>
            <w:proofErr w:type="spellEnd"/>
            <w:r w:rsidRPr="00E60B4D">
              <w:rPr>
                <w:color w:val="002060"/>
                <w:sz w:val="16"/>
                <w:lang w:val="en-GB"/>
              </w:rPr>
              <w:t xml:space="preserve"> </w:t>
            </w:r>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tcPr>
          <w:p w:rsidR="00E82115" w:rsidRPr="00E60B4D" w:rsidRDefault="00E82115" w:rsidP="00E82115">
            <w:pPr>
              <w:jc w:val="center"/>
              <w:rPr>
                <w:color w:val="002060"/>
                <w:sz w:val="16"/>
                <w:szCs w:val="16"/>
                <w:lang w:val="en-GB"/>
              </w:rPr>
            </w:pPr>
            <w:r w:rsidRPr="00E60B4D">
              <w:rPr>
                <w:color w:val="002060"/>
                <w:sz w:val="16"/>
                <w:lang w:val="en-GB"/>
              </w:rPr>
              <w:t>3</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E82115" w:rsidRPr="00E60B4D" w:rsidRDefault="00E82115" w:rsidP="00E82115">
            <w:pPr>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E82115" w:rsidRPr="00E60B4D" w:rsidRDefault="00E82115" w:rsidP="00E82115">
            <w:pPr>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572C50">
        <w:trPr>
          <w:trHeight w:val="188"/>
        </w:trPr>
        <w:tc>
          <w:tcPr>
            <w:tcW w:w="2268" w:type="dxa"/>
            <w:tcBorders>
              <w:top w:val="nil"/>
              <w:left w:val="single" w:sz="8" w:space="0" w:color="DDDDDD"/>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572C50">
            <w:pPr>
              <w:spacing w:line="360" w:lineRule="auto"/>
              <w:rPr>
                <w:color w:val="FFFFFF"/>
                <w:sz w:val="16"/>
                <w:szCs w:val="16"/>
                <w:lang w:val="en-GB"/>
              </w:rPr>
            </w:pPr>
            <w:r w:rsidRPr="00E60B4D">
              <w:rPr>
                <w:b/>
                <w:color w:val="FFFFFF"/>
                <w:sz w:val="16"/>
                <w:lang w:val="en-GB"/>
              </w:rPr>
              <w:t>TOTAL</w:t>
            </w:r>
          </w:p>
        </w:tc>
        <w:tc>
          <w:tcPr>
            <w:tcW w:w="1440" w:type="dxa"/>
            <w:tcBorders>
              <w:top w:val="nil"/>
              <w:left w:val="nil"/>
              <w:bottom w:val="single" w:sz="8" w:space="0" w:color="DDDDDD"/>
              <w:right w:val="single" w:sz="8" w:space="0" w:color="DDDDDD"/>
            </w:tcBorders>
            <w:shd w:val="clear" w:color="auto" w:fill="002060"/>
            <w:noWrap/>
            <w:tcMar>
              <w:top w:w="0" w:type="dxa"/>
              <w:left w:w="108" w:type="dxa"/>
              <w:bottom w:w="0" w:type="dxa"/>
              <w:right w:w="108" w:type="dxa"/>
            </w:tcMar>
            <w:hideMark/>
          </w:tcPr>
          <w:p w:rsidR="00E82115" w:rsidRPr="00E60B4D" w:rsidRDefault="00E82115" w:rsidP="00572C50">
            <w:pPr>
              <w:jc w:val="center"/>
              <w:rPr>
                <w:b/>
                <w:bCs/>
                <w:sz w:val="16"/>
                <w:szCs w:val="16"/>
                <w:lang w:val="en-GB"/>
              </w:rPr>
            </w:pPr>
            <w:r w:rsidRPr="00E60B4D">
              <w:rPr>
                <w:b/>
                <w:sz w:val="16"/>
                <w:lang w:val="en-GB"/>
              </w:rPr>
              <w:t>180</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hideMark/>
          </w:tcPr>
          <w:p w:rsidR="00E82115" w:rsidRPr="00E60B4D" w:rsidRDefault="00E82115" w:rsidP="00572C50">
            <w:pPr>
              <w:jc w:val="center"/>
              <w:rPr>
                <w:b/>
                <w:bCs/>
                <w:sz w:val="16"/>
                <w:szCs w:val="16"/>
                <w:lang w:val="en-GB"/>
              </w:rPr>
            </w:pPr>
            <w:r w:rsidRPr="00E60B4D">
              <w:rPr>
                <w:b/>
                <w:sz w:val="16"/>
                <w:lang w:val="en-GB"/>
              </w:rPr>
              <w:t>6</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hideMark/>
          </w:tcPr>
          <w:p w:rsidR="00E82115" w:rsidRPr="00E60B4D" w:rsidRDefault="00E82115" w:rsidP="00572C50">
            <w:pPr>
              <w:jc w:val="center"/>
              <w:rPr>
                <w:b/>
                <w:bCs/>
                <w:sz w:val="16"/>
                <w:szCs w:val="16"/>
                <w:lang w:val="en-GB"/>
              </w:rPr>
            </w:pPr>
            <w:r w:rsidRPr="00E60B4D">
              <w:rPr>
                <w:b/>
                <w:sz w:val="16"/>
                <w:lang w:val="en-GB"/>
              </w:rPr>
              <w:t>186</w:t>
            </w: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hideMark/>
          </w:tcPr>
          <w:p w:rsidR="00E82115" w:rsidRPr="00E60B4D" w:rsidRDefault="00E82115" w:rsidP="00572C50">
            <w:pPr>
              <w:spacing w:line="360" w:lineRule="auto"/>
              <w:jc w:val="center"/>
              <w:rPr>
                <w:b/>
                <w:bCs/>
                <w:color w:val="FFFFFF"/>
                <w:sz w:val="16"/>
                <w:szCs w:val="16"/>
                <w:lang w:val="en-GB"/>
              </w:rPr>
            </w:pPr>
            <w:r w:rsidRPr="00E60B4D">
              <w:rPr>
                <w:b/>
                <w:color w:val="FFFFFF"/>
                <w:sz w:val="16"/>
                <w:lang w:val="en-GB"/>
              </w:rPr>
              <w:t>145</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hideMark/>
          </w:tcPr>
          <w:p w:rsidR="00E82115" w:rsidRPr="00E60B4D" w:rsidRDefault="00E82115" w:rsidP="00572C50">
            <w:pPr>
              <w:spacing w:line="360" w:lineRule="auto"/>
              <w:jc w:val="center"/>
              <w:rPr>
                <w:b/>
                <w:bCs/>
                <w:color w:val="FFFFFF"/>
                <w:sz w:val="16"/>
                <w:szCs w:val="16"/>
                <w:lang w:val="en-GB"/>
              </w:rPr>
            </w:pPr>
            <w:r w:rsidRPr="00E60B4D">
              <w:rPr>
                <w:b/>
                <w:color w:val="FFFFFF"/>
                <w:sz w:val="16"/>
                <w:lang w:val="en-GB"/>
              </w:rPr>
              <w:t>5</w:t>
            </w:r>
          </w:p>
        </w:tc>
        <w:tc>
          <w:tcPr>
            <w:tcW w:w="900" w:type="dxa"/>
            <w:tcBorders>
              <w:top w:val="nil"/>
              <w:left w:val="nil"/>
              <w:bottom w:val="single" w:sz="8" w:space="0" w:color="DDDDDD"/>
              <w:right w:val="single" w:sz="8" w:space="0" w:color="DDDDDD"/>
            </w:tcBorders>
            <w:shd w:val="clear" w:color="auto" w:fill="002060"/>
            <w:noWrap/>
            <w:tcMar>
              <w:top w:w="0" w:type="dxa"/>
              <w:left w:w="108" w:type="dxa"/>
              <w:bottom w:w="0" w:type="dxa"/>
              <w:right w:w="108" w:type="dxa"/>
            </w:tcMar>
            <w:hideMark/>
          </w:tcPr>
          <w:p w:rsidR="00E82115" w:rsidRPr="00E60B4D" w:rsidRDefault="00E82115" w:rsidP="00572C50">
            <w:pPr>
              <w:spacing w:line="360" w:lineRule="auto"/>
              <w:jc w:val="center"/>
              <w:rPr>
                <w:b/>
                <w:bCs/>
                <w:color w:val="FFFFFF"/>
                <w:sz w:val="16"/>
                <w:szCs w:val="16"/>
                <w:lang w:val="en-GB"/>
              </w:rPr>
            </w:pPr>
            <w:r w:rsidRPr="00E60B4D">
              <w:rPr>
                <w:b/>
                <w:color w:val="FFFFFF"/>
                <w:sz w:val="16"/>
                <w:lang w:val="en-GB"/>
              </w:rPr>
              <w:t>150</w:t>
            </w:r>
          </w:p>
        </w:tc>
      </w:tr>
    </w:tbl>
    <w:p w:rsidR="00E82115" w:rsidRPr="00E60B4D" w:rsidRDefault="00E82115" w:rsidP="00E82115">
      <w:pPr>
        <w:rPr>
          <w:b/>
          <w:bCs/>
          <w:sz w:val="16"/>
          <w:szCs w:val="16"/>
          <w:lang w:val="en-GB"/>
        </w:rPr>
      </w:pPr>
    </w:p>
    <w:p w:rsidR="00E82115" w:rsidRPr="00E60B4D" w:rsidRDefault="00E82115" w:rsidP="00E82115">
      <w:pPr>
        <w:rPr>
          <w:b/>
          <w:bCs/>
          <w:sz w:val="16"/>
          <w:szCs w:val="16"/>
          <w:lang w:val="en-GB"/>
        </w:rPr>
      </w:pPr>
    </w:p>
    <w:p w:rsidR="00E82115" w:rsidRPr="00E60B4D" w:rsidRDefault="00E82115" w:rsidP="00E82115">
      <w:pPr>
        <w:spacing w:line="360" w:lineRule="auto"/>
        <w:rPr>
          <w:b/>
          <w:bCs/>
          <w:sz w:val="16"/>
          <w:szCs w:val="16"/>
          <w:lang w:val="en-GB"/>
        </w:rPr>
      </w:pPr>
      <w:r w:rsidRPr="00E60B4D">
        <w:rPr>
          <w:b/>
          <w:sz w:val="16"/>
          <w:lang w:val="en-GB"/>
        </w:rPr>
        <w:t>Table 4: Remuneration of the Supervisory Board members for holding office at subsidiaries, jointly-controlled entities and associates (PLN '000)</w:t>
      </w:r>
    </w:p>
    <w:tbl>
      <w:tblPr>
        <w:tblW w:w="9468" w:type="dxa"/>
        <w:tblCellMar>
          <w:left w:w="0" w:type="dxa"/>
          <w:right w:w="0" w:type="dxa"/>
        </w:tblCellMar>
        <w:tblLook w:val="04A0" w:firstRow="1" w:lastRow="0" w:firstColumn="1" w:lastColumn="0" w:noHBand="0" w:noVBand="1"/>
      </w:tblPr>
      <w:tblGrid>
        <w:gridCol w:w="2268"/>
        <w:gridCol w:w="1440"/>
        <w:gridCol w:w="1260"/>
        <w:gridCol w:w="900"/>
        <w:gridCol w:w="1440"/>
        <w:gridCol w:w="1260"/>
        <w:gridCol w:w="900"/>
      </w:tblGrid>
      <w:tr w:rsidR="00E82115" w:rsidRPr="00E60B4D" w:rsidTr="00E82115">
        <w:trPr>
          <w:trHeight w:val="330"/>
        </w:trPr>
        <w:tc>
          <w:tcPr>
            <w:tcW w:w="2268" w:type="dxa"/>
            <w:vMerge w:val="restart"/>
            <w:tcBorders>
              <w:top w:val="single" w:sz="8" w:space="0" w:color="DDDDDD"/>
              <w:left w:val="single" w:sz="8" w:space="0" w:color="DDDDDD"/>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rPr>
                <w:b/>
                <w:bCs/>
                <w:color w:val="FFFFFF"/>
                <w:sz w:val="16"/>
                <w:szCs w:val="16"/>
                <w:lang w:val="en-GB"/>
              </w:rPr>
            </w:pPr>
            <w:r w:rsidRPr="00E60B4D">
              <w:rPr>
                <w:b/>
                <w:color w:val="FFFFFF"/>
                <w:sz w:val="16"/>
                <w:lang w:val="en-GB"/>
              </w:rPr>
              <w:t>Remuneration (PLN ’000)</w:t>
            </w:r>
          </w:p>
        </w:tc>
        <w:tc>
          <w:tcPr>
            <w:tcW w:w="3600" w:type="dxa"/>
            <w:gridSpan w:val="3"/>
            <w:tcBorders>
              <w:top w:val="single" w:sz="8" w:space="0" w:color="DDDDDD"/>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autoSpaceDE w:val="0"/>
              <w:autoSpaceDN w:val="0"/>
              <w:spacing w:line="360" w:lineRule="auto"/>
              <w:ind w:left="108"/>
              <w:jc w:val="center"/>
              <w:rPr>
                <w:b/>
                <w:bCs/>
                <w:color w:val="FFFFFF"/>
                <w:sz w:val="16"/>
                <w:szCs w:val="16"/>
                <w:lang w:val="en-GB"/>
              </w:rPr>
            </w:pPr>
            <w:r w:rsidRPr="00E60B4D">
              <w:rPr>
                <w:b/>
                <w:color w:val="FFFFFF"/>
                <w:sz w:val="16"/>
                <w:lang w:val="en-GB"/>
              </w:rPr>
              <w:t>Jan 1 – Jun 30 2013</w:t>
            </w:r>
          </w:p>
        </w:tc>
        <w:tc>
          <w:tcPr>
            <w:tcW w:w="3600" w:type="dxa"/>
            <w:gridSpan w:val="3"/>
            <w:tcBorders>
              <w:top w:val="single" w:sz="8" w:space="0" w:color="DDDDDD"/>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autoSpaceDE w:val="0"/>
              <w:autoSpaceDN w:val="0"/>
              <w:spacing w:line="360" w:lineRule="auto"/>
              <w:ind w:left="108"/>
              <w:jc w:val="center"/>
              <w:rPr>
                <w:b/>
                <w:bCs/>
                <w:color w:val="FFFFFF"/>
                <w:sz w:val="16"/>
                <w:szCs w:val="16"/>
                <w:lang w:val="en-GB"/>
              </w:rPr>
            </w:pPr>
            <w:r w:rsidRPr="00E60B4D">
              <w:rPr>
                <w:b/>
                <w:color w:val="FFFFFF"/>
                <w:sz w:val="16"/>
                <w:lang w:val="en-GB"/>
              </w:rPr>
              <w:t>Jan 1 – Jun 30 2012</w:t>
            </w:r>
          </w:p>
        </w:tc>
      </w:tr>
      <w:tr w:rsidR="00E82115" w:rsidRPr="00E60B4D" w:rsidTr="00E82115">
        <w:trPr>
          <w:trHeight w:val="413"/>
        </w:trPr>
        <w:tc>
          <w:tcPr>
            <w:tcW w:w="0" w:type="auto"/>
            <w:vMerge/>
            <w:tcBorders>
              <w:top w:val="single" w:sz="8" w:space="0" w:color="DDDDDD"/>
              <w:left w:val="single" w:sz="8" w:space="0" w:color="DDDDDD"/>
              <w:bottom w:val="single" w:sz="8" w:space="0" w:color="DDDDDD"/>
              <w:right w:val="single" w:sz="8" w:space="0" w:color="DDDDDD"/>
            </w:tcBorders>
            <w:vAlign w:val="center"/>
            <w:hideMark/>
          </w:tcPr>
          <w:p w:rsidR="00E82115" w:rsidRPr="00E60B4D" w:rsidRDefault="00E82115" w:rsidP="00E82115">
            <w:pPr>
              <w:spacing w:line="360" w:lineRule="auto"/>
              <w:rPr>
                <w:b/>
                <w:bCs/>
                <w:color w:val="FFFFFF"/>
                <w:sz w:val="16"/>
                <w:szCs w:val="16"/>
                <w:lang w:val="en-GB"/>
              </w:rPr>
            </w:pP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Remuneration</w:t>
            </w:r>
          </w:p>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Base remuneration</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Other benefits</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Total</w:t>
            </w: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Remuneration</w:t>
            </w:r>
          </w:p>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Base remuneration</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Other benefits</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Total</w:t>
            </w:r>
          </w:p>
        </w:tc>
      </w:tr>
      <w:tr w:rsidR="00E82115" w:rsidRPr="00E60B4D" w:rsidTr="00E82115">
        <w:trPr>
          <w:trHeight w:val="217"/>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Maciej</w:t>
            </w:r>
            <w:proofErr w:type="spellEnd"/>
            <w:r w:rsidRPr="00E60B4D">
              <w:rPr>
                <w:color w:val="002060"/>
                <w:sz w:val="16"/>
                <w:lang w:val="en-GB"/>
              </w:rPr>
              <w:t xml:space="preserve"> </w:t>
            </w:r>
            <w:proofErr w:type="spellStart"/>
            <w:r w:rsidRPr="00E60B4D">
              <w:rPr>
                <w:color w:val="002060"/>
                <w:sz w:val="16"/>
                <w:lang w:val="en-GB"/>
              </w:rPr>
              <w:t>Bednarkiewicz</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E82115">
        <w:trPr>
          <w:trHeight w:val="18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Małgorzata</w:t>
            </w:r>
            <w:proofErr w:type="spellEnd"/>
            <w:r w:rsidRPr="00E60B4D">
              <w:rPr>
                <w:color w:val="002060"/>
                <w:sz w:val="16"/>
                <w:lang w:val="en-GB"/>
              </w:rPr>
              <w:t xml:space="preserve"> </w:t>
            </w:r>
            <w:proofErr w:type="spellStart"/>
            <w:r w:rsidRPr="00E60B4D">
              <w:rPr>
                <w:color w:val="002060"/>
                <w:sz w:val="16"/>
                <w:lang w:val="en-GB"/>
              </w:rPr>
              <w:t>Wiśniewska</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132</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132</w:t>
            </w:r>
          </w:p>
        </w:tc>
      </w:tr>
      <w:tr w:rsidR="00E82115" w:rsidRPr="00E60B4D" w:rsidTr="00E82115">
        <w:trPr>
          <w:trHeight w:val="214"/>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Dariusz</w:t>
            </w:r>
            <w:proofErr w:type="spellEnd"/>
            <w:r w:rsidRPr="00E60B4D">
              <w:rPr>
                <w:color w:val="002060"/>
                <w:sz w:val="16"/>
                <w:lang w:val="en-GB"/>
              </w:rPr>
              <w:t xml:space="preserve"> </w:t>
            </w:r>
            <w:proofErr w:type="spellStart"/>
            <w:r w:rsidRPr="00E60B4D">
              <w:rPr>
                <w:color w:val="002060"/>
                <w:sz w:val="16"/>
                <w:lang w:val="en-GB"/>
              </w:rPr>
              <w:t>Sarnowski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E82115">
        <w:trPr>
          <w:trHeight w:val="165"/>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r w:rsidRPr="00E60B4D">
              <w:rPr>
                <w:color w:val="002060"/>
                <w:sz w:val="16"/>
                <w:lang w:val="en-GB"/>
              </w:rPr>
              <w:t>Adam Strzelecki</w:t>
            </w:r>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E82115">
        <w:trPr>
          <w:trHeight w:val="165"/>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Marcin</w:t>
            </w:r>
            <w:proofErr w:type="spellEnd"/>
            <w:r w:rsidRPr="00E60B4D">
              <w:rPr>
                <w:color w:val="002060"/>
                <w:sz w:val="16"/>
                <w:lang w:val="en-GB"/>
              </w:rPr>
              <w:t xml:space="preserve"> </w:t>
            </w:r>
            <w:proofErr w:type="spellStart"/>
            <w:r w:rsidRPr="00E60B4D">
              <w:rPr>
                <w:color w:val="002060"/>
                <w:sz w:val="16"/>
                <w:lang w:val="en-GB"/>
              </w:rPr>
              <w:t>Wierzbicki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cente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E82115">
        <w:trPr>
          <w:trHeight w:val="165"/>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r w:rsidRPr="00E60B4D">
              <w:rPr>
                <w:color w:val="002060"/>
                <w:sz w:val="16"/>
                <w:lang w:val="en-GB"/>
              </w:rPr>
              <w:t xml:space="preserve">Andreas </w:t>
            </w:r>
            <w:proofErr w:type="spellStart"/>
            <w:r w:rsidRPr="00E60B4D">
              <w:rPr>
                <w:color w:val="002060"/>
                <w:sz w:val="16"/>
                <w:lang w:val="en-GB"/>
              </w:rPr>
              <w:t>Madej</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E82115">
        <w:trPr>
          <w:trHeight w:val="165"/>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Piotr</w:t>
            </w:r>
            <w:proofErr w:type="spellEnd"/>
            <w:r w:rsidRPr="00E60B4D">
              <w:rPr>
                <w:color w:val="002060"/>
                <w:sz w:val="16"/>
                <w:lang w:val="en-GB"/>
              </w:rPr>
              <w:t xml:space="preserve"> </w:t>
            </w:r>
            <w:proofErr w:type="spellStart"/>
            <w:r w:rsidRPr="00E60B4D">
              <w:rPr>
                <w:color w:val="002060"/>
                <w:sz w:val="16"/>
                <w:lang w:val="en-GB"/>
              </w:rPr>
              <w:t>Bień</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r>
      <w:tr w:rsidR="00E82115" w:rsidRPr="00E60B4D" w:rsidTr="00E82115">
        <w:trPr>
          <w:trHeight w:val="165"/>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r w:rsidRPr="00E60B4D">
              <w:rPr>
                <w:color w:val="002060"/>
                <w:sz w:val="16"/>
                <w:lang w:val="en-GB"/>
              </w:rPr>
              <w:t xml:space="preserve">Jerzy </w:t>
            </w:r>
            <w:proofErr w:type="spellStart"/>
            <w:r w:rsidRPr="00E60B4D">
              <w:rPr>
                <w:color w:val="002060"/>
                <w:sz w:val="16"/>
                <w:lang w:val="en-GB"/>
              </w:rPr>
              <w:t>Wiśniewski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89</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89</w:t>
            </w:r>
          </w:p>
        </w:tc>
      </w:tr>
      <w:tr w:rsidR="00E82115" w:rsidRPr="00E60B4D" w:rsidTr="00E82115">
        <w:trPr>
          <w:trHeight w:val="165"/>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E82115" w:rsidRPr="00E60B4D" w:rsidRDefault="00E82115" w:rsidP="00E82115">
            <w:pPr>
              <w:spacing w:line="360" w:lineRule="auto"/>
              <w:rPr>
                <w:color w:val="002060"/>
                <w:sz w:val="16"/>
                <w:szCs w:val="16"/>
                <w:lang w:val="en-GB"/>
              </w:rPr>
            </w:pPr>
            <w:proofErr w:type="spellStart"/>
            <w:r w:rsidRPr="00E60B4D">
              <w:rPr>
                <w:color w:val="002060"/>
                <w:sz w:val="16"/>
                <w:lang w:val="en-GB"/>
              </w:rPr>
              <w:t>Przemysław</w:t>
            </w:r>
            <w:proofErr w:type="spellEnd"/>
            <w:r w:rsidRPr="00E60B4D">
              <w:rPr>
                <w:color w:val="002060"/>
                <w:sz w:val="16"/>
                <w:lang w:val="en-GB"/>
              </w:rPr>
              <w:t xml:space="preserve"> </w:t>
            </w:r>
            <w:proofErr w:type="spellStart"/>
            <w:r w:rsidRPr="00E60B4D">
              <w:rPr>
                <w:color w:val="002060"/>
                <w:sz w:val="16"/>
                <w:lang w:val="en-GB"/>
              </w:rPr>
              <w:t>Szkudlarczyk</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72</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E82115" w:rsidRPr="00E60B4D" w:rsidRDefault="00E82115" w:rsidP="00E82115">
            <w:pPr>
              <w:spacing w:line="360" w:lineRule="auto"/>
              <w:jc w:val="center"/>
              <w:rPr>
                <w:color w:val="002060"/>
                <w:sz w:val="16"/>
                <w:szCs w:val="16"/>
                <w:lang w:val="en-GB"/>
              </w:rPr>
            </w:pPr>
            <w:r w:rsidRPr="00E60B4D">
              <w:rPr>
                <w:color w:val="002060"/>
                <w:sz w:val="16"/>
                <w:lang w:val="en-GB"/>
              </w:rPr>
              <w:t>72</w:t>
            </w:r>
          </w:p>
        </w:tc>
      </w:tr>
      <w:tr w:rsidR="00E82115" w:rsidRPr="00E60B4D" w:rsidTr="00E82115">
        <w:trPr>
          <w:trHeight w:val="165"/>
        </w:trPr>
        <w:tc>
          <w:tcPr>
            <w:tcW w:w="2268" w:type="dxa"/>
            <w:tcBorders>
              <w:top w:val="nil"/>
              <w:left w:val="single" w:sz="8" w:space="0" w:color="DDDDDD"/>
              <w:bottom w:val="single" w:sz="8" w:space="0" w:color="DDDDDD"/>
              <w:right w:val="single" w:sz="8" w:space="0" w:color="DDDDDD"/>
            </w:tcBorders>
            <w:shd w:val="clear" w:color="auto" w:fill="002060"/>
            <w:tcMar>
              <w:top w:w="0" w:type="dxa"/>
              <w:left w:w="108" w:type="dxa"/>
              <w:bottom w:w="0" w:type="dxa"/>
              <w:right w:w="108" w:type="dxa"/>
            </w:tcMar>
            <w:hideMark/>
          </w:tcPr>
          <w:p w:rsidR="00E82115" w:rsidRPr="00E60B4D" w:rsidRDefault="00E82115" w:rsidP="00E82115">
            <w:pPr>
              <w:spacing w:line="360" w:lineRule="auto"/>
              <w:jc w:val="both"/>
              <w:rPr>
                <w:b/>
                <w:bCs/>
                <w:color w:val="FFFFFF"/>
                <w:sz w:val="16"/>
                <w:szCs w:val="16"/>
                <w:lang w:val="en-GB"/>
              </w:rPr>
            </w:pPr>
            <w:r w:rsidRPr="00E60B4D">
              <w:rPr>
                <w:b/>
                <w:color w:val="FFFFFF"/>
                <w:sz w:val="16"/>
                <w:lang w:val="en-GB"/>
              </w:rPr>
              <w:t>TOTAL</w:t>
            </w:r>
          </w:p>
        </w:tc>
        <w:tc>
          <w:tcPr>
            <w:tcW w:w="1440" w:type="dxa"/>
            <w:tcBorders>
              <w:top w:val="nil"/>
              <w:left w:val="nil"/>
              <w:bottom w:val="single" w:sz="8" w:space="0" w:color="DDDDDD"/>
              <w:right w:val="single" w:sz="8" w:space="0" w:color="DDDDDD"/>
            </w:tcBorders>
            <w:shd w:val="clear" w:color="auto" w:fill="002060"/>
            <w:noWrap/>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w:t>
            </w: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293</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w:t>
            </w:r>
          </w:p>
        </w:tc>
        <w:tc>
          <w:tcPr>
            <w:tcW w:w="900" w:type="dxa"/>
            <w:tcBorders>
              <w:top w:val="nil"/>
              <w:left w:val="nil"/>
              <w:bottom w:val="single" w:sz="8" w:space="0" w:color="DDDDDD"/>
              <w:right w:val="single" w:sz="8" w:space="0" w:color="DDDDDD"/>
            </w:tcBorders>
            <w:shd w:val="clear" w:color="auto" w:fill="002060"/>
            <w:noWrap/>
            <w:tcMar>
              <w:top w:w="0" w:type="dxa"/>
              <w:left w:w="108" w:type="dxa"/>
              <w:bottom w:w="0" w:type="dxa"/>
              <w:right w:w="108" w:type="dxa"/>
            </w:tcMar>
            <w:vAlign w:val="center"/>
            <w:hideMark/>
          </w:tcPr>
          <w:p w:rsidR="00E82115" w:rsidRPr="00E60B4D" w:rsidRDefault="00E82115" w:rsidP="00E82115">
            <w:pPr>
              <w:spacing w:line="360" w:lineRule="auto"/>
              <w:jc w:val="center"/>
              <w:rPr>
                <w:b/>
                <w:bCs/>
                <w:color w:val="FFFFFF"/>
                <w:sz w:val="16"/>
                <w:szCs w:val="16"/>
                <w:lang w:val="en-GB"/>
              </w:rPr>
            </w:pPr>
            <w:r w:rsidRPr="00E60B4D">
              <w:rPr>
                <w:b/>
                <w:color w:val="FFFFFF"/>
                <w:sz w:val="16"/>
                <w:lang w:val="en-GB"/>
              </w:rPr>
              <w:t>293</w:t>
            </w:r>
          </w:p>
        </w:tc>
      </w:tr>
    </w:tbl>
    <w:p w:rsidR="00E82115" w:rsidRPr="00E60B4D" w:rsidRDefault="00E82115" w:rsidP="00E82115">
      <w:pPr>
        <w:pStyle w:val="Tekstpodstawowy"/>
        <w:spacing w:after="0" w:line="360" w:lineRule="auto"/>
        <w:jc w:val="both"/>
        <w:rPr>
          <w:b/>
          <w:sz w:val="18"/>
          <w:szCs w:val="18"/>
          <w:lang w:val="en-GB"/>
        </w:rPr>
      </w:pPr>
    </w:p>
    <w:bookmarkEnd w:id="29"/>
    <w:bookmarkEnd w:id="30"/>
    <w:p w:rsidR="002307DA" w:rsidRDefault="002307DA" w:rsidP="00316C7A">
      <w:pPr>
        <w:pStyle w:val="Tekstpodstawowy"/>
        <w:spacing w:after="0" w:line="360" w:lineRule="auto"/>
        <w:jc w:val="both"/>
        <w:rPr>
          <w:b/>
          <w:sz w:val="18"/>
          <w:lang w:val="en-GB"/>
        </w:rPr>
      </w:pPr>
    </w:p>
    <w:p w:rsidR="00316C7A" w:rsidRPr="00E60B4D" w:rsidRDefault="00316C7A" w:rsidP="00316C7A">
      <w:pPr>
        <w:pStyle w:val="Tekstpodstawowy"/>
        <w:spacing w:after="0" w:line="360" w:lineRule="auto"/>
        <w:jc w:val="both"/>
        <w:rPr>
          <w:b/>
          <w:sz w:val="18"/>
          <w:szCs w:val="18"/>
          <w:lang w:val="en-GB"/>
        </w:rPr>
      </w:pPr>
      <w:r w:rsidRPr="00E60B4D">
        <w:rPr>
          <w:b/>
          <w:sz w:val="18"/>
          <w:lang w:val="en-GB"/>
        </w:rPr>
        <w:t>2. Remuneration of Management Board members</w:t>
      </w:r>
    </w:p>
    <w:p w:rsidR="00316C7A" w:rsidRPr="00E60B4D" w:rsidRDefault="00316C7A" w:rsidP="00316C7A">
      <w:pPr>
        <w:pStyle w:val="Tekstpodstawowy"/>
        <w:spacing w:after="0" w:line="360" w:lineRule="auto"/>
        <w:jc w:val="both"/>
        <w:rPr>
          <w:sz w:val="18"/>
          <w:szCs w:val="18"/>
          <w:lang w:val="en-GB"/>
        </w:rPr>
      </w:pPr>
      <w:r w:rsidRPr="00E60B4D">
        <w:rPr>
          <w:sz w:val="18"/>
          <w:lang w:val="en-GB"/>
        </w:rPr>
        <w:lastRenderedPageBreak/>
        <w:t>The Management Board members are appointed by the Supervisory Board by way of a resolution. They are employed under employment contracts. The Supervisory Board’s resolution stipulates that the Management Board members are entitled to base pay, bonuses and additional remuneration provided for in applicable rules and regulations concerning wages and salaries. The remuneration amount depends on the scope of duties and responsibilities assigned to the individual Management Board members.</w:t>
      </w:r>
    </w:p>
    <w:p w:rsidR="00316C7A" w:rsidRPr="00E60B4D" w:rsidRDefault="00316C7A" w:rsidP="00316C7A">
      <w:pPr>
        <w:autoSpaceDE w:val="0"/>
        <w:autoSpaceDN w:val="0"/>
        <w:adjustRightInd w:val="0"/>
        <w:spacing w:line="360" w:lineRule="auto"/>
        <w:jc w:val="both"/>
        <w:rPr>
          <w:b/>
          <w:bCs/>
          <w:sz w:val="16"/>
          <w:szCs w:val="16"/>
          <w:lang w:val="en-GB"/>
        </w:rPr>
      </w:pPr>
    </w:p>
    <w:p w:rsidR="00316C7A" w:rsidRPr="00E60B4D" w:rsidRDefault="00316C7A" w:rsidP="00316C7A">
      <w:pPr>
        <w:autoSpaceDE w:val="0"/>
        <w:autoSpaceDN w:val="0"/>
        <w:adjustRightInd w:val="0"/>
        <w:spacing w:line="360" w:lineRule="auto"/>
        <w:jc w:val="both"/>
        <w:rPr>
          <w:b/>
          <w:bCs/>
          <w:sz w:val="16"/>
          <w:szCs w:val="16"/>
          <w:lang w:val="en-GB"/>
        </w:rPr>
      </w:pPr>
      <w:r w:rsidRPr="00E60B4D">
        <w:rPr>
          <w:b/>
          <w:sz w:val="16"/>
          <w:lang w:val="en-GB"/>
        </w:rPr>
        <w:t>Table 5: Remuneration of Management Board members for holding office at the Parent (PLN '000)</w:t>
      </w:r>
    </w:p>
    <w:tbl>
      <w:tblPr>
        <w:tblW w:w="9468" w:type="dxa"/>
        <w:tblCellMar>
          <w:left w:w="0" w:type="dxa"/>
          <w:right w:w="0" w:type="dxa"/>
        </w:tblCellMar>
        <w:tblLook w:val="04A0" w:firstRow="1" w:lastRow="0" w:firstColumn="1" w:lastColumn="0" w:noHBand="0" w:noVBand="1"/>
      </w:tblPr>
      <w:tblGrid>
        <w:gridCol w:w="2268"/>
        <w:gridCol w:w="1440"/>
        <w:gridCol w:w="1260"/>
        <w:gridCol w:w="900"/>
        <w:gridCol w:w="1440"/>
        <w:gridCol w:w="1260"/>
        <w:gridCol w:w="900"/>
      </w:tblGrid>
      <w:tr w:rsidR="00316C7A" w:rsidRPr="00E60B4D" w:rsidTr="00B65627">
        <w:trPr>
          <w:trHeight w:val="330"/>
        </w:trPr>
        <w:tc>
          <w:tcPr>
            <w:tcW w:w="2268" w:type="dxa"/>
            <w:vMerge w:val="restart"/>
            <w:tcBorders>
              <w:top w:val="single" w:sz="8" w:space="0" w:color="DDDDDD"/>
              <w:left w:val="single" w:sz="8" w:space="0" w:color="DDDDDD"/>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316C7A" w:rsidRPr="00E60B4D" w:rsidRDefault="00316C7A" w:rsidP="00B65627">
            <w:pPr>
              <w:spacing w:line="360" w:lineRule="auto"/>
              <w:rPr>
                <w:b/>
                <w:bCs/>
                <w:color w:val="FFFFFF"/>
                <w:sz w:val="16"/>
                <w:szCs w:val="16"/>
                <w:lang w:val="en-GB"/>
              </w:rPr>
            </w:pPr>
            <w:r w:rsidRPr="00E60B4D">
              <w:rPr>
                <w:b/>
                <w:color w:val="FFFFFF"/>
                <w:sz w:val="16"/>
                <w:lang w:val="en-GB"/>
              </w:rPr>
              <w:t>Remuneration</w:t>
            </w:r>
          </w:p>
          <w:p w:rsidR="00316C7A" w:rsidRPr="00E60B4D" w:rsidRDefault="00316C7A" w:rsidP="00B65627">
            <w:pPr>
              <w:spacing w:line="360" w:lineRule="auto"/>
              <w:rPr>
                <w:b/>
                <w:bCs/>
                <w:color w:val="FFFFFF"/>
                <w:sz w:val="16"/>
                <w:szCs w:val="16"/>
                <w:lang w:val="en-GB"/>
              </w:rPr>
            </w:pPr>
            <w:r w:rsidRPr="00E60B4D">
              <w:rPr>
                <w:b/>
                <w:color w:val="FFFFFF"/>
                <w:sz w:val="16"/>
                <w:lang w:val="en-GB"/>
              </w:rPr>
              <w:t>of Management Board members (PLN '000)</w:t>
            </w:r>
          </w:p>
        </w:tc>
        <w:tc>
          <w:tcPr>
            <w:tcW w:w="3600" w:type="dxa"/>
            <w:gridSpan w:val="3"/>
            <w:tcBorders>
              <w:top w:val="single" w:sz="8" w:space="0" w:color="DDDDDD"/>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316C7A" w:rsidRPr="00E60B4D" w:rsidRDefault="00316C7A" w:rsidP="00B65627">
            <w:pPr>
              <w:autoSpaceDE w:val="0"/>
              <w:autoSpaceDN w:val="0"/>
              <w:spacing w:line="360" w:lineRule="auto"/>
              <w:ind w:left="108"/>
              <w:jc w:val="center"/>
              <w:rPr>
                <w:b/>
                <w:bCs/>
                <w:color w:val="FFFFFF"/>
                <w:sz w:val="16"/>
                <w:szCs w:val="16"/>
                <w:lang w:val="en-GB"/>
              </w:rPr>
            </w:pPr>
            <w:r w:rsidRPr="00E60B4D">
              <w:rPr>
                <w:b/>
                <w:color w:val="FFFFFF"/>
                <w:sz w:val="16"/>
                <w:lang w:val="en-GB"/>
              </w:rPr>
              <w:t>Jan 1 – Jun 30 2013</w:t>
            </w:r>
          </w:p>
        </w:tc>
        <w:tc>
          <w:tcPr>
            <w:tcW w:w="3600" w:type="dxa"/>
            <w:gridSpan w:val="3"/>
            <w:tcBorders>
              <w:top w:val="single" w:sz="8" w:space="0" w:color="DDDDDD"/>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316C7A" w:rsidRPr="00E60B4D" w:rsidRDefault="00316C7A" w:rsidP="00B65627">
            <w:pPr>
              <w:autoSpaceDE w:val="0"/>
              <w:autoSpaceDN w:val="0"/>
              <w:spacing w:line="360" w:lineRule="auto"/>
              <w:ind w:left="108"/>
              <w:jc w:val="center"/>
              <w:rPr>
                <w:b/>
                <w:bCs/>
                <w:color w:val="FFFFFF"/>
                <w:sz w:val="16"/>
                <w:szCs w:val="16"/>
                <w:lang w:val="en-GB"/>
              </w:rPr>
            </w:pPr>
            <w:r w:rsidRPr="00E60B4D">
              <w:rPr>
                <w:b/>
                <w:color w:val="FFFFFF"/>
                <w:sz w:val="16"/>
                <w:lang w:val="en-GB"/>
              </w:rPr>
              <w:t>Jan 1 – Jun 30 2012</w:t>
            </w:r>
          </w:p>
        </w:tc>
      </w:tr>
      <w:tr w:rsidR="00316C7A" w:rsidRPr="00E60B4D" w:rsidTr="00B65627">
        <w:trPr>
          <w:trHeight w:val="413"/>
        </w:trPr>
        <w:tc>
          <w:tcPr>
            <w:tcW w:w="0" w:type="auto"/>
            <w:vMerge/>
            <w:tcBorders>
              <w:top w:val="single" w:sz="8" w:space="0" w:color="DDDDDD"/>
              <w:left w:val="single" w:sz="8" w:space="0" w:color="DDDDDD"/>
              <w:bottom w:val="single" w:sz="8" w:space="0" w:color="DDDDDD"/>
              <w:right w:val="single" w:sz="8" w:space="0" w:color="DDDDDD"/>
            </w:tcBorders>
            <w:vAlign w:val="center"/>
            <w:hideMark/>
          </w:tcPr>
          <w:p w:rsidR="00316C7A" w:rsidRPr="00E60B4D" w:rsidRDefault="00316C7A" w:rsidP="00B65627">
            <w:pPr>
              <w:spacing w:line="360" w:lineRule="auto"/>
              <w:rPr>
                <w:b/>
                <w:bCs/>
                <w:color w:val="FFFFFF"/>
                <w:sz w:val="16"/>
                <w:szCs w:val="16"/>
                <w:lang w:val="en-GB"/>
              </w:rPr>
            </w:pP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hideMark/>
          </w:tcPr>
          <w:p w:rsidR="00316C7A" w:rsidRPr="00E60B4D" w:rsidRDefault="00316C7A" w:rsidP="00B65627">
            <w:pPr>
              <w:spacing w:line="360" w:lineRule="auto"/>
              <w:jc w:val="center"/>
              <w:rPr>
                <w:b/>
                <w:bCs/>
                <w:color w:val="FFFFFF"/>
                <w:sz w:val="16"/>
                <w:szCs w:val="16"/>
                <w:lang w:val="en-GB"/>
              </w:rPr>
            </w:pPr>
            <w:r w:rsidRPr="00E60B4D">
              <w:rPr>
                <w:b/>
                <w:color w:val="FFFFFF"/>
                <w:sz w:val="16"/>
                <w:lang w:val="en-GB"/>
              </w:rPr>
              <w:t>Remuneration</w:t>
            </w:r>
          </w:p>
          <w:p w:rsidR="00316C7A" w:rsidRPr="00E60B4D" w:rsidRDefault="00316C7A" w:rsidP="00B65627">
            <w:pPr>
              <w:spacing w:line="360" w:lineRule="auto"/>
              <w:jc w:val="center"/>
              <w:rPr>
                <w:b/>
                <w:bCs/>
                <w:color w:val="FFFFFF"/>
                <w:sz w:val="16"/>
                <w:szCs w:val="16"/>
                <w:lang w:val="en-GB"/>
              </w:rPr>
            </w:pPr>
            <w:r w:rsidRPr="00E60B4D">
              <w:rPr>
                <w:b/>
                <w:color w:val="FFFFFF"/>
                <w:sz w:val="16"/>
                <w:lang w:val="en-GB"/>
              </w:rPr>
              <w:t>Base remuneration</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316C7A" w:rsidRPr="00E60B4D" w:rsidRDefault="00316C7A" w:rsidP="00B65627">
            <w:pPr>
              <w:spacing w:line="360" w:lineRule="auto"/>
              <w:jc w:val="center"/>
              <w:rPr>
                <w:b/>
                <w:bCs/>
                <w:color w:val="FFFFFF"/>
                <w:sz w:val="16"/>
                <w:szCs w:val="16"/>
                <w:lang w:val="en-GB"/>
              </w:rPr>
            </w:pPr>
            <w:r w:rsidRPr="00E60B4D">
              <w:rPr>
                <w:b/>
                <w:color w:val="FFFFFF"/>
                <w:sz w:val="16"/>
                <w:lang w:val="en-GB"/>
              </w:rPr>
              <w:t>Other benefits*</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316C7A" w:rsidRPr="00E60B4D" w:rsidRDefault="00316C7A" w:rsidP="00B65627">
            <w:pPr>
              <w:spacing w:line="360" w:lineRule="auto"/>
              <w:jc w:val="center"/>
              <w:rPr>
                <w:b/>
                <w:bCs/>
                <w:color w:val="FFFFFF"/>
                <w:sz w:val="16"/>
                <w:szCs w:val="16"/>
                <w:lang w:val="en-GB"/>
              </w:rPr>
            </w:pPr>
            <w:r w:rsidRPr="00E60B4D">
              <w:rPr>
                <w:b/>
                <w:color w:val="FFFFFF"/>
                <w:sz w:val="16"/>
                <w:lang w:val="en-GB"/>
              </w:rPr>
              <w:t>Total</w:t>
            </w: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316C7A" w:rsidRPr="00E60B4D" w:rsidRDefault="00316C7A" w:rsidP="00B65627">
            <w:pPr>
              <w:spacing w:line="360" w:lineRule="auto"/>
              <w:jc w:val="center"/>
              <w:rPr>
                <w:b/>
                <w:bCs/>
                <w:color w:val="FFFFFF"/>
                <w:sz w:val="16"/>
                <w:szCs w:val="16"/>
                <w:lang w:val="en-GB"/>
              </w:rPr>
            </w:pPr>
            <w:r w:rsidRPr="00E60B4D">
              <w:rPr>
                <w:b/>
                <w:color w:val="FFFFFF"/>
                <w:sz w:val="16"/>
                <w:lang w:val="en-GB"/>
              </w:rPr>
              <w:t>Remuneration</w:t>
            </w:r>
          </w:p>
          <w:p w:rsidR="00316C7A" w:rsidRPr="00E60B4D" w:rsidRDefault="00316C7A" w:rsidP="00B65627">
            <w:pPr>
              <w:spacing w:line="360" w:lineRule="auto"/>
              <w:jc w:val="center"/>
              <w:rPr>
                <w:b/>
                <w:bCs/>
                <w:color w:val="FFFFFF"/>
                <w:sz w:val="16"/>
                <w:szCs w:val="16"/>
                <w:lang w:val="en-GB"/>
              </w:rPr>
            </w:pPr>
            <w:r w:rsidRPr="00E60B4D">
              <w:rPr>
                <w:b/>
                <w:color w:val="FFFFFF"/>
                <w:sz w:val="16"/>
                <w:lang w:val="en-GB"/>
              </w:rPr>
              <w:t>Base remuneration</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316C7A" w:rsidRPr="00E60B4D" w:rsidRDefault="00316C7A" w:rsidP="00B65627">
            <w:pPr>
              <w:spacing w:line="360" w:lineRule="auto"/>
              <w:jc w:val="center"/>
              <w:rPr>
                <w:b/>
                <w:bCs/>
                <w:color w:val="FFFFFF"/>
                <w:sz w:val="16"/>
                <w:szCs w:val="16"/>
                <w:lang w:val="en-GB"/>
              </w:rPr>
            </w:pPr>
            <w:r w:rsidRPr="00E60B4D">
              <w:rPr>
                <w:b/>
                <w:color w:val="FFFFFF"/>
                <w:sz w:val="16"/>
                <w:lang w:val="en-GB"/>
              </w:rPr>
              <w:t>Other benefits**</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316C7A" w:rsidRPr="00E60B4D" w:rsidRDefault="00316C7A" w:rsidP="00B65627">
            <w:pPr>
              <w:spacing w:line="360" w:lineRule="auto"/>
              <w:jc w:val="center"/>
              <w:rPr>
                <w:b/>
                <w:bCs/>
                <w:color w:val="FFFFFF"/>
                <w:sz w:val="16"/>
                <w:szCs w:val="16"/>
                <w:lang w:val="en-GB"/>
              </w:rPr>
            </w:pPr>
            <w:r w:rsidRPr="00E60B4D">
              <w:rPr>
                <w:b/>
                <w:color w:val="FFFFFF"/>
                <w:sz w:val="16"/>
                <w:lang w:val="en-GB"/>
              </w:rPr>
              <w:t>Total</w:t>
            </w:r>
          </w:p>
        </w:tc>
      </w:tr>
      <w:tr w:rsidR="00316C7A" w:rsidRPr="00E60B4D" w:rsidTr="00B65627">
        <w:trPr>
          <w:trHeight w:val="217"/>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316C7A" w:rsidRPr="00E60B4D" w:rsidRDefault="00316C7A" w:rsidP="00B65627">
            <w:pPr>
              <w:spacing w:line="360" w:lineRule="auto"/>
              <w:rPr>
                <w:color w:val="002060"/>
                <w:sz w:val="16"/>
                <w:szCs w:val="16"/>
                <w:lang w:val="en-GB"/>
              </w:rPr>
            </w:pPr>
            <w:r w:rsidRPr="00E60B4D">
              <w:rPr>
                <w:color w:val="002060"/>
                <w:sz w:val="16"/>
                <w:lang w:val="en-GB"/>
              </w:rPr>
              <w:t xml:space="preserve">Jerzy </w:t>
            </w:r>
            <w:proofErr w:type="spellStart"/>
            <w:r w:rsidRPr="00E60B4D">
              <w:rPr>
                <w:color w:val="002060"/>
                <w:sz w:val="16"/>
                <w:lang w:val="en-GB"/>
              </w:rPr>
              <w:t>Wiśniewski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727</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1,000</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316C7A" w:rsidRPr="00E60B4D" w:rsidRDefault="00827E99" w:rsidP="00B65627">
            <w:pPr>
              <w:spacing w:line="360" w:lineRule="auto"/>
              <w:jc w:val="center"/>
              <w:rPr>
                <w:color w:val="002060"/>
                <w:sz w:val="16"/>
                <w:szCs w:val="16"/>
                <w:lang w:val="en-GB"/>
              </w:rPr>
            </w:pPr>
            <w:r>
              <w:rPr>
                <w:color w:val="002060"/>
                <w:sz w:val="16"/>
                <w:lang w:val="en-GB"/>
              </w:rPr>
              <w:t>1,</w:t>
            </w:r>
            <w:r w:rsidR="00316C7A" w:rsidRPr="00E60B4D">
              <w:rPr>
                <w:color w:val="002060"/>
                <w:sz w:val="16"/>
                <w:lang w:val="en-GB"/>
              </w:rPr>
              <w:t>727</w:t>
            </w:r>
          </w:p>
        </w:tc>
      </w:tr>
      <w:tr w:rsidR="00316C7A" w:rsidRPr="00E60B4D" w:rsidTr="00B65627">
        <w:trPr>
          <w:trHeight w:val="242"/>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316C7A" w:rsidRPr="00E60B4D" w:rsidRDefault="00316C7A" w:rsidP="00B65627">
            <w:pPr>
              <w:spacing w:line="360" w:lineRule="auto"/>
              <w:rPr>
                <w:color w:val="002060"/>
                <w:sz w:val="16"/>
                <w:szCs w:val="16"/>
                <w:lang w:val="en-GB"/>
              </w:rPr>
            </w:pPr>
            <w:proofErr w:type="spellStart"/>
            <w:r w:rsidRPr="00E60B4D">
              <w:rPr>
                <w:color w:val="002060"/>
                <w:sz w:val="16"/>
                <w:lang w:val="en-GB"/>
              </w:rPr>
              <w:t>Przemysław</w:t>
            </w:r>
            <w:proofErr w:type="spellEnd"/>
            <w:r w:rsidRPr="00E60B4D">
              <w:rPr>
                <w:color w:val="002060"/>
                <w:sz w:val="16"/>
                <w:lang w:val="en-GB"/>
              </w:rPr>
              <w:t xml:space="preserve"> </w:t>
            </w:r>
            <w:proofErr w:type="spellStart"/>
            <w:r w:rsidRPr="00E60B4D">
              <w:rPr>
                <w:color w:val="002060"/>
                <w:sz w:val="16"/>
                <w:lang w:val="en-GB"/>
              </w:rPr>
              <w:t>Szkudlarczyk</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199</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827E99" w:rsidP="00B65627">
            <w:pPr>
              <w:spacing w:line="360" w:lineRule="auto"/>
              <w:jc w:val="center"/>
              <w:rPr>
                <w:color w:val="002060"/>
                <w:sz w:val="16"/>
                <w:szCs w:val="16"/>
                <w:lang w:val="en-GB"/>
              </w:rPr>
            </w:pPr>
            <w:r>
              <w:rPr>
                <w:color w:val="002060"/>
                <w:sz w:val="16"/>
                <w:lang w:val="en-GB"/>
              </w:rPr>
              <w:t>2,</w:t>
            </w:r>
            <w:r w:rsidR="00316C7A" w:rsidRPr="00E60B4D">
              <w:rPr>
                <w:color w:val="002060"/>
                <w:sz w:val="16"/>
                <w:lang w:val="en-GB"/>
              </w:rPr>
              <w:t>500</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316C7A" w:rsidRPr="00E60B4D" w:rsidRDefault="00827E99" w:rsidP="00B65627">
            <w:pPr>
              <w:spacing w:line="360" w:lineRule="auto"/>
              <w:jc w:val="center"/>
              <w:rPr>
                <w:color w:val="002060"/>
                <w:sz w:val="16"/>
                <w:szCs w:val="16"/>
                <w:lang w:val="en-GB"/>
              </w:rPr>
            </w:pPr>
            <w:r>
              <w:rPr>
                <w:color w:val="002060"/>
                <w:sz w:val="16"/>
                <w:lang w:val="en-GB"/>
              </w:rPr>
              <w:t>2,</w:t>
            </w:r>
            <w:r w:rsidR="00316C7A" w:rsidRPr="00E60B4D">
              <w:rPr>
                <w:color w:val="002060"/>
                <w:sz w:val="16"/>
                <w:lang w:val="en-GB"/>
              </w:rPr>
              <w:t>699</w:t>
            </w:r>
          </w:p>
        </w:tc>
      </w:tr>
      <w:tr w:rsidR="00316C7A" w:rsidRPr="00E60B4D" w:rsidTr="00B65627">
        <w:trPr>
          <w:trHeight w:val="18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316C7A" w:rsidRPr="00E60B4D" w:rsidRDefault="00316C7A" w:rsidP="00B65627">
            <w:pPr>
              <w:spacing w:line="360" w:lineRule="auto"/>
              <w:rPr>
                <w:color w:val="002060"/>
                <w:sz w:val="16"/>
                <w:szCs w:val="16"/>
                <w:lang w:val="en-GB"/>
              </w:rPr>
            </w:pPr>
            <w:r w:rsidRPr="00E60B4D">
              <w:rPr>
                <w:color w:val="002060"/>
                <w:sz w:val="16"/>
                <w:lang w:val="en-GB"/>
              </w:rPr>
              <w:t xml:space="preserve">Tomasz </w:t>
            </w:r>
            <w:proofErr w:type="spellStart"/>
            <w:r w:rsidRPr="00E60B4D">
              <w:rPr>
                <w:color w:val="002060"/>
                <w:sz w:val="16"/>
                <w:lang w:val="en-GB"/>
              </w:rPr>
              <w:t>Tomczak</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hideMark/>
          </w:tcPr>
          <w:p w:rsidR="00316C7A" w:rsidRPr="00E60B4D" w:rsidRDefault="00316C7A" w:rsidP="00B65627">
            <w:pPr>
              <w:jc w:val="center"/>
              <w:rPr>
                <w:color w:val="002060"/>
                <w:sz w:val="16"/>
                <w:szCs w:val="16"/>
                <w:lang w:val="en-GB"/>
              </w:rPr>
            </w:pPr>
            <w:r w:rsidRPr="00E60B4D">
              <w:rPr>
                <w:color w:val="002060"/>
                <w:sz w:val="16"/>
                <w:lang w:val="en-GB"/>
              </w:rPr>
              <w:t>210</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316C7A" w:rsidRPr="00E60B4D" w:rsidRDefault="00316C7A" w:rsidP="00B65627">
            <w:pPr>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316C7A" w:rsidRPr="00E60B4D" w:rsidRDefault="00316C7A" w:rsidP="00B65627">
            <w:pPr>
              <w:jc w:val="center"/>
              <w:rPr>
                <w:color w:val="002060"/>
                <w:sz w:val="16"/>
                <w:szCs w:val="16"/>
                <w:lang w:val="en-GB"/>
              </w:rPr>
            </w:pPr>
            <w:r w:rsidRPr="00E60B4D">
              <w:rPr>
                <w:color w:val="002060"/>
                <w:sz w:val="16"/>
                <w:lang w:val="en-GB"/>
              </w:rPr>
              <w:t>210</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199</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199</w:t>
            </w:r>
          </w:p>
        </w:tc>
      </w:tr>
      <w:tr w:rsidR="00316C7A" w:rsidRPr="00E60B4D" w:rsidTr="00B65627">
        <w:trPr>
          <w:trHeight w:val="18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316C7A" w:rsidRPr="00E60B4D" w:rsidRDefault="00316C7A" w:rsidP="00B65627">
            <w:pPr>
              <w:spacing w:line="360" w:lineRule="auto"/>
              <w:rPr>
                <w:color w:val="002060"/>
                <w:sz w:val="16"/>
                <w:szCs w:val="16"/>
                <w:lang w:val="en-GB"/>
              </w:rPr>
            </w:pPr>
            <w:proofErr w:type="spellStart"/>
            <w:r w:rsidRPr="00E60B4D">
              <w:rPr>
                <w:color w:val="002060"/>
                <w:sz w:val="16"/>
                <w:lang w:val="en-GB"/>
              </w:rPr>
              <w:t>Mariusz</w:t>
            </w:r>
            <w:proofErr w:type="spellEnd"/>
            <w:r w:rsidRPr="00E60B4D">
              <w:rPr>
                <w:color w:val="002060"/>
                <w:sz w:val="16"/>
                <w:lang w:val="en-GB"/>
              </w:rPr>
              <w:t xml:space="preserve"> </w:t>
            </w:r>
            <w:proofErr w:type="spellStart"/>
            <w:r w:rsidRPr="00E60B4D">
              <w:rPr>
                <w:color w:val="002060"/>
                <w:sz w:val="16"/>
                <w:lang w:val="en-GB"/>
              </w:rPr>
              <w:t>Łożyński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hideMark/>
          </w:tcPr>
          <w:p w:rsidR="00316C7A" w:rsidRPr="00E60B4D" w:rsidRDefault="00316C7A" w:rsidP="00B65627">
            <w:pPr>
              <w:jc w:val="center"/>
              <w:rPr>
                <w:color w:val="002060"/>
                <w:sz w:val="16"/>
                <w:szCs w:val="16"/>
                <w:lang w:val="en-GB"/>
              </w:rPr>
            </w:pPr>
            <w:r w:rsidRPr="00E60B4D">
              <w:rPr>
                <w:color w:val="002060"/>
                <w:sz w:val="16"/>
                <w:lang w:val="en-GB"/>
              </w:rPr>
              <w:t>177</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316C7A" w:rsidRPr="00E60B4D" w:rsidRDefault="00316C7A" w:rsidP="00B65627">
            <w:pPr>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hideMark/>
          </w:tcPr>
          <w:p w:rsidR="00316C7A" w:rsidRPr="00E60B4D" w:rsidRDefault="00316C7A" w:rsidP="00B65627">
            <w:pPr>
              <w:jc w:val="center"/>
              <w:rPr>
                <w:color w:val="002060"/>
                <w:sz w:val="16"/>
                <w:szCs w:val="16"/>
                <w:lang w:val="en-GB"/>
              </w:rPr>
            </w:pPr>
            <w:r w:rsidRPr="00E60B4D">
              <w:rPr>
                <w:color w:val="002060"/>
                <w:sz w:val="16"/>
                <w:lang w:val="en-GB"/>
              </w:rPr>
              <w:t>177</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171</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171</w:t>
            </w:r>
          </w:p>
        </w:tc>
      </w:tr>
      <w:tr w:rsidR="00316C7A" w:rsidRPr="00E60B4D" w:rsidTr="00B65627">
        <w:trPr>
          <w:trHeight w:val="18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316C7A" w:rsidRPr="00E60B4D" w:rsidRDefault="00316C7A" w:rsidP="00B65627">
            <w:pPr>
              <w:spacing w:line="360" w:lineRule="auto"/>
              <w:rPr>
                <w:color w:val="002060"/>
                <w:sz w:val="16"/>
                <w:szCs w:val="16"/>
                <w:lang w:val="en-GB"/>
              </w:rPr>
            </w:pPr>
            <w:proofErr w:type="spellStart"/>
            <w:r w:rsidRPr="00E60B4D">
              <w:rPr>
                <w:color w:val="002060"/>
                <w:sz w:val="16"/>
                <w:lang w:val="en-GB"/>
              </w:rPr>
              <w:t>Wiesław</w:t>
            </w:r>
            <w:proofErr w:type="spellEnd"/>
            <w:r w:rsidRPr="00E60B4D">
              <w:rPr>
                <w:color w:val="002060"/>
                <w:sz w:val="16"/>
                <w:lang w:val="en-GB"/>
              </w:rPr>
              <w:t xml:space="preserve"> </w:t>
            </w:r>
            <w:proofErr w:type="spellStart"/>
            <w:r w:rsidRPr="00E60B4D">
              <w:rPr>
                <w:color w:val="002060"/>
                <w:sz w:val="16"/>
                <w:lang w:val="en-GB"/>
              </w:rPr>
              <w:t>Mariusz</w:t>
            </w:r>
            <w:proofErr w:type="spellEnd"/>
            <w:r w:rsidRPr="00E60B4D">
              <w:rPr>
                <w:color w:val="002060"/>
                <w:sz w:val="16"/>
                <w:lang w:val="en-GB"/>
              </w:rPr>
              <w:t xml:space="preserve"> </w:t>
            </w:r>
            <w:proofErr w:type="spellStart"/>
            <w:r w:rsidRPr="00E60B4D">
              <w:rPr>
                <w:color w:val="002060"/>
                <w:sz w:val="16"/>
                <w:lang w:val="en-GB"/>
              </w:rPr>
              <w:t>Różacki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25</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316C7A" w:rsidRPr="00E60B4D" w:rsidRDefault="00316C7A" w:rsidP="00B65627">
            <w:pPr>
              <w:spacing w:line="360" w:lineRule="auto"/>
              <w:jc w:val="center"/>
              <w:rPr>
                <w:color w:val="002060"/>
                <w:sz w:val="16"/>
                <w:szCs w:val="16"/>
                <w:lang w:val="en-GB"/>
              </w:rPr>
            </w:pPr>
            <w:r w:rsidRPr="00E60B4D">
              <w:rPr>
                <w:color w:val="002060"/>
                <w:sz w:val="16"/>
                <w:lang w:val="en-GB"/>
              </w:rPr>
              <w:t>25</w:t>
            </w:r>
          </w:p>
        </w:tc>
      </w:tr>
      <w:tr w:rsidR="00316C7A" w:rsidRPr="00E60B4D" w:rsidTr="00B65627">
        <w:trPr>
          <w:trHeight w:val="27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tcPr>
          <w:p w:rsidR="00316C7A" w:rsidRPr="00E60B4D" w:rsidRDefault="00316C7A" w:rsidP="00B65627">
            <w:pPr>
              <w:spacing w:line="360" w:lineRule="auto"/>
              <w:rPr>
                <w:color w:val="002060"/>
                <w:sz w:val="16"/>
                <w:szCs w:val="16"/>
                <w:lang w:val="en-GB"/>
              </w:rPr>
            </w:pPr>
            <w:proofErr w:type="spellStart"/>
            <w:r w:rsidRPr="00E60B4D">
              <w:rPr>
                <w:color w:val="002060"/>
                <w:sz w:val="16"/>
                <w:lang w:val="en-GB"/>
              </w:rPr>
              <w:t>Paweł</w:t>
            </w:r>
            <w:proofErr w:type="spellEnd"/>
            <w:r w:rsidRPr="00E60B4D">
              <w:rPr>
                <w:color w:val="002060"/>
                <w:sz w:val="16"/>
                <w:lang w:val="en-GB"/>
              </w:rPr>
              <w:t xml:space="preserve"> </w:t>
            </w:r>
            <w:proofErr w:type="spellStart"/>
            <w:r w:rsidRPr="00E60B4D">
              <w:rPr>
                <w:color w:val="002060"/>
                <w:sz w:val="16"/>
                <w:lang w:val="en-GB"/>
              </w:rPr>
              <w:t>Mortas</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tcPr>
          <w:p w:rsidR="00316C7A" w:rsidRPr="00E60B4D" w:rsidRDefault="00316C7A" w:rsidP="00B65627">
            <w:pPr>
              <w:jc w:val="center"/>
              <w:rPr>
                <w:color w:val="002060"/>
                <w:sz w:val="16"/>
                <w:szCs w:val="16"/>
                <w:lang w:val="en-GB"/>
              </w:rPr>
            </w:pPr>
            <w:r w:rsidRPr="00E60B4D">
              <w:rPr>
                <w:color w:val="002060"/>
                <w:sz w:val="16"/>
                <w:lang w:val="en-GB"/>
              </w:rPr>
              <w:t>180</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316C7A" w:rsidRPr="00E60B4D" w:rsidRDefault="00316C7A" w:rsidP="00B65627">
            <w:pPr>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316C7A" w:rsidRPr="00E60B4D" w:rsidRDefault="00316C7A" w:rsidP="00B65627">
            <w:pPr>
              <w:jc w:val="center"/>
              <w:rPr>
                <w:color w:val="002060"/>
                <w:sz w:val="16"/>
                <w:szCs w:val="16"/>
                <w:lang w:val="en-GB"/>
              </w:rPr>
            </w:pPr>
            <w:r w:rsidRPr="00E60B4D">
              <w:rPr>
                <w:color w:val="002060"/>
                <w:sz w:val="16"/>
                <w:lang w:val="en-GB"/>
              </w:rPr>
              <w:t>180</w:t>
            </w:r>
          </w:p>
        </w:tc>
        <w:tc>
          <w:tcPr>
            <w:tcW w:w="1440" w:type="dxa"/>
            <w:tcBorders>
              <w:top w:val="nil"/>
              <w:left w:val="nil"/>
              <w:bottom w:val="single" w:sz="8" w:space="0" w:color="DDDDDD"/>
              <w:right w:val="single" w:sz="8" w:space="0" w:color="DDDDDD"/>
            </w:tcBorders>
            <w:tcMar>
              <w:top w:w="0" w:type="dxa"/>
              <w:left w:w="108" w:type="dxa"/>
              <w:bottom w:w="0" w:type="dxa"/>
              <w:right w:w="108" w:type="dxa"/>
            </w:tcMar>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r>
      <w:tr w:rsidR="00316C7A" w:rsidRPr="00E60B4D" w:rsidTr="00B65627">
        <w:trPr>
          <w:trHeight w:val="27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tcPr>
          <w:p w:rsidR="00316C7A" w:rsidRPr="00E60B4D" w:rsidRDefault="00316C7A" w:rsidP="00B65627">
            <w:pPr>
              <w:spacing w:line="360" w:lineRule="auto"/>
              <w:rPr>
                <w:color w:val="002060"/>
                <w:sz w:val="16"/>
                <w:szCs w:val="16"/>
                <w:lang w:val="en-GB"/>
              </w:rPr>
            </w:pPr>
            <w:proofErr w:type="spellStart"/>
            <w:r w:rsidRPr="00E60B4D">
              <w:rPr>
                <w:color w:val="002060"/>
                <w:sz w:val="16"/>
                <w:lang w:val="en-GB"/>
              </w:rPr>
              <w:t>Kinga</w:t>
            </w:r>
            <w:proofErr w:type="spellEnd"/>
            <w:r w:rsidRPr="00E60B4D">
              <w:rPr>
                <w:color w:val="002060"/>
                <w:sz w:val="16"/>
                <w:lang w:val="en-GB"/>
              </w:rPr>
              <w:t xml:space="preserve"> </w:t>
            </w:r>
            <w:proofErr w:type="spellStart"/>
            <w:r w:rsidRPr="00E60B4D">
              <w:rPr>
                <w:color w:val="002060"/>
                <w:sz w:val="16"/>
                <w:lang w:val="en-GB"/>
              </w:rPr>
              <w:t>Banaszak</w:t>
            </w:r>
            <w:proofErr w:type="spellEnd"/>
            <w:r w:rsidRPr="00E60B4D">
              <w:rPr>
                <w:color w:val="002060"/>
                <w:sz w:val="16"/>
                <w:lang w:val="en-GB"/>
              </w:rPr>
              <w:t xml:space="preserve"> - </w:t>
            </w:r>
            <w:proofErr w:type="spellStart"/>
            <w:r w:rsidRPr="00E60B4D">
              <w:rPr>
                <w:color w:val="002060"/>
                <w:sz w:val="16"/>
                <w:lang w:val="en-GB"/>
              </w:rPr>
              <w:t>Filipiak</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bottom"/>
          </w:tcPr>
          <w:p w:rsidR="00316C7A" w:rsidRPr="00E60B4D" w:rsidRDefault="00316C7A" w:rsidP="00B65627">
            <w:pPr>
              <w:jc w:val="center"/>
              <w:rPr>
                <w:color w:val="002060"/>
                <w:sz w:val="16"/>
                <w:szCs w:val="16"/>
                <w:lang w:val="en-GB"/>
              </w:rPr>
            </w:pPr>
            <w:r w:rsidRPr="00E60B4D">
              <w:rPr>
                <w:color w:val="002060"/>
                <w:sz w:val="16"/>
                <w:lang w:val="en-GB"/>
              </w:rPr>
              <w:t>82</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316C7A" w:rsidRPr="00E60B4D" w:rsidRDefault="00316C7A" w:rsidP="00B65627">
            <w:pPr>
              <w:jc w:val="center"/>
              <w:rPr>
                <w:color w:val="002060"/>
                <w:sz w:val="16"/>
                <w:szCs w:val="16"/>
                <w:lang w:val="en-GB"/>
              </w:rPr>
            </w:pPr>
            <w:r w:rsidRPr="00E60B4D">
              <w:rPr>
                <w:color w:val="002060"/>
                <w:sz w:val="16"/>
                <w:lang w:val="en-GB"/>
              </w:rPr>
              <w:t>73</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bottom"/>
          </w:tcPr>
          <w:p w:rsidR="00316C7A" w:rsidRPr="00E60B4D" w:rsidRDefault="00316C7A" w:rsidP="00B65627">
            <w:pPr>
              <w:jc w:val="center"/>
              <w:rPr>
                <w:color w:val="002060"/>
                <w:sz w:val="16"/>
                <w:szCs w:val="16"/>
                <w:lang w:val="en-GB"/>
              </w:rPr>
            </w:pPr>
            <w:r w:rsidRPr="00E60B4D">
              <w:rPr>
                <w:color w:val="002060"/>
                <w:sz w:val="16"/>
                <w:lang w:val="en-GB"/>
              </w:rPr>
              <w:t>155</w:t>
            </w:r>
          </w:p>
        </w:tc>
        <w:tc>
          <w:tcPr>
            <w:tcW w:w="1440" w:type="dxa"/>
            <w:tcBorders>
              <w:top w:val="nil"/>
              <w:left w:val="nil"/>
              <w:bottom w:val="single" w:sz="8" w:space="0" w:color="DDDDDD"/>
              <w:right w:val="single" w:sz="8" w:space="0" w:color="DDDDDD"/>
            </w:tcBorders>
            <w:tcMar>
              <w:top w:w="0" w:type="dxa"/>
              <w:left w:w="108" w:type="dxa"/>
              <w:bottom w:w="0" w:type="dxa"/>
              <w:right w:w="108" w:type="dxa"/>
            </w:tcMar>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tcPr>
          <w:p w:rsidR="00316C7A" w:rsidRPr="00E60B4D" w:rsidRDefault="00316C7A" w:rsidP="00B65627">
            <w:pPr>
              <w:spacing w:line="360" w:lineRule="auto"/>
              <w:jc w:val="center"/>
              <w:rPr>
                <w:color w:val="002060"/>
                <w:sz w:val="16"/>
                <w:szCs w:val="16"/>
                <w:lang w:val="en-GB"/>
              </w:rPr>
            </w:pPr>
            <w:r w:rsidRPr="00E60B4D">
              <w:rPr>
                <w:color w:val="002060"/>
                <w:sz w:val="16"/>
                <w:lang w:val="en-GB"/>
              </w:rPr>
              <w:t>-</w:t>
            </w:r>
          </w:p>
        </w:tc>
      </w:tr>
      <w:tr w:rsidR="00316C7A" w:rsidRPr="00E60B4D" w:rsidTr="00572C50">
        <w:trPr>
          <w:trHeight w:val="27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tcPr>
          <w:p w:rsidR="00316C7A" w:rsidRPr="00E60B4D" w:rsidRDefault="00316C7A" w:rsidP="00B65627">
            <w:pPr>
              <w:spacing w:line="360" w:lineRule="auto"/>
              <w:rPr>
                <w:color w:val="002060"/>
                <w:sz w:val="16"/>
                <w:szCs w:val="16"/>
                <w:lang w:val="en-GB"/>
              </w:rPr>
            </w:pPr>
            <w:proofErr w:type="spellStart"/>
            <w:r w:rsidRPr="00E60B4D">
              <w:rPr>
                <w:color w:val="002060"/>
                <w:sz w:val="16"/>
                <w:lang w:val="en-GB"/>
              </w:rPr>
              <w:t>Bożena</w:t>
            </w:r>
            <w:proofErr w:type="spellEnd"/>
            <w:r w:rsidRPr="00E60B4D">
              <w:rPr>
                <w:color w:val="002060"/>
                <w:sz w:val="16"/>
                <w:lang w:val="en-GB"/>
              </w:rPr>
              <w:t xml:space="preserve"> </w:t>
            </w:r>
            <w:proofErr w:type="spellStart"/>
            <w:r w:rsidRPr="00E60B4D">
              <w:rPr>
                <w:color w:val="002060"/>
                <w:sz w:val="16"/>
                <w:lang w:val="en-GB"/>
              </w:rPr>
              <w:t>Ciosk</w:t>
            </w:r>
            <w:proofErr w:type="spellEnd"/>
          </w:p>
          <w:p w:rsidR="00316C7A" w:rsidRPr="00E60B4D" w:rsidRDefault="00316C7A" w:rsidP="00B65627">
            <w:pPr>
              <w:spacing w:line="360" w:lineRule="auto"/>
              <w:rPr>
                <w:color w:val="002060"/>
                <w:sz w:val="16"/>
                <w:szCs w:val="16"/>
                <w:lang w:val="en-GB"/>
              </w:rPr>
            </w:pPr>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tcPr>
          <w:p w:rsidR="00316C7A" w:rsidRPr="00E60B4D" w:rsidRDefault="00520BAE" w:rsidP="00572C50">
            <w:pPr>
              <w:jc w:val="center"/>
              <w:rPr>
                <w:color w:val="002060"/>
                <w:sz w:val="16"/>
                <w:szCs w:val="16"/>
                <w:lang w:val="en-GB"/>
              </w:rPr>
            </w:pPr>
            <w:r w:rsidRPr="00E60B4D">
              <w:rPr>
                <w:color w:val="002060"/>
                <w:sz w:val="16"/>
                <w:lang w:val="en-GB"/>
              </w:rPr>
              <w:t>111</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tcPr>
          <w:p w:rsidR="00316C7A" w:rsidRPr="00E60B4D" w:rsidRDefault="00316C7A" w:rsidP="00572C50">
            <w:pPr>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vAlign w:val="center"/>
          </w:tcPr>
          <w:p w:rsidR="00316C7A" w:rsidRPr="00E60B4D" w:rsidRDefault="00520BAE" w:rsidP="00572C50">
            <w:pPr>
              <w:jc w:val="center"/>
              <w:rPr>
                <w:color w:val="002060"/>
                <w:sz w:val="16"/>
                <w:szCs w:val="16"/>
                <w:lang w:val="en-GB"/>
              </w:rPr>
            </w:pPr>
            <w:r w:rsidRPr="00E60B4D">
              <w:rPr>
                <w:color w:val="002060"/>
                <w:sz w:val="16"/>
                <w:lang w:val="en-GB"/>
              </w:rPr>
              <w:t>111</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tcPr>
          <w:p w:rsidR="00316C7A" w:rsidRPr="00E60B4D" w:rsidRDefault="00316C7A"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vAlign w:val="center"/>
          </w:tcPr>
          <w:p w:rsidR="00316C7A" w:rsidRPr="00E60B4D" w:rsidRDefault="00316C7A"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vAlign w:val="center"/>
          </w:tcPr>
          <w:p w:rsidR="00316C7A" w:rsidRPr="00E60B4D" w:rsidRDefault="00316C7A" w:rsidP="00572C50">
            <w:pPr>
              <w:spacing w:line="360" w:lineRule="auto"/>
              <w:jc w:val="center"/>
              <w:rPr>
                <w:color w:val="002060"/>
                <w:sz w:val="16"/>
                <w:szCs w:val="16"/>
                <w:lang w:val="en-GB"/>
              </w:rPr>
            </w:pPr>
            <w:r w:rsidRPr="00E60B4D">
              <w:rPr>
                <w:color w:val="002060"/>
                <w:sz w:val="16"/>
                <w:lang w:val="en-GB"/>
              </w:rPr>
              <w:t>-</w:t>
            </w:r>
          </w:p>
        </w:tc>
      </w:tr>
      <w:tr w:rsidR="00572C50" w:rsidRPr="00E60B4D" w:rsidTr="00572C50">
        <w:trPr>
          <w:trHeight w:val="183"/>
        </w:trPr>
        <w:tc>
          <w:tcPr>
            <w:tcW w:w="2268" w:type="dxa"/>
            <w:tcBorders>
              <w:top w:val="nil"/>
              <w:left w:val="single" w:sz="8" w:space="0" w:color="DDDDDD"/>
              <w:bottom w:val="single" w:sz="8" w:space="0" w:color="DDDDDD"/>
              <w:right w:val="single" w:sz="8" w:space="0" w:color="DDDDDD"/>
            </w:tcBorders>
            <w:shd w:val="clear" w:color="auto" w:fill="002060"/>
            <w:tcMar>
              <w:top w:w="0" w:type="dxa"/>
              <w:left w:w="108" w:type="dxa"/>
              <w:bottom w:w="0" w:type="dxa"/>
              <w:right w:w="108" w:type="dxa"/>
            </w:tcMar>
            <w:hideMark/>
          </w:tcPr>
          <w:p w:rsidR="00572C50" w:rsidRPr="00E60B4D" w:rsidRDefault="00572C50" w:rsidP="00B65627">
            <w:pPr>
              <w:spacing w:line="360" w:lineRule="auto"/>
              <w:ind w:firstLine="161"/>
              <w:rPr>
                <w:b/>
                <w:bCs/>
                <w:color w:val="FFFFFF"/>
                <w:sz w:val="16"/>
                <w:szCs w:val="16"/>
                <w:lang w:val="en-GB"/>
              </w:rPr>
            </w:pPr>
            <w:r w:rsidRPr="00E60B4D">
              <w:rPr>
                <w:b/>
                <w:color w:val="FFFFFF"/>
                <w:sz w:val="16"/>
                <w:lang w:val="en-GB"/>
              </w:rPr>
              <w:t>TOTAL</w:t>
            </w:r>
          </w:p>
        </w:tc>
        <w:tc>
          <w:tcPr>
            <w:tcW w:w="1440" w:type="dxa"/>
            <w:tcBorders>
              <w:top w:val="nil"/>
              <w:left w:val="nil"/>
              <w:bottom w:val="single" w:sz="8" w:space="0" w:color="DDDDDD"/>
              <w:right w:val="single" w:sz="8" w:space="0" w:color="DDDDDD"/>
            </w:tcBorders>
            <w:shd w:val="clear" w:color="auto" w:fill="002060"/>
            <w:noWrap/>
            <w:tcMar>
              <w:top w:w="0" w:type="dxa"/>
              <w:left w:w="108" w:type="dxa"/>
              <w:bottom w:w="0" w:type="dxa"/>
              <w:right w:w="108" w:type="dxa"/>
            </w:tcMar>
            <w:hideMark/>
          </w:tcPr>
          <w:p w:rsidR="00572C50" w:rsidRPr="00E60B4D" w:rsidRDefault="00572C50" w:rsidP="00572C50">
            <w:pPr>
              <w:jc w:val="center"/>
              <w:rPr>
                <w:b/>
                <w:bCs/>
                <w:sz w:val="16"/>
                <w:szCs w:val="16"/>
                <w:lang w:val="en-GB"/>
              </w:rPr>
            </w:pPr>
            <w:r w:rsidRPr="00E60B4D">
              <w:rPr>
                <w:b/>
                <w:sz w:val="16"/>
                <w:lang w:val="en-GB"/>
              </w:rPr>
              <w:t>760</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hideMark/>
          </w:tcPr>
          <w:p w:rsidR="00572C50" w:rsidRPr="00E60B4D" w:rsidRDefault="00572C50" w:rsidP="00572C50">
            <w:pPr>
              <w:jc w:val="center"/>
              <w:rPr>
                <w:b/>
                <w:bCs/>
                <w:sz w:val="16"/>
                <w:szCs w:val="16"/>
                <w:lang w:val="en-GB"/>
              </w:rPr>
            </w:pPr>
            <w:r w:rsidRPr="00E60B4D">
              <w:rPr>
                <w:b/>
                <w:sz w:val="16"/>
                <w:lang w:val="en-GB"/>
              </w:rPr>
              <w:t>73</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hideMark/>
          </w:tcPr>
          <w:p w:rsidR="00572C50" w:rsidRPr="00E60B4D" w:rsidRDefault="00572C50" w:rsidP="00572C50">
            <w:pPr>
              <w:jc w:val="center"/>
              <w:rPr>
                <w:b/>
                <w:bCs/>
                <w:sz w:val="16"/>
                <w:szCs w:val="16"/>
                <w:lang w:val="en-GB"/>
              </w:rPr>
            </w:pPr>
            <w:r w:rsidRPr="00E60B4D">
              <w:rPr>
                <w:b/>
                <w:sz w:val="16"/>
                <w:lang w:val="en-GB"/>
              </w:rPr>
              <w:t>833</w:t>
            </w: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hideMark/>
          </w:tcPr>
          <w:p w:rsidR="00572C50" w:rsidRPr="00E60B4D" w:rsidRDefault="00827E99" w:rsidP="00572C50">
            <w:pPr>
              <w:spacing w:line="360" w:lineRule="auto"/>
              <w:jc w:val="center"/>
              <w:rPr>
                <w:b/>
                <w:bCs/>
                <w:color w:val="FFFFFF"/>
                <w:sz w:val="16"/>
                <w:szCs w:val="16"/>
                <w:lang w:val="en-GB"/>
              </w:rPr>
            </w:pPr>
            <w:r>
              <w:rPr>
                <w:b/>
                <w:color w:val="FFFFFF"/>
                <w:sz w:val="16"/>
                <w:lang w:val="en-GB"/>
              </w:rPr>
              <w:t>1,</w:t>
            </w:r>
            <w:r w:rsidR="00572C50" w:rsidRPr="00E60B4D">
              <w:rPr>
                <w:b/>
                <w:color w:val="FFFFFF"/>
                <w:sz w:val="16"/>
                <w:lang w:val="en-GB"/>
              </w:rPr>
              <w:t>321</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hideMark/>
          </w:tcPr>
          <w:p w:rsidR="00572C50" w:rsidRPr="00E60B4D" w:rsidRDefault="00827E99" w:rsidP="00572C50">
            <w:pPr>
              <w:spacing w:line="360" w:lineRule="auto"/>
              <w:jc w:val="center"/>
              <w:rPr>
                <w:b/>
                <w:bCs/>
                <w:color w:val="FFFFFF"/>
                <w:sz w:val="16"/>
                <w:szCs w:val="16"/>
                <w:lang w:val="en-GB"/>
              </w:rPr>
            </w:pPr>
            <w:r>
              <w:rPr>
                <w:b/>
                <w:color w:val="FFFFFF"/>
                <w:sz w:val="16"/>
                <w:lang w:val="en-GB"/>
              </w:rPr>
              <w:t>3,</w:t>
            </w:r>
            <w:r w:rsidR="00572C50" w:rsidRPr="00E60B4D">
              <w:rPr>
                <w:b/>
                <w:color w:val="FFFFFF"/>
                <w:sz w:val="16"/>
                <w:lang w:val="en-GB"/>
              </w:rPr>
              <w:t>500</w:t>
            </w:r>
          </w:p>
        </w:tc>
        <w:tc>
          <w:tcPr>
            <w:tcW w:w="900" w:type="dxa"/>
            <w:tcBorders>
              <w:top w:val="nil"/>
              <w:left w:val="nil"/>
              <w:bottom w:val="single" w:sz="8" w:space="0" w:color="DDDDDD"/>
              <w:right w:val="single" w:sz="8" w:space="0" w:color="DDDDDD"/>
            </w:tcBorders>
            <w:shd w:val="clear" w:color="auto" w:fill="002060"/>
            <w:noWrap/>
            <w:tcMar>
              <w:top w:w="0" w:type="dxa"/>
              <w:left w:w="108" w:type="dxa"/>
              <w:bottom w:w="0" w:type="dxa"/>
              <w:right w:w="108" w:type="dxa"/>
            </w:tcMar>
            <w:hideMark/>
          </w:tcPr>
          <w:p w:rsidR="00572C50" w:rsidRPr="00E60B4D" w:rsidRDefault="00827E99" w:rsidP="00572C50">
            <w:pPr>
              <w:spacing w:line="360" w:lineRule="auto"/>
              <w:jc w:val="center"/>
              <w:rPr>
                <w:b/>
                <w:bCs/>
                <w:color w:val="FFFFFF"/>
                <w:sz w:val="16"/>
                <w:szCs w:val="16"/>
                <w:lang w:val="en-GB"/>
              </w:rPr>
            </w:pPr>
            <w:r>
              <w:rPr>
                <w:b/>
                <w:color w:val="FFFFFF"/>
                <w:sz w:val="16"/>
                <w:lang w:val="en-GB"/>
              </w:rPr>
              <w:t>4,</w:t>
            </w:r>
            <w:r w:rsidR="00572C50" w:rsidRPr="00E60B4D">
              <w:rPr>
                <w:b/>
                <w:color w:val="FFFFFF"/>
                <w:sz w:val="16"/>
                <w:lang w:val="en-GB"/>
              </w:rPr>
              <w:t>821</w:t>
            </w:r>
          </w:p>
        </w:tc>
      </w:tr>
    </w:tbl>
    <w:p w:rsidR="00316C7A" w:rsidRPr="00E60B4D" w:rsidRDefault="00316C7A" w:rsidP="00316C7A">
      <w:pPr>
        <w:jc w:val="both"/>
        <w:rPr>
          <w:b/>
          <w:bCs/>
          <w:sz w:val="16"/>
          <w:szCs w:val="16"/>
          <w:lang w:val="en-GB"/>
        </w:rPr>
      </w:pPr>
    </w:p>
    <w:p w:rsidR="00520BAE" w:rsidRPr="00E60B4D" w:rsidRDefault="00316C7A" w:rsidP="00316C7A">
      <w:pPr>
        <w:spacing w:line="360" w:lineRule="auto"/>
        <w:rPr>
          <w:i/>
          <w:iCs/>
          <w:sz w:val="12"/>
          <w:szCs w:val="16"/>
          <w:lang w:val="en-GB"/>
        </w:rPr>
      </w:pPr>
      <w:r w:rsidRPr="00E60B4D">
        <w:rPr>
          <w:i/>
          <w:sz w:val="12"/>
          <w:lang w:val="en-GB"/>
        </w:rPr>
        <w:t>*other benefits: Social Security Institution (ZUS)</w:t>
      </w:r>
    </w:p>
    <w:p w:rsidR="00316C7A" w:rsidRPr="00E60B4D" w:rsidRDefault="00316C7A" w:rsidP="00316C7A">
      <w:pPr>
        <w:spacing w:line="360" w:lineRule="auto"/>
        <w:rPr>
          <w:i/>
          <w:iCs/>
          <w:sz w:val="12"/>
          <w:szCs w:val="16"/>
          <w:lang w:val="en-GB"/>
        </w:rPr>
      </w:pPr>
      <w:r w:rsidRPr="00E60B4D">
        <w:rPr>
          <w:i/>
          <w:sz w:val="12"/>
          <w:lang w:val="en-GB"/>
        </w:rPr>
        <w:t xml:space="preserve"> **bonus awarded by the Company’s Supervisory Board</w:t>
      </w:r>
    </w:p>
    <w:p w:rsidR="00316C7A" w:rsidRPr="00E60B4D" w:rsidRDefault="00316C7A" w:rsidP="00316C7A">
      <w:pPr>
        <w:jc w:val="both"/>
        <w:rPr>
          <w:b/>
          <w:bCs/>
          <w:sz w:val="16"/>
          <w:szCs w:val="16"/>
          <w:lang w:val="en-GB"/>
        </w:rPr>
      </w:pPr>
    </w:p>
    <w:p w:rsidR="00723E69" w:rsidRPr="00E60B4D" w:rsidRDefault="00723E69" w:rsidP="00316C7A">
      <w:pPr>
        <w:jc w:val="both"/>
        <w:rPr>
          <w:b/>
          <w:bCs/>
          <w:sz w:val="16"/>
          <w:szCs w:val="16"/>
          <w:lang w:val="en-GB"/>
        </w:rPr>
      </w:pPr>
    </w:p>
    <w:p w:rsidR="00316C7A" w:rsidRPr="00E60B4D" w:rsidRDefault="00316C7A" w:rsidP="00316C7A">
      <w:pPr>
        <w:jc w:val="both"/>
        <w:rPr>
          <w:b/>
          <w:sz w:val="16"/>
          <w:szCs w:val="16"/>
          <w:lang w:val="en-GB"/>
        </w:rPr>
      </w:pPr>
      <w:r w:rsidRPr="00E60B4D">
        <w:rPr>
          <w:b/>
          <w:sz w:val="16"/>
          <w:lang w:val="en-GB"/>
        </w:rPr>
        <w:t>Table 6: Remuneration of the Management Board members for holding office at subsidiaries, jointly-controlled entities and associates (PLN '000)</w:t>
      </w:r>
    </w:p>
    <w:tbl>
      <w:tblPr>
        <w:tblW w:w="9468" w:type="dxa"/>
        <w:tblInd w:w="-38" w:type="dxa"/>
        <w:tblCellMar>
          <w:left w:w="0" w:type="dxa"/>
          <w:right w:w="0" w:type="dxa"/>
        </w:tblCellMar>
        <w:tblLook w:val="04A0" w:firstRow="1" w:lastRow="0" w:firstColumn="1" w:lastColumn="0" w:noHBand="0" w:noVBand="1"/>
      </w:tblPr>
      <w:tblGrid>
        <w:gridCol w:w="2268"/>
        <w:gridCol w:w="1440"/>
        <w:gridCol w:w="1260"/>
        <w:gridCol w:w="900"/>
        <w:gridCol w:w="1440"/>
        <w:gridCol w:w="1260"/>
        <w:gridCol w:w="900"/>
      </w:tblGrid>
      <w:tr w:rsidR="00572C50" w:rsidRPr="00E60B4D" w:rsidTr="00572C50">
        <w:trPr>
          <w:trHeight w:val="330"/>
        </w:trPr>
        <w:tc>
          <w:tcPr>
            <w:tcW w:w="2268" w:type="dxa"/>
            <w:vMerge w:val="restart"/>
            <w:tcBorders>
              <w:top w:val="single" w:sz="8" w:space="0" w:color="DDDDDD"/>
              <w:left w:val="single" w:sz="8" w:space="0" w:color="DDDDDD"/>
              <w:bottom w:val="single" w:sz="8" w:space="0" w:color="DDDDDD"/>
              <w:right w:val="single" w:sz="8" w:space="0" w:color="DDDDDD"/>
            </w:tcBorders>
            <w:shd w:val="clear" w:color="auto" w:fill="002060"/>
            <w:tcMar>
              <w:top w:w="0" w:type="dxa"/>
              <w:left w:w="70" w:type="dxa"/>
              <w:bottom w:w="0" w:type="dxa"/>
              <w:right w:w="70" w:type="dxa"/>
            </w:tcMar>
            <w:vAlign w:val="center"/>
            <w:hideMark/>
          </w:tcPr>
          <w:p w:rsidR="00572C50" w:rsidRPr="00E60B4D" w:rsidRDefault="00572C50" w:rsidP="00572C50">
            <w:pPr>
              <w:spacing w:line="360" w:lineRule="auto"/>
              <w:rPr>
                <w:b/>
                <w:bCs/>
                <w:color w:val="FFFFFF"/>
                <w:sz w:val="16"/>
                <w:szCs w:val="16"/>
                <w:lang w:val="en-GB"/>
              </w:rPr>
            </w:pPr>
            <w:bookmarkStart w:id="35" w:name="_Toc334209469"/>
            <w:r w:rsidRPr="00E60B4D">
              <w:rPr>
                <w:b/>
                <w:color w:val="FFFFFF"/>
                <w:sz w:val="16"/>
                <w:lang w:val="en-GB"/>
              </w:rPr>
              <w:t>Remuneration of Management Board members (PLN '000)</w:t>
            </w:r>
          </w:p>
        </w:tc>
        <w:tc>
          <w:tcPr>
            <w:tcW w:w="3600" w:type="dxa"/>
            <w:gridSpan w:val="3"/>
            <w:tcBorders>
              <w:top w:val="single" w:sz="8" w:space="0" w:color="DDDDDD"/>
              <w:left w:val="nil"/>
              <w:bottom w:val="single" w:sz="8" w:space="0" w:color="DDDDDD"/>
              <w:right w:val="single" w:sz="8" w:space="0" w:color="DDDDDD"/>
            </w:tcBorders>
            <w:shd w:val="clear" w:color="auto" w:fill="002060"/>
            <w:tcMar>
              <w:top w:w="0" w:type="dxa"/>
              <w:left w:w="70" w:type="dxa"/>
              <w:bottom w:w="0" w:type="dxa"/>
              <w:right w:w="70" w:type="dxa"/>
            </w:tcMar>
            <w:vAlign w:val="center"/>
            <w:hideMark/>
          </w:tcPr>
          <w:p w:rsidR="00572C50" w:rsidRPr="00E60B4D" w:rsidRDefault="00572C50" w:rsidP="00572C50">
            <w:pPr>
              <w:autoSpaceDE w:val="0"/>
              <w:autoSpaceDN w:val="0"/>
              <w:spacing w:line="360" w:lineRule="auto"/>
              <w:ind w:left="108"/>
              <w:jc w:val="center"/>
              <w:rPr>
                <w:b/>
                <w:bCs/>
                <w:color w:val="FFFFFF"/>
                <w:sz w:val="16"/>
                <w:szCs w:val="16"/>
                <w:lang w:val="en-GB"/>
              </w:rPr>
            </w:pPr>
            <w:r w:rsidRPr="00E60B4D">
              <w:rPr>
                <w:b/>
                <w:color w:val="FFFFFF"/>
                <w:sz w:val="16"/>
                <w:lang w:val="en-GB"/>
              </w:rPr>
              <w:t>Jan 1 – Jun 30 2013</w:t>
            </w:r>
          </w:p>
        </w:tc>
        <w:tc>
          <w:tcPr>
            <w:tcW w:w="3600" w:type="dxa"/>
            <w:gridSpan w:val="3"/>
            <w:tcBorders>
              <w:top w:val="single" w:sz="8" w:space="0" w:color="DDDDDD"/>
              <w:left w:val="nil"/>
              <w:bottom w:val="single" w:sz="8" w:space="0" w:color="DDDDDD"/>
              <w:right w:val="single" w:sz="8" w:space="0" w:color="DDDDDD"/>
            </w:tcBorders>
            <w:shd w:val="clear" w:color="auto" w:fill="002060"/>
            <w:tcMar>
              <w:top w:w="0" w:type="dxa"/>
              <w:left w:w="70" w:type="dxa"/>
              <w:bottom w:w="0" w:type="dxa"/>
              <w:right w:w="70" w:type="dxa"/>
            </w:tcMar>
            <w:vAlign w:val="center"/>
            <w:hideMark/>
          </w:tcPr>
          <w:p w:rsidR="00572C50" w:rsidRPr="00E60B4D" w:rsidRDefault="00572C50" w:rsidP="00572C50">
            <w:pPr>
              <w:autoSpaceDE w:val="0"/>
              <w:autoSpaceDN w:val="0"/>
              <w:spacing w:line="360" w:lineRule="auto"/>
              <w:ind w:left="108"/>
              <w:jc w:val="center"/>
              <w:rPr>
                <w:b/>
                <w:bCs/>
                <w:color w:val="FFFFFF"/>
                <w:sz w:val="16"/>
                <w:szCs w:val="16"/>
                <w:lang w:val="en-GB"/>
              </w:rPr>
            </w:pPr>
            <w:r w:rsidRPr="00E60B4D">
              <w:rPr>
                <w:b/>
                <w:color w:val="FFFFFF"/>
                <w:sz w:val="16"/>
                <w:lang w:val="en-GB"/>
              </w:rPr>
              <w:t>Jan 1 – Jun 30 2012</w:t>
            </w:r>
          </w:p>
        </w:tc>
      </w:tr>
      <w:tr w:rsidR="00572C50" w:rsidRPr="00E60B4D" w:rsidTr="00572C50">
        <w:trPr>
          <w:trHeight w:val="413"/>
        </w:trPr>
        <w:tc>
          <w:tcPr>
            <w:tcW w:w="0" w:type="auto"/>
            <w:vMerge/>
            <w:tcBorders>
              <w:top w:val="single" w:sz="8" w:space="0" w:color="DDDDDD"/>
              <w:left w:val="single" w:sz="8" w:space="0" w:color="DDDDDD"/>
              <w:bottom w:val="single" w:sz="8" w:space="0" w:color="DDDDDD"/>
              <w:right w:val="single" w:sz="8" w:space="0" w:color="DDDDDD"/>
            </w:tcBorders>
            <w:vAlign w:val="center"/>
            <w:hideMark/>
          </w:tcPr>
          <w:p w:rsidR="00572C50" w:rsidRPr="00E60B4D" w:rsidRDefault="00572C50" w:rsidP="00572C50">
            <w:pPr>
              <w:spacing w:line="360" w:lineRule="auto"/>
              <w:rPr>
                <w:b/>
                <w:bCs/>
                <w:color w:val="FFFFFF"/>
                <w:sz w:val="16"/>
                <w:szCs w:val="16"/>
                <w:lang w:val="en-GB"/>
              </w:rPr>
            </w:pP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572C50" w:rsidRPr="00E60B4D" w:rsidRDefault="00572C50" w:rsidP="00572C50">
            <w:pPr>
              <w:spacing w:line="360" w:lineRule="auto"/>
              <w:jc w:val="center"/>
              <w:rPr>
                <w:b/>
                <w:bCs/>
                <w:color w:val="FFFFFF"/>
                <w:sz w:val="16"/>
                <w:szCs w:val="16"/>
                <w:lang w:val="en-GB"/>
              </w:rPr>
            </w:pPr>
            <w:r w:rsidRPr="00E60B4D">
              <w:rPr>
                <w:b/>
                <w:color w:val="FFFFFF"/>
                <w:sz w:val="16"/>
                <w:lang w:val="en-GB"/>
              </w:rPr>
              <w:t>Remuneration</w:t>
            </w:r>
          </w:p>
          <w:p w:rsidR="00572C50" w:rsidRPr="00E60B4D" w:rsidRDefault="00572C50" w:rsidP="00572C50">
            <w:pPr>
              <w:spacing w:line="360" w:lineRule="auto"/>
              <w:jc w:val="center"/>
              <w:rPr>
                <w:b/>
                <w:bCs/>
                <w:color w:val="FFFFFF"/>
                <w:sz w:val="16"/>
                <w:szCs w:val="16"/>
                <w:lang w:val="en-GB"/>
              </w:rPr>
            </w:pPr>
            <w:r w:rsidRPr="00E60B4D">
              <w:rPr>
                <w:b/>
                <w:color w:val="FFFFFF"/>
                <w:sz w:val="16"/>
                <w:lang w:val="en-GB"/>
              </w:rPr>
              <w:t>Base remuneration</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572C50" w:rsidRPr="00E60B4D" w:rsidRDefault="00572C50" w:rsidP="00572C50">
            <w:pPr>
              <w:spacing w:line="360" w:lineRule="auto"/>
              <w:jc w:val="center"/>
              <w:rPr>
                <w:b/>
                <w:bCs/>
                <w:color w:val="FFFFFF"/>
                <w:sz w:val="16"/>
                <w:szCs w:val="16"/>
                <w:lang w:val="en-GB"/>
              </w:rPr>
            </w:pPr>
            <w:r w:rsidRPr="00E60B4D">
              <w:rPr>
                <w:b/>
                <w:color w:val="FFFFFF"/>
                <w:sz w:val="16"/>
                <w:lang w:val="en-GB"/>
              </w:rPr>
              <w:t>Other benefits</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572C50" w:rsidRPr="00E60B4D" w:rsidRDefault="00572C50" w:rsidP="00572C50">
            <w:pPr>
              <w:spacing w:line="360" w:lineRule="auto"/>
              <w:jc w:val="center"/>
              <w:rPr>
                <w:b/>
                <w:bCs/>
                <w:color w:val="FFFFFF"/>
                <w:sz w:val="16"/>
                <w:szCs w:val="16"/>
                <w:lang w:val="en-GB"/>
              </w:rPr>
            </w:pPr>
            <w:r w:rsidRPr="00E60B4D">
              <w:rPr>
                <w:b/>
                <w:color w:val="FFFFFF"/>
                <w:sz w:val="16"/>
                <w:lang w:val="en-GB"/>
              </w:rPr>
              <w:t>Total</w:t>
            </w: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572C50" w:rsidRPr="00E60B4D" w:rsidRDefault="00572C50" w:rsidP="00572C50">
            <w:pPr>
              <w:spacing w:line="360" w:lineRule="auto"/>
              <w:jc w:val="center"/>
              <w:rPr>
                <w:b/>
                <w:bCs/>
                <w:color w:val="FFFFFF"/>
                <w:sz w:val="16"/>
                <w:szCs w:val="16"/>
                <w:lang w:val="en-GB"/>
              </w:rPr>
            </w:pPr>
            <w:r w:rsidRPr="00E60B4D">
              <w:rPr>
                <w:b/>
                <w:color w:val="FFFFFF"/>
                <w:sz w:val="16"/>
                <w:lang w:val="en-GB"/>
              </w:rPr>
              <w:t>Remuneration</w:t>
            </w:r>
          </w:p>
          <w:p w:rsidR="00572C50" w:rsidRPr="00E60B4D" w:rsidRDefault="00572C50" w:rsidP="00572C50">
            <w:pPr>
              <w:spacing w:line="360" w:lineRule="auto"/>
              <w:jc w:val="center"/>
              <w:rPr>
                <w:b/>
                <w:bCs/>
                <w:color w:val="FFFFFF"/>
                <w:sz w:val="16"/>
                <w:szCs w:val="16"/>
                <w:lang w:val="en-GB"/>
              </w:rPr>
            </w:pPr>
            <w:r w:rsidRPr="00E60B4D">
              <w:rPr>
                <w:b/>
                <w:color w:val="FFFFFF"/>
                <w:sz w:val="16"/>
                <w:lang w:val="en-GB"/>
              </w:rPr>
              <w:t>Base remuneration</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572C50" w:rsidRPr="00E60B4D" w:rsidRDefault="00572C50" w:rsidP="00572C50">
            <w:pPr>
              <w:spacing w:line="360" w:lineRule="auto"/>
              <w:jc w:val="center"/>
              <w:rPr>
                <w:b/>
                <w:bCs/>
                <w:color w:val="FFFFFF"/>
                <w:sz w:val="16"/>
                <w:szCs w:val="16"/>
                <w:lang w:val="en-GB"/>
              </w:rPr>
            </w:pPr>
            <w:r w:rsidRPr="00E60B4D">
              <w:rPr>
                <w:b/>
                <w:color w:val="FFFFFF"/>
                <w:sz w:val="16"/>
                <w:lang w:val="en-GB"/>
              </w:rPr>
              <w:t>Other benefits</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hideMark/>
          </w:tcPr>
          <w:p w:rsidR="00572C50" w:rsidRPr="00E60B4D" w:rsidRDefault="00572C50" w:rsidP="00572C50">
            <w:pPr>
              <w:spacing w:line="360" w:lineRule="auto"/>
              <w:jc w:val="center"/>
              <w:rPr>
                <w:b/>
                <w:bCs/>
                <w:color w:val="FFFFFF"/>
                <w:sz w:val="16"/>
                <w:szCs w:val="16"/>
                <w:lang w:val="en-GB"/>
              </w:rPr>
            </w:pPr>
            <w:r w:rsidRPr="00E60B4D">
              <w:rPr>
                <w:b/>
                <w:color w:val="FFFFFF"/>
                <w:sz w:val="16"/>
                <w:lang w:val="en-GB"/>
              </w:rPr>
              <w:t>Total</w:t>
            </w:r>
          </w:p>
        </w:tc>
      </w:tr>
      <w:tr w:rsidR="00572C50" w:rsidRPr="00E60B4D" w:rsidTr="00572C50">
        <w:trPr>
          <w:trHeight w:val="217"/>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572C50" w:rsidRPr="00E60B4D" w:rsidRDefault="00572C50" w:rsidP="00572C50">
            <w:pPr>
              <w:spacing w:line="360" w:lineRule="auto"/>
              <w:rPr>
                <w:color w:val="002060"/>
                <w:sz w:val="16"/>
                <w:szCs w:val="16"/>
                <w:lang w:val="en-GB"/>
              </w:rPr>
            </w:pPr>
            <w:r w:rsidRPr="00E60B4D">
              <w:rPr>
                <w:color w:val="002060"/>
                <w:sz w:val="16"/>
                <w:lang w:val="en-GB"/>
              </w:rPr>
              <w:t xml:space="preserve">Jerzy </w:t>
            </w:r>
            <w:proofErr w:type="spellStart"/>
            <w:r w:rsidRPr="00E60B4D">
              <w:rPr>
                <w:color w:val="002060"/>
                <w:sz w:val="16"/>
                <w:lang w:val="en-GB"/>
              </w:rPr>
              <w:t>Wiśniewski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r>
      <w:tr w:rsidR="00572C50" w:rsidRPr="00E60B4D" w:rsidTr="00572C50">
        <w:trPr>
          <w:trHeight w:val="242"/>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572C50" w:rsidRPr="00E60B4D" w:rsidRDefault="00572C50" w:rsidP="00572C50">
            <w:pPr>
              <w:spacing w:line="360" w:lineRule="auto"/>
              <w:rPr>
                <w:color w:val="002060"/>
                <w:sz w:val="16"/>
                <w:szCs w:val="16"/>
                <w:lang w:val="en-GB"/>
              </w:rPr>
            </w:pPr>
            <w:proofErr w:type="spellStart"/>
            <w:r w:rsidRPr="00E60B4D">
              <w:rPr>
                <w:color w:val="002060"/>
                <w:sz w:val="16"/>
                <w:lang w:val="en-GB"/>
              </w:rPr>
              <w:t>Przemysław</w:t>
            </w:r>
            <w:proofErr w:type="spellEnd"/>
            <w:r w:rsidRPr="00E60B4D">
              <w:rPr>
                <w:color w:val="002060"/>
                <w:sz w:val="16"/>
                <w:lang w:val="en-GB"/>
              </w:rPr>
              <w:t xml:space="preserve"> </w:t>
            </w:r>
            <w:proofErr w:type="spellStart"/>
            <w:r w:rsidRPr="00E60B4D">
              <w:rPr>
                <w:color w:val="002060"/>
                <w:sz w:val="16"/>
                <w:lang w:val="en-GB"/>
              </w:rPr>
              <w:t>Szkudlarczyk</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29</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29</w:t>
            </w:r>
          </w:p>
        </w:tc>
      </w:tr>
      <w:tr w:rsidR="00572C50" w:rsidRPr="00E60B4D" w:rsidTr="00572C50">
        <w:trPr>
          <w:trHeight w:val="18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572C50" w:rsidRPr="00E60B4D" w:rsidRDefault="00572C50" w:rsidP="00572C50">
            <w:pPr>
              <w:spacing w:line="360" w:lineRule="auto"/>
              <w:rPr>
                <w:color w:val="002060"/>
                <w:sz w:val="16"/>
                <w:szCs w:val="16"/>
                <w:lang w:val="en-GB"/>
              </w:rPr>
            </w:pPr>
            <w:r w:rsidRPr="00E60B4D">
              <w:rPr>
                <w:color w:val="002060"/>
                <w:sz w:val="16"/>
                <w:lang w:val="en-GB"/>
              </w:rPr>
              <w:t xml:space="preserve">Tomasz </w:t>
            </w:r>
            <w:proofErr w:type="spellStart"/>
            <w:r w:rsidRPr="00E60B4D">
              <w:rPr>
                <w:color w:val="002060"/>
                <w:sz w:val="16"/>
                <w:lang w:val="en-GB"/>
              </w:rPr>
              <w:t>Tomczak</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5</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5</w:t>
            </w:r>
          </w:p>
        </w:tc>
      </w:tr>
      <w:tr w:rsidR="00572C50" w:rsidRPr="00E60B4D" w:rsidTr="00572C50">
        <w:trPr>
          <w:trHeight w:val="18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hideMark/>
          </w:tcPr>
          <w:p w:rsidR="00572C50" w:rsidRPr="00E60B4D" w:rsidRDefault="00572C50" w:rsidP="00572C50">
            <w:pPr>
              <w:spacing w:line="360" w:lineRule="auto"/>
              <w:rPr>
                <w:color w:val="002060"/>
                <w:sz w:val="16"/>
                <w:szCs w:val="16"/>
                <w:lang w:val="en-GB"/>
              </w:rPr>
            </w:pPr>
            <w:proofErr w:type="spellStart"/>
            <w:r w:rsidRPr="00E60B4D">
              <w:rPr>
                <w:color w:val="002060"/>
                <w:sz w:val="16"/>
                <w:lang w:val="en-GB"/>
              </w:rPr>
              <w:t>Mariusz</w:t>
            </w:r>
            <w:proofErr w:type="spellEnd"/>
            <w:r w:rsidRPr="00E60B4D">
              <w:rPr>
                <w:color w:val="002060"/>
                <w:sz w:val="16"/>
                <w:lang w:val="en-GB"/>
              </w:rPr>
              <w:t xml:space="preserve"> </w:t>
            </w:r>
            <w:proofErr w:type="spellStart"/>
            <w:r w:rsidRPr="00E60B4D">
              <w:rPr>
                <w:color w:val="002060"/>
                <w:sz w:val="16"/>
                <w:lang w:val="en-GB"/>
              </w:rPr>
              <w:t>Łożyński</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r>
      <w:tr w:rsidR="00572C50" w:rsidRPr="00E60B4D" w:rsidTr="00572C50">
        <w:trPr>
          <w:trHeight w:val="18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tcPr>
          <w:p w:rsidR="00572C50" w:rsidRPr="00E60B4D" w:rsidRDefault="00572C50" w:rsidP="00572C50">
            <w:pPr>
              <w:spacing w:line="360" w:lineRule="auto"/>
              <w:rPr>
                <w:color w:val="002060"/>
                <w:sz w:val="16"/>
                <w:szCs w:val="16"/>
                <w:lang w:val="en-GB"/>
              </w:rPr>
            </w:pPr>
            <w:proofErr w:type="spellStart"/>
            <w:r w:rsidRPr="00E60B4D">
              <w:rPr>
                <w:color w:val="002060"/>
                <w:sz w:val="16"/>
                <w:lang w:val="en-GB"/>
              </w:rPr>
              <w:t>Paweł</w:t>
            </w:r>
            <w:proofErr w:type="spellEnd"/>
            <w:r w:rsidRPr="00E60B4D">
              <w:rPr>
                <w:color w:val="002060"/>
                <w:sz w:val="16"/>
                <w:lang w:val="en-GB"/>
              </w:rPr>
              <w:t xml:space="preserve"> </w:t>
            </w:r>
            <w:proofErr w:type="spellStart"/>
            <w:r w:rsidRPr="00E60B4D">
              <w:rPr>
                <w:color w:val="002060"/>
                <w:sz w:val="16"/>
                <w:lang w:val="en-GB"/>
              </w:rPr>
              <w:t>Mortas</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334</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334</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r>
      <w:tr w:rsidR="00572C50" w:rsidRPr="00E60B4D" w:rsidTr="00572C50">
        <w:trPr>
          <w:trHeight w:val="18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tcPr>
          <w:p w:rsidR="00572C50" w:rsidRPr="00E60B4D" w:rsidRDefault="00572C50" w:rsidP="00572C50">
            <w:pPr>
              <w:spacing w:line="360" w:lineRule="auto"/>
              <w:rPr>
                <w:color w:val="002060"/>
                <w:sz w:val="16"/>
                <w:szCs w:val="16"/>
                <w:lang w:val="en-GB"/>
              </w:rPr>
            </w:pPr>
            <w:proofErr w:type="spellStart"/>
            <w:r w:rsidRPr="00E60B4D">
              <w:rPr>
                <w:color w:val="002060"/>
                <w:sz w:val="16"/>
                <w:lang w:val="en-GB"/>
              </w:rPr>
              <w:t>Kinga</w:t>
            </w:r>
            <w:proofErr w:type="spellEnd"/>
            <w:r w:rsidRPr="00E60B4D">
              <w:rPr>
                <w:color w:val="002060"/>
                <w:sz w:val="16"/>
                <w:lang w:val="en-GB"/>
              </w:rPr>
              <w:t xml:space="preserve"> </w:t>
            </w:r>
            <w:proofErr w:type="spellStart"/>
            <w:r w:rsidRPr="00E60B4D">
              <w:rPr>
                <w:color w:val="002060"/>
                <w:sz w:val="16"/>
                <w:lang w:val="en-GB"/>
              </w:rPr>
              <w:t>Banaszak</w:t>
            </w:r>
            <w:proofErr w:type="spellEnd"/>
            <w:r w:rsidRPr="00E60B4D">
              <w:rPr>
                <w:color w:val="002060"/>
                <w:sz w:val="16"/>
                <w:lang w:val="en-GB"/>
              </w:rPr>
              <w:t xml:space="preserve"> - </w:t>
            </w:r>
            <w:proofErr w:type="spellStart"/>
            <w:r w:rsidRPr="00E60B4D">
              <w:rPr>
                <w:color w:val="002060"/>
                <w:sz w:val="16"/>
                <w:lang w:val="en-GB"/>
              </w:rPr>
              <w:t>Filipiak</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r>
      <w:tr w:rsidR="00572C50" w:rsidRPr="00E60B4D" w:rsidTr="00572C50">
        <w:trPr>
          <w:trHeight w:val="183"/>
        </w:trPr>
        <w:tc>
          <w:tcPr>
            <w:tcW w:w="2268" w:type="dxa"/>
            <w:tcBorders>
              <w:top w:val="nil"/>
              <w:left w:val="single" w:sz="8" w:space="0" w:color="DDDDDD"/>
              <w:bottom w:val="single" w:sz="8" w:space="0" w:color="DDDDDD"/>
              <w:right w:val="single" w:sz="8" w:space="0" w:color="DDDDDD"/>
            </w:tcBorders>
            <w:tcMar>
              <w:top w:w="0" w:type="dxa"/>
              <w:left w:w="108" w:type="dxa"/>
              <w:bottom w:w="0" w:type="dxa"/>
              <w:right w:w="108" w:type="dxa"/>
            </w:tcMar>
            <w:vAlign w:val="center"/>
          </w:tcPr>
          <w:p w:rsidR="00572C50" w:rsidRPr="00E60B4D" w:rsidRDefault="00572C50" w:rsidP="00572C50">
            <w:pPr>
              <w:spacing w:line="360" w:lineRule="auto"/>
              <w:rPr>
                <w:color w:val="002060"/>
                <w:sz w:val="16"/>
                <w:szCs w:val="16"/>
                <w:lang w:val="en-GB"/>
              </w:rPr>
            </w:pPr>
            <w:proofErr w:type="spellStart"/>
            <w:r w:rsidRPr="00E60B4D">
              <w:rPr>
                <w:color w:val="002060"/>
                <w:sz w:val="16"/>
                <w:lang w:val="en-GB"/>
              </w:rPr>
              <w:t>Bożena</w:t>
            </w:r>
            <w:proofErr w:type="spellEnd"/>
            <w:r w:rsidRPr="00E60B4D">
              <w:rPr>
                <w:color w:val="002060"/>
                <w:sz w:val="16"/>
                <w:lang w:val="en-GB"/>
              </w:rPr>
              <w:t xml:space="preserve"> </w:t>
            </w:r>
            <w:proofErr w:type="spellStart"/>
            <w:r w:rsidRPr="00E60B4D">
              <w:rPr>
                <w:color w:val="002060"/>
                <w:sz w:val="16"/>
                <w:lang w:val="en-GB"/>
              </w:rPr>
              <w:t>Ciosk</w:t>
            </w:r>
            <w:proofErr w:type="spellEnd"/>
          </w:p>
        </w:tc>
        <w:tc>
          <w:tcPr>
            <w:tcW w:w="1440" w:type="dxa"/>
            <w:tcBorders>
              <w:top w:val="nil"/>
              <w:left w:val="nil"/>
              <w:bottom w:val="single" w:sz="8" w:space="0" w:color="DDDDDD"/>
              <w:right w:val="single" w:sz="8" w:space="0" w:color="DDDDDD"/>
            </w:tcBorders>
            <w:noWrap/>
            <w:tcMar>
              <w:top w:w="0" w:type="dxa"/>
              <w:left w:w="108" w:type="dxa"/>
              <w:bottom w:w="0" w:type="dxa"/>
              <w:right w:w="108" w:type="dxa"/>
            </w:tcMar>
            <w:vAlign w:val="cente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single" w:sz="8" w:space="0" w:color="DDDDDD"/>
              <w:right w:val="single" w:sz="8" w:space="0" w:color="DDDDDD"/>
            </w:tcBorders>
            <w:tcMar>
              <w:top w:w="0" w:type="dxa"/>
              <w:left w:w="108" w:type="dxa"/>
              <w:bottom w:w="0" w:type="dxa"/>
              <w:right w:w="108" w:type="dxa"/>
            </w:tcMar>
            <w:vAlign w:val="cente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single" w:sz="8" w:space="0" w:color="DDDDDD"/>
              <w:right w:val="single" w:sz="8" w:space="0" w:color="DDDDDD"/>
            </w:tcBorders>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single" w:sz="8" w:space="0" w:color="DDDDDD"/>
              <w:right w:val="single" w:sz="8" w:space="0" w:color="DDDDDD"/>
            </w:tcBorders>
            <w:noWrap/>
            <w:tcMar>
              <w:top w:w="0" w:type="dxa"/>
              <w:left w:w="108" w:type="dxa"/>
              <w:bottom w:w="0" w:type="dxa"/>
              <w:right w:w="108" w:type="dxa"/>
            </w:tcMar>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r>
      <w:tr w:rsidR="00572C50" w:rsidRPr="00E60B4D" w:rsidTr="00572C50">
        <w:trPr>
          <w:trHeight w:val="183"/>
        </w:trPr>
        <w:tc>
          <w:tcPr>
            <w:tcW w:w="2268" w:type="dxa"/>
            <w:tcBorders>
              <w:top w:val="nil"/>
              <w:left w:val="single" w:sz="8" w:space="0" w:color="DDDDDD"/>
              <w:bottom w:val="nil"/>
              <w:right w:val="single" w:sz="8" w:space="0" w:color="DDDDDD"/>
            </w:tcBorders>
            <w:tcMar>
              <w:top w:w="0" w:type="dxa"/>
              <w:left w:w="108" w:type="dxa"/>
              <w:bottom w:w="0" w:type="dxa"/>
              <w:right w:w="108" w:type="dxa"/>
            </w:tcMar>
            <w:vAlign w:val="center"/>
            <w:hideMark/>
          </w:tcPr>
          <w:p w:rsidR="00572C50" w:rsidRPr="00E60B4D" w:rsidRDefault="00572C50" w:rsidP="00572C50">
            <w:pPr>
              <w:spacing w:line="360" w:lineRule="auto"/>
              <w:rPr>
                <w:color w:val="002060"/>
                <w:sz w:val="16"/>
                <w:szCs w:val="16"/>
                <w:lang w:val="en-GB"/>
              </w:rPr>
            </w:pPr>
            <w:proofErr w:type="spellStart"/>
            <w:r w:rsidRPr="00E60B4D">
              <w:rPr>
                <w:color w:val="002060"/>
                <w:sz w:val="16"/>
                <w:lang w:val="en-GB"/>
              </w:rPr>
              <w:t>Wiesław</w:t>
            </w:r>
            <w:proofErr w:type="spellEnd"/>
            <w:r w:rsidRPr="00E60B4D">
              <w:rPr>
                <w:color w:val="002060"/>
                <w:sz w:val="16"/>
                <w:lang w:val="en-GB"/>
              </w:rPr>
              <w:t xml:space="preserve"> </w:t>
            </w:r>
            <w:proofErr w:type="spellStart"/>
            <w:r w:rsidRPr="00E60B4D">
              <w:rPr>
                <w:color w:val="002060"/>
                <w:sz w:val="16"/>
                <w:lang w:val="en-GB"/>
              </w:rPr>
              <w:t>Mariusz</w:t>
            </w:r>
            <w:proofErr w:type="spellEnd"/>
            <w:r w:rsidRPr="00E60B4D">
              <w:rPr>
                <w:color w:val="002060"/>
                <w:sz w:val="16"/>
                <w:lang w:val="en-GB"/>
              </w:rPr>
              <w:t xml:space="preserve"> </w:t>
            </w:r>
            <w:proofErr w:type="spellStart"/>
            <w:r w:rsidRPr="00E60B4D">
              <w:rPr>
                <w:color w:val="002060"/>
                <w:sz w:val="16"/>
                <w:lang w:val="en-GB"/>
              </w:rPr>
              <w:t>Różacki</w:t>
            </w:r>
            <w:proofErr w:type="spellEnd"/>
          </w:p>
        </w:tc>
        <w:tc>
          <w:tcPr>
            <w:tcW w:w="1440" w:type="dxa"/>
            <w:tcBorders>
              <w:top w:val="nil"/>
              <w:left w:val="nil"/>
              <w:bottom w:val="nil"/>
              <w:right w:val="single" w:sz="8" w:space="0" w:color="DDDDDD"/>
            </w:tcBorders>
            <w:noWrap/>
            <w:tcMar>
              <w:top w:w="0" w:type="dxa"/>
              <w:left w:w="108" w:type="dxa"/>
              <w:bottom w:w="0" w:type="dxa"/>
              <w:right w:w="108" w:type="dxa"/>
            </w:tcMar>
            <w:vAlign w:val="cente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260" w:type="dxa"/>
            <w:tcBorders>
              <w:top w:val="nil"/>
              <w:left w:val="nil"/>
              <w:bottom w:val="nil"/>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nil"/>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1440" w:type="dxa"/>
            <w:tcBorders>
              <w:top w:val="nil"/>
              <w:left w:val="nil"/>
              <w:bottom w:val="nil"/>
              <w:right w:val="single" w:sz="8" w:space="0" w:color="DDDDDD"/>
            </w:tcBorders>
            <w:tcMar>
              <w:top w:w="0" w:type="dxa"/>
              <w:left w:w="108" w:type="dxa"/>
              <w:bottom w:w="0" w:type="dxa"/>
              <w:right w:w="108" w:type="dxa"/>
            </w:tcMar>
            <w:vAlign w:val="cente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333</w:t>
            </w:r>
          </w:p>
        </w:tc>
        <w:tc>
          <w:tcPr>
            <w:tcW w:w="1260" w:type="dxa"/>
            <w:tcBorders>
              <w:top w:val="nil"/>
              <w:left w:val="nil"/>
              <w:bottom w:val="nil"/>
              <w:right w:val="single" w:sz="8" w:space="0" w:color="DDDDDD"/>
            </w:tcBorders>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w:t>
            </w:r>
          </w:p>
        </w:tc>
        <w:tc>
          <w:tcPr>
            <w:tcW w:w="900" w:type="dxa"/>
            <w:tcBorders>
              <w:top w:val="nil"/>
              <w:left w:val="nil"/>
              <w:bottom w:val="nil"/>
              <w:right w:val="single" w:sz="8" w:space="0" w:color="DDDDDD"/>
            </w:tcBorders>
            <w:noWrap/>
            <w:tcMar>
              <w:top w:w="0" w:type="dxa"/>
              <w:left w:w="108" w:type="dxa"/>
              <w:bottom w:w="0" w:type="dxa"/>
              <w:right w:w="108" w:type="dxa"/>
            </w:tcMar>
            <w:hideMark/>
          </w:tcPr>
          <w:p w:rsidR="00572C50" w:rsidRPr="00E60B4D" w:rsidRDefault="00572C50" w:rsidP="00572C50">
            <w:pPr>
              <w:spacing w:line="360" w:lineRule="auto"/>
              <w:jc w:val="center"/>
              <w:rPr>
                <w:color w:val="002060"/>
                <w:sz w:val="16"/>
                <w:szCs w:val="16"/>
                <w:lang w:val="en-GB"/>
              </w:rPr>
            </w:pPr>
            <w:r w:rsidRPr="00E60B4D">
              <w:rPr>
                <w:color w:val="002060"/>
                <w:sz w:val="16"/>
                <w:lang w:val="en-GB"/>
              </w:rPr>
              <w:t>333</w:t>
            </w:r>
          </w:p>
        </w:tc>
      </w:tr>
      <w:tr w:rsidR="00572C50" w:rsidRPr="00E60B4D" w:rsidTr="00572C50">
        <w:trPr>
          <w:trHeight w:val="389"/>
        </w:trPr>
        <w:tc>
          <w:tcPr>
            <w:tcW w:w="2268" w:type="dxa"/>
            <w:tcBorders>
              <w:top w:val="nil"/>
              <w:left w:val="single" w:sz="8" w:space="0" w:color="DDDDDD"/>
              <w:bottom w:val="single" w:sz="8" w:space="0" w:color="DDDDDD"/>
              <w:right w:val="single" w:sz="8" w:space="0" w:color="DDDDDD"/>
            </w:tcBorders>
            <w:shd w:val="clear" w:color="auto" w:fill="002060"/>
            <w:tcMar>
              <w:top w:w="0" w:type="dxa"/>
              <w:left w:w="108" w:type="dxa"/>
              <w:bottom w:w="0" w:type="dxa"/>
              <w:right w:w="108" w:type="dxa"/>
            </w:tcMar>
            <w:vAlign w:val="center"/>
          </w:tcPr>
          <w:p w:rsidR="00572C50" w:rsidRPr="00E60B4D" w:rsidRDefault="00572C50" w:rsidP="00572C50">
            <w:pPr>
              <w:spacing w:line="360" w:lineRule="auto"/>
              <w:rPr>
                <w:b/>
                <w:color w:val="FFFFFF" w:themeColor="background1"/>
                <w:sz w:val="16"/>
                <w:szCs w:val="16"/>
                <w:lang w:val="en-GB"/>
              </w:rPr>
            </w:pPr>
            <w:r w:rsidRPr="00E60B4D">
              <w:rPr>
                <w:b/>
                <w:color w:val="FFFFFF" w:themeColor="background1"/>
                <w:sz w:val="16"/>
                <w:lang w:val="en-GB"/>
              </w:rPr>
              <w:t>TOTAL</w:t>
            </w:r>
          </w:p>
        </w:tc>
        <w:tc>
          <w:tcPr>
            <w:tcW w:w="1440" w:type="dxa"/>
            <w:tcBorders>
              <w:top w:val="nil"/>
              <w:left w:val="nil"/>
              <w:bottom w:val="single" w:sz="8" w:space="0" w:color="DDDDDD"/>
              <w:right w:val="single" w:sz="8" w:space="0" w:color="DDDDDD"/>
            </w:tcBorders>
            <w:shd w:val="clear" w:color="auto" w:fill="002060"/>
            <w:noWrap/>
            <w:tcMar>
              <w:top w:w="0" w:type="dxa"/>
              <w:left w:w="108" w:type="dxa"/>
              <w:bottom w:w="0" w:type="dxa"/>
              <w:right w:w="108" w:type="dxa"/>
            </w:tcMar>
            <w:vAlign w:val="center"/>
          </w:tcPr>
          <w:p w:rsidR="00572C50" w:rsidRPr="00E60B4D" w:rsidRDefault="00572C50" w:rsidP="00572C50">
            <w:pPr>
              <w:spacing w:line="360" w:lineRule="auto"/>
              <w:jc w:val="center"/>
              <w:rPr>
                <w:b/>
                <w:color w:val="FFFFFF" w:themeColor="background1"/>
                <w:sz w:val="16"/>
                <w:szCs w:val="16"/>
                <w:lang w:val="en-GB"/>
              </w:rPr>
            </w:pPr>
            <w:r w:rsidRPr="00E60B4D">
              <w:rPr>
                <w:b/>
                <w:color w:val="FFFFFF" w:themeColor="background1"/>
                <w:sz w:val="16"/>
                <w:lang w:val="en-GB"/>
              </w:rPr>
              <w:t>334</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tcPr>
          <w:p w:rsidR="00572C50" w:rsidRPr="00E60B4D" w:rsidRDefault="00572C50" w:rsidP="00572C50">
            <w:pPr>
              <w:spacing w:line="360" w:lineRule="auto"/>
              <w:jc w:val="center"/>
              <w:rPr>
                <w:b/>
                <w:color w:val="FFFFFF" w:themeColor="background1"/>
                <w:sz w:val="16"/>
                <w:szCs w:val="16"/>
                <w:lang w:val="en-GB"/>
              </w:rPr>
            </w:pPr>
            <w:r w:rsidRPr="00E60B4D">
              <w:rPr>
                <w:b/>
                <w:color w:val="FFFFFF" w:themeColor="background1"/>
                <w:sz w:val="16"/>
                <w:lang w:val="en-GB"/>
              </w:rPr>
              <w:t>-</w:t>
            </w:r>
          </w:p>
        </w:tc>
        <w:tc>
          <w:tcPr>
            <w:tcW w:w="90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tcPr>
          <w:p w:rsidR="00572C50" w:rsidRPr="00E60B4D" w:rsidRDefault="00572C50" w:rsidP="00572C50">
            <w:pPr>
              <w:spacing w:line="360" w:lineRule="auto"/>
              <w:jc w:val="center"/>
              <w:rPr>
                <w:b/>
                <w:color w:val="FFFFFF" w:themeColor="background1"/>
                <w:sz w:val="16"/>
                <w:szCs w:val="16"/>
                <w:lang w:val="en-GB"/>
              </w:rPr>
            </w:pPr>
            <w:r w:rsidRPr="00E60B4D">
              <w:rPr>
                <w:b/>
                <w:color w:val="FFFFFF" w:themeColor="background1"/>
                <w:sz w:val="16"/>
                <w:lang w:val="en-GB"/>
              </w:rPr>
              <w:t>334</w:t>
            </w:r>
          </w:p>
        </w:tc>
        <w:tc>
          <w:tcPr>
            <w:tcW w:w="144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tcPr>
          <w:p w:rsidR="00572C50" w:rsidRPr="00E60B4D" w:rsidRDefault="00572C50" w:rsidP="00572C50">
            <w:pPr>
              <w:spacing w:line="360" w:lineRule="auto"/>
              <w:jc w:val="center"/>
              <w:rPr>
                <w:b/>
                <w:color w:val="FFFFFF" w:themeColor="background1"/>
                <w:sz w:val="16"/>
                <w:szCs w:val="16"/>
                <w:lang w:val="en-GB"/>
              </w:rPr>
            </w:pPr>
            <w:r w:rsidRPr="00E60B4D">
              <w:rPr>
                <w:b/>
                <w:color w:val="FFFFFF" w:themeColor="background1"/>
                <w:sz w:val="16"/>
                <w:lang w:val="en-GB"/>
              </w:rPr>
              <w:t>367</w:t>
            </w:r>
          </w:p>
        </w:tc>
        <w:tc>
          <w:tcPr>
            <w:tcW w:w="1260" w:type="dxa"/>
            <w:tcBorders>
              <w:top w:val="nil"/>
              <w:left w:val="nil"/>
              <w:bottom w:val="single" w:sz="8" w:space="0" w:color="DDDDDD"/>
              <w:right w:val="single" w:sz="8" w:space="0" w:color="DDDDDD"/>
            </w:tcBorders>
            <w:shd w:val="clear" w:color="auto" w:fill="002060"/>
            <w:tcMar>
              <w:top w:w="0" w:type="dxa"/>
              <w:left w:w="108" w:type="dxa"/>
              <w:bottom w:w="0" w:type="dxa"/>
              <w:right w:w="108" w:type="dxa"/>
            </w:tcMar>
            <w:vAlign w:val="center"/>
          </w:tcPr>
          <w:p w:rsidR="00572C50" w:rsidRPr="00E60B4D" w:rsidRDefault="00572C50" w:rsidP="00572C50">
            <w:pPr>
              <w:spacing w:line="360" w:lineRule="auto"/>
              <w:jc w:val="center"/>
              <w:rPr>
                <w:b/>
                <w:color w:val="FFFFFF" w:themeColor="background1"/>
                <w:sz w:val="16"/>
                <w:szCs w:val="16"/>
                <w:lang w:val="en-GB"/>
              </w:rPr>
            </w:pPr>
            <w:r w:rsidRPr="00E60B4D">
              <w:rPr>
                <w:b/>
                <w:color w:val="FFFFFF" w:themeColor="background1"/>
                <w:sz w:val="16"/>
                <w:lang w:val="en-GB"/>
              </w:rPr>
              <w:t>-</w:t>
            </w:r>
          </w:p>
        </w:tc>
        <w:tc>
          <w:tcPr>
            <w:tcW w:w="900" w:type="dxa"/>
            <w:tcBorders>
              <w:top w:val="nil"/>
              <w:left w:val="nil"/>
              <w:bottom w:val="single" w:sz="8" w:space="0" w:color="DDDDDD"/>
              <w:right w:val="single" w:sz="8" w:space="0" w:color="DDDDDD"/>
            </w:tcBorders>
            <w:shd w:val="clear" w:color="auto" w:fill="002060"/>
            <w:noWrap/>
            <w:tcMar>
              <w:top w:w="0" w:type="dxa"/>
              <w:left w:w="108" w:type="dxa"/>
              <w:bottom w:w="0" w:type="dxa"/>
              <w:right w:w="108" w:type="dxa"/>
            </w:tcMar>
            <w:vAlign w:val="center"/>
          </w:tcPr>
          <w:p w:rsidR="00572C50" w:rsidRPr="00E60B4D" w:rsidRDefault="00572C50" w:rsidP="00572C50">
            <w:pPr>
              <w:spacing w:line="360" w:lineRule="auto"/>
              <w:jc w:val="center"/>
              <w:rPr>
                <w:b/>
                <w:color w:val="FFFFFF" w:themeColor="background1"/>
                <w:sz w:val="16"/>
                <w:szCs w:val="16"/>
                <w:lang w:val="en-GB"/>
              </w:rPr>
            </w:pPr>
            <w:r w:rsidRPr="00E60B4D">
              <w:rPr>
                <w:b/>
                <w:color w:val="FFFFFF" w:themeColor="background1"/>
                <w:sz w:val="16"/>
                <w:lang w:val="en-GB"/>
              </w:rPr>
              <w:t>367</w:t>
            </w:r>
          </w:p>
        </w:tc>
      </w:tr>
    </w:tbl>
    <w:p w:rsidR="00316C7A" w:rsidRPr="00E60B4D" w:rsidRDefault="00316C7A" w:rsidP="00316C7A">
      <w:pPr>
        <w:rPr>
          <w:lang w:val="en-GB"/>
        </w:rPr>
      </w:pPr>
      <w:bookmarkStart w:id="36" w:name="_Toc210206601"/>
      <w:bookmarkEnd w:id="35"/>
    </w:p>
    <w:p w:rsidR="002307DA" w:rsidRDefault="002307DA">
      <w:pPr>
        <w:rPr>
          <w:rFonts w:eastAsia="Century Gothic" w:cs="Century Gothic"/>
          <w:b/>
          <w:bCs/>
          <w:kern w:val="32"/>
          <w:sz w:val="18"/>
          <w:szCs w:val="32"/>
          <w:lang w:val="en-GB"/>
        </w:rPr>
      </w:pPr>
      <w:r>
        <w:rPr>
          <w:rFonts w:eastAsia="Century Gothic" w:cs="Century Gothic"/>
          <w:sz w:val="18"/>
          <w:lang w:val="en-GB"/>
        </w:rPr>
        <w:br w:type="page"/>
      </w:r>
    </w:p>
    <w:p w:rsidR="00736782" w:rsidRPr="00E60B4D" w:rsidRDefault="00A41AD6" w:rsidP="00736782">
      <w:pPr>
        <w:pStyle w:val="Nagwek1"/>
        <w:rPr>
          <w:rFonts w:ascii="Century Gothic" w:eastAsia="Century Gothic" w:hAnsi="Century Gothic" w:cs="Century Gothic"/>
          <w:bCs w:val="0"/>
          <w:iCs/>
          <w:sz w:val="18"/>
          <w:szCs w:val="18"/>
          <w:lang w:val="en-GB"/>
        </w:rPr>
      </w:pPr>
      <w:bookmarkStart w:id="37" w:name="_Toc368408964"/>
      <w:r>
        <w:rPr>
          <w:rFonts w:ascii="Century Gothic" w:eastAsia="Century Gothic" w:hAnsi="Century Gothic" w:cs="Century Gothic"/>
          <w:sz w:val="20"/>
          <w:lang w:val="en-GB"/>
        </w:rPr>
        <w:lastRenderedPageBreak/>
        <w:t>SECTION</w:t>
      </w:r>
      <w:r w:rsidR="00736782" w:rsidRPr="00E60B4D">
        <w:rPr>
          <w:rFonts w:ascii="Century Gothic" w:eastAsia="Century Gothic" w:hAnsi="Century Gothic" w:cs="Century Gothic"/>
          <w:sz w:val="18"/>
          <w:lang w:val="en-GB"/>
        </w:rPr>
        <w:t xml:space="preserve"> II: REPORT ON RISKS AND FINANCIAL RISK MANAGEMENT</w:t>
      </w:r>
      <w:bookmarkEnd w:id="37"/>
    </w:p>
    <w:p w:rsidR="00736782" w:rsidRPr="00E60B4D" w:rsidRDefault="00736782" w:rsidP="00736782">
      <w:pPr>
        <w:spacing w:line="360" w:lineRule="auto"/>
        <w:rPr>
          <w:b/>
          <w:bCs/>
          <w:color w:val="000000"/>
          <w:sz w:val="18"/>
          <w:szCs w:val="18"/>
          <w:lang w:val="en-GB"/>
        </w:rPr>
      </w:pPr>
      <w:bookmarkStart w:id="38" w:name="_Toc235508079"/>
      <w:bookmarkStart w:id="39" w:name="_Toc235508148"/>
      <w:bookmarkStart w:id="40" w:name="_Toc235508269"/>
      <w:bookmarkStart w:id="41" w:name="_Toc235508610"/>
      <w:bookmarkStart w:id="42" w:name="_Toc236647114"/>
      <w:bookmarkStart w:id="43" w:name="_Toc237708305"/>
      <w:bookmarkStart w:id="44" w:name="_Toc237708434"/>
      <w:bookmarkStart w:id="45" w:name="_Toc237708571"/>
      <w:bookmarkStart w:id="46" w:name="_Toc210205472"/>
    </w:p>
    <w:p w:rsidR="00AC2679" w:rsidRPr="00E60B4D" w:rsidRDefault="00AC2679" w:rsidP="00AC2679">
      <w:pPr>
        <w:pStyle w:val="Nagwek2"/>
        <w:spacing w:before="0" w:after="0" w:line="360" w:lineRule="auto"/>
        <w:jc w:val="both"/>
        <w:rPr>
          <w:rFonts w:ascii="Century Gothic" w:eastAsia="Century Gothic" w:hAnsi="Century Gothic" w:cs="Century Gothic"/>
          <w:i w:val="0"/>
          <w:color w:val="003366"/>
          <w:sz w:val="18"/>
          <w:szCs w:val="18"/>
          <w:lang w:val="en-GB"/>
        </w:rPr>
      </w:pPr>
      <w:bookmarkStart w:id="47" w:name="_Toc365877626"/>
      <w:bookmarkStart w:id="48" w:name="_Toc269741807"/>
      <w:bookmarkStart w:id="49" w:name="_Toc270079451"/>
      <w:bookmarkStart w:id="50" w:name="_Toc300222948"/>
      <w:bookmarkStart w:id="51" w:name="_Toc334209104"/>
      <w:bookmarkStart w:id="52" w:name="_Toc334209472"/>
      <w:bookmarkStart w:id="53" w:name="_Toc256075575"/>
      <w:bookmarkStart w:id="54" w:name="_Toc256076768"/>
      <w:bookmarkStart w:id="55" w:name="_Toc256527063"/>
      <w:bookmarkStart w:id="56" w:name="_Toc269741812"/>
      <w:bookmarkStart w:id="57" w:name="_Toc270079456"/>
      <w:bookmarkStart w:id="58" w:name="_Toc368408965"/>
      <w:bookmarkEnd w:id="38"/>
      <w:bookmarkEnd w:id="39"/>
      <w:bookmarkEnd w:id="40"/>
      <w:bookmarkEnd w:id="41"/>
      <w:bookmarkEnd w:id="42"/>
      <w:bookmarkEnd w:id="43"/>
      <w:bookmarkEnd w:id="44"/>
      <w:bookmarkEnd w:id="45"/>
      <w:r w:rsidRPr="00E60B4D">
        <w:rPr>
          <w:rFonts w:ascii="Century Gothic" w:eastAsia="Century Gothic" w:hAnsi="Century Gothic" w:cs="Century Gothic"/>
          <w:i w:val="0"/>
          <w:color w:val="003366"/>
          <w:sz w:val="18"/>
          <w:lang w:val="en-GB"/>
        </w:rPr>
        <w:t>I. RISKS AND THREATS</w:t>
      </w:r>
      <w:bookmarkEnd w:id="47"/>
      <w:bookmarkEnd w:id="58"/>
      <w:r w:rsidRPr="00E60B4D">
        <w:rPr>
          <w:rFonts w:ascii="Century Gothic" w:eastAsia="Century Gothic" w:hAnsi="Century Gothic" w:cs="Century Gothic"/>
          <w:i w:val="0"/>
          <w:color w:val="003366"/>
          <w:sz w:val="18"/>
          <w:lang w:val="en-GB"/>
        </w:rPr>
        <w:t xml:space="preserve"> </w:t>
      </w:r>
    </w:p>
    <w:p w:rsidR="00AC2679" w:rsidRPr="00E60B4D" w:rsidRDefault="00AC2679" w:rsidP="00316C7A">
      <w:pPr>
        <w:pStyle w:val="Nagwek3"/>
        <w:spacing w:before="0" w:after="0" w:line="360" w:lineRule="auto"/>
        <w:jc w:val="both"/>
        <w:rPr>
          <w:rFonts w:ascii="Century Gothic" w:eastAsia="Century Gothic" w:hAnsi="Century Gothic" w:cs="Century Gothic"/>
          <w:bCs w:val="0"/>
          <w:color w:val="000000"/>
          <w:sz w:val="18"/>
          <w:szCs w:val="18"/>
          <w:lang w:val="en-GB"/>
        </w:rPr>
      </w:pPr>
    </w:p>
    <w:p w:rsidR="00316C7A" w:rsidRPr="00B94207" w:rsidRDefault="00316C7A" w:rsidP="00B94207">
      <w:pPr>
        <w:rPr>
          <w:rFonts w:eastAsia="Century Gothic"/>
          <w:b/>
          <w:sz w:val="18"/>
          <w:szCs w:val="18"/>
          <w:lang w:val="en-GB"/>
        </w:rPr>
      </w:pPr>
      <w:bookmarkStart w:id="59" w:name="_Toc365882709"/>
      <w:r w:rsidRPr="00B94207">
        <w:rPr>
          <w:rFonts w:eastAsia="Century Gothic"/>
          <w:b/>
          <w:sz w:val="18"/>
          <w:szCs w:val="18"/>
          <w:lang w:val="en-GB"/>
        </w:rPr>
        <w:t>EXTERNAL RISKS AND THREATS</w:t>
      </w:r>
      <w:bookmarkEnd w:id="48"/>
      <w:bookmarkEnd w:id="49"/>
      <w:bookmarkEnd w:id="50"/>
      <w:bookmarkEnd w:id="51"/>
      <w:bookmarkEnd w:id="52"/>
      <w:bookmarkEnd w:id="59"/>
    </w:p>
    <w:p w:rsidR="00316C7A" w:rsidRPr="00E60B4D" w:rsidRDefault="00316C7A" w:rsidP="00316C7A">
      <w:pPr>
        <w:pStyle w:val="Nagwek3"/>
        <w:spacing w:before="0" w:after="0" w:line="360" w:lineRule="auto"/>
        <w:jc w:val="both"/>
        <w:rPr>
          <w:rFonts w:ascii="Century Gothic" w:eastAsia="Century Gothic" w:hAnsi="Century Gothic" w:cs="Century Gothic"/>
          <w:sz w:val="18"/>
          <w:szCs w:val="18"/>
          <w:lang w:val="en-GB"/>
        </w:rPr>
      </w:pPr>
    </w:p>
    <w:p w:rsidR="00572C50" w:rsidRPr="00234A41" w:rsidRDefault="00572C50" w:rsidP="00B94207">
      <w:pPr>
        <w:rPr>
          <w:b/>
          <w:sz w:val="18"/>
          <w:szCs w:val="18"/>
          <w:lang w:val="en-GB"/>
        </w:rPr>
      </w:pPr>
      <w:bookmarkStart w:id="60" w:name="_Toc256075574"/>
      <w:bookmarkStart w:id="61" w:name="_Toc256076767"/>
      <w:bookmarkStart w:id="62" w:name="_Toc256527062"/>
      <w:bookmarkStart w:id="63" w:name="_Toc269741808"/>
      <w:bookmarkStart w:id="64" w:name="_Toc270079452"/>
      <w:bookmarkStart w:id="65" w:name="_Toc300222949"/>
      <w:bookmarkStart w:id="66" w:name="_Toc301546201"/>
      <w:bookmarkStart w:id="67" w:name="_Toc301962886"/>
      <w:bookmarkStart w:id="68" w:name="_Toc334222154"/>
      <w:bookmarkStart w:id="69" w:name="_Toc334699184"/>
      <w:bookmarkStart w:id="70" w:name="_Toc365882710"/>
      <w:bookmarkStart w:id="71" w:name="_Toc269741809"/>
      <w:bookmarkStart w:id="72" w:name="_Toc270079453"/>
      <w:bookmarkStart w:id="73" w:name="_Toc300222950"/>
      <w:bookmarkStart w:id="74" w:name="_Toc334209106"/>
      <w:bookmarkStart w:id="75" w:name="_Toc334209474"/>
      <w:r w:rsidRPr="00234A41">
        <w:rPr>
          <w:b/>
          <w:sz w:val="18"/>
          <w:szCs w:val="18"/>
          <w:lang w:val="en-GB"/>
        </w:rPr>
        <w:t>1. Economic environment in Poland</w:t>
      </w:r>
      <w:bookmarkEnd w:id="60"/>
      <w:bookmarkEnd w:id="61"/>
      <w:bookmarkEnd w:id="62"/>
      <w:bookmarkEnd w:id="63"/>
      <w:bookmarkEnd w:id="64"/>
      <w:bookmarkEnd w:id="65"/>
      <w:bookmarkEnd w:id="66"/>
      <w:bookmarkEnd w:id="67"/>
      <w:bookmarkEnd w:id="68"/>
      <w:bookmarkEnd w:id="69"/>
      <w:bookmarkEnd w:id="70"/>
    </w:p>
    <w:p w:rsidR="00572C50" w:rsidRPr="00E60B4D" w:rsidRDefault="00572C50" w:rsidP="00572C50">
      <w:pPr>
        <w:spacing w:line="360" w:lineRule="auto"/>
        <w:jc w:val="both"/>
        <w:rPr>
          <w:color w:val="000000" w:themeColor="text1"/>
          <w:sz w:val="18"/>
          <w:szCs w:val="18"/>
          <w:lang w:val="en-GB"/>
        </w:rPr>
      </w:pPr>
      <w:r w:rsidRPr="00E60B4D">
        <w:rPr>
          <w:color w:val="000000" w:themeColor="text1"/>
          <w:sz w:val="18"/>
          <w:lang w:val="en-GB"/>
        </w:rPr>
        <w:t xml:space="preserve">The implementation of the strategic goals of the Company and the PBG Group and the actual financial performance are affected by the macroeconomic factors discussed below, which include: GDP growth changes, structural investments, general situation of the Polish economy, and legislation changes. Favourable changes in the macroeconomic environment may result in higher revenues, while adverse macroeconomic developments may result in a failure to achieve forecast revenue and a deterioration of the Company's financial position. </w:t>
      </w:r>
    </w:p>
    <w:p w:rsidR="00572C50" w:rsidRPr="00E60B4D" w:rsidRDefault="00572C50" w:rsidP="00572C50">
      <w:pPr>
        <w:spacing w:line="360" w:lineRule="auto"/>
        <w:jc w:val="both"/>
        <w:rPr>
          <w:color w:val="000000" w:themeColor="text1"/>
          <w:sz w:val="18"/>
          <w:szCs w:val="18"/>
          <w:lang w:val="en-GB"/>
        </w:rPr>
      </w:pPr>
    </w:p>
    <w:p w:rsidR="00572C50" w:rsidRPr="00E60B4D" w:rsidRDefault="00572C50" w:rsidP="00572C50">
      <w:pPr>
        <w:spacing w:line="360" w:lineRule="auto"/>
        <w:jc w:val="both"/>
        <w:rPr>
          <w:b/>
          <w:color w:val="000000" w:themeColor="text1"/>
          <w:sz w:val="18"/>
          <w:szCs w:val="18"/>
          <w:lang w:val="en-GB"/>
        </w:rPr>
      </w:pPr>
      <w:r w:rsidRPr="00E60B4D">
        <w:rPr>
          <w:b/>
          <w:color w:val="000000" w:themeColor="text1"/>
          <w:sz w:val="18"/>
          <w:lang w:val="en-GB"/>
        </w:rPr>
        <w:t xml:space="preserve">Figure 1: General economic climate in the construction sector </w:t>
      </w:r>
    </w:p>
    <w:p w:rsidR="00572C50" w:rsidRPr="00E60B4D" w:rsidRDefault="00572C50" w:rsidP="00572C50">
      <w:pPr>
        <w:spacing w:line="360" w:lineRule="auto"/>
        <w:jc w:val="center"/>
        <w:rPr>
          <w:color w:val="000000" w:themeColor="text1"/>
          <w:sz w:val="18"/>
          <w:szCs w:val="18"/>
          <w:lang w:val="en-GB"/>
        </w:rPr>
      </w:pPr>
      <w:r w:rsidRPr="00E60B4D">
        <w:rPr>
          <w:noProof/>
          <w:color w:val="000000" w:themeColor="text1"/>
          <w:sz w:val="18"/>
          <w:szCs w:val="18"/>
          <w:lang w:val="en-GB" w:eastAsia="en-GB"/>
        </w:rPr>
        <w:drawing>
          <wp:inline distT="0" distB="0" distL="0" distR="0" wp14:anchorId="5702AAC2" wp14:editId="1C5DB37D">
            <wp:extent cx="5181600" cy="21907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2190750"/>
                    </a:xfrm>
                    <a:prstGeom prst="rect">
                      <a:avLst/>
                    </a:prstGeom>
                    <a:noFill/>
                    <a:ln>
                      <a:noFill/>
                    </a:ln>
                  </pic:spPr>
                </pic:pic>
              </a:graphicData>
            </a:graphic>
          </wp:inline>
        </w:drawing>
      </w:r>
    </w:p>
    <w:p w:rsidR="00572C50" w:rsidRDefault="00572C50" w:rsidP="00572C50">
      <w:pPr>
        <w:spacing w:line="360" w:lineRule="auto"/>
        <w:jc w:val="both"/>
        <w:rPr>
          <w:i/>
          <w:color w:val="000000" w:themeColor="text1"/>
          <w:sz w:val="16"/>
          <w:lang w:val="en-GB"/>
        </w:rPr>
      </w:pPr>
      <w:r w:rsidRPr="00E60B4D">
        <w:rPr>
          <w:b/>
          <w:i/>
          <w:color w:val="000000" w:themeColor="text1"/>
          <w:sz w:val="16"/>
          <w:szCs w:val="18"/>
          <w:lang w:val="en-GB"/>
        </w:rPr>
        <w:t>Source:</w:t>
      </w:r>
      <w:hyperlink r:id="rId12" w:history="1">
        <w:r w:rsidRPr="00E60B4D">
          <w:rPr>
            <w:rStyle w:val="Hipercze"/>
            <w:i/>
            <w:sz w:val="16"/>
            <w:lang w:val="en-GB"/>
          </w:rPr>
          <w:t>http://www.macronext.pl/pl/aktualnosci/koniunktura-gospodarcza-w-polsce-w-miesiacu-lipcu-2013-wykresy</w:t>
        </w:r>
      </w:hyperlink>
      <w:r w:rsidRPr="00E60B4D">
        <w:rPr>
          <w:i/>
          <w:color w:val="000000" w:themeColor="text1"/>
          <w:sz w:val="16"/>
          <w:lang w:val="en-GB"/>
        </w:rPr>
        <w:t xml:space="preserve"> </w:t>
      </w:r>
    </w:p>
    <w:p w:rsidR="002F4946" w:rsidRDefault="002F4946" w:rsidP="00572C50">
      <w:pPr>
        <w:spacing w:line="360" w:lineRule="auto"/>
        <w:jc w:val="both"/>
        <w:rPr>
          <w:i/>
          <w:color w:val="000000" w:themeColor="text1"/>
          <w:sz w:val="16"/>
          <w:lang w:val="en-GB"/>
        </w:rPr>
      </w:pPr>
    </w:p>
    <w:p w:rsidR="00723E69" w:rsidRDefault="00723E69" w:rsidP="00572C50">
      <w:pPr>
        <w:spacing w:line="360" w:lineRule="auto"/>
        <w:jc w:val="both"/>
        <w:rPr>
          <w:i/>
          <w:color w:val="000000" w:themeColor="text1"/>
          <w:sz w:val="16"/>
          <w:lang w:val="en-GB"/>
        </w:rPr>
      </w:pPr>
    </w:p>
    <w:tbl>
      <w:tblPr>
        <w:tblStyle w:val="Tabela-Siatka"/>
        <w:tblW w:w="0" w:type="auto"/>
        <w:tblLook w:val="04A0" w:firstRow="1" w:lastRow="0" w:firstColumn="1" w:lastColumn="0" w:noHBand="0" w:noVBand="1"/>
      </w:tblPr>
      <w:tblGrid>
        <w:gridCol w:w="4826"/>
        <w:gridCol w:w="4827"/>
      </w:tblGrid>
      <w:tr w:rsidR="002F4946" w:rsidTr="00C10B89">
        <w:tc>
          <w:tcPr>
            <w:tcW w:w="4826" w:type="dxa"/>
          </w:tcPr>
          <w:p w:rsidR="002F4946" w:rsidRPr="002307DA" w:rsidRDefault="002F4946" w:rsidP="00C10B89">
            <w:pPr>
              <w:spacing w:line="360" w:lineRule="auto"/>
              <w:jc w:val="center"/>
              <w:rPr>
                <w:color w:val="FF0000"/>
                <w:sz w:val="18"/>
                <w:szCs w:val="18"/>
                <w:lang w:val="en-GB"/>
              </w:rPr>
            </w:pPr>
            <w:r w:rsidRPr="004317F8">
              <w:rPr>
                <w:color w:val="FF0000"/>
                <w:sz w:val="18"/>
                <w:szCs w:val="18"/>
              </w:rPr>
              <w:t>poprawa</w:t>
            </w:r>
          </w:p>
        </w:tc>
        <w:tc>
          <w:tcPr>
            <w:tcW w:w="4827" w:type="dxa"/>
          </w:tcPr>
          <w:p w:rsidR="002F4946" w:rsidRPr="004317F8" w:rsidRDefault="002F4946" w:rsidP="00C10B89">
            <w:pPr>
              <w:spacing w:line="360" w:lineRule="auto"/>
              <w:jc w:val="center"/>
              <w:rPr>
                <w:color w:val="FF0000"/>
                <w:sz w:val="18"/>
                <w:szCs w:val="18"/>
              </w:rPr>
            </w:pPr>
            <w:r w:rsidRPr="002307DA">
              <w:rPr>
                <w:color w:val="FF0000"/>
                <w:sz w:val="18"/>
                <w:szCs w:val="18"/>
                <w:lang w:val="en-GB"/>
              </w:rPr>
              <w:t>improvement</w:t>
            </w:r>
          </w:p>
        </w:tc>
      </w:tr>
      <w:tr w:rsidR="002F4946" w:rsidTr="00C10B89">
        <w:tc>
          <w:tcPr>
            <w:tcW w:w="4826" w:type="dxa"/>
          </w:tcPr>
          <w:p w:rsidR="002F4946" w:rsidRPr="002307DA" w:rsidRDefault="002F4946" w:rsidP="00C10B89">
            <w:pPr>
              <w:spacing w:line="360" w:lineRule="auto"/>
              <w:jc w:val="center"/>
              <w:rPr>
                <w:color w:val="FF0000"/>
                <w:sz w:val="18"/>
                <w:szCs w:val="18"/>
                <w:lang w:val="en-GB"/>
              </w:rPr>
            </w:pPr>
            <w:r w:rsidRPr="004317F8">
              <w:rPr>
                <w:color w:val="FF0000"/>
                <w:sz w:val="18"/>
                <w:szCs w:val="18"/>
              </w:rPr>
              <w:t>pogorszenie</w:t>
            </w:r>
          </w:p>
        </w:tc>
        <w:tc>
          <w:tcPr>
            <w:tcW w:w="4827" w:type="dxa"/>
          </w:tcPr>
          <w:p w:rsidR="002F4946" w:rsidRPr="004317F8" w:rsidRDefault="002F4946" w:rsidP="00C10B89">
            <w:pPr>
              <w:spacing w:line="360" w:lineRule="auto"/>
              <w:jc w:val="center"/>
              <w:rPr>
                <w:color w:val="FF0000"/>
                <w:sz w:val="18"/>
                <w:szCs w:val="18"/>
              </w:rPr>
            </w:pPr>
            <w:r w:rsidRPr="002307DA">
              <w:rPr>
                <w:color w:val="FF0000"/>
                <w:sz w:val="18"/>
                <w:szCs w:val="18"/>
                <w:lang w:val="en-GB"/>
              </w:rPr>
              <w:t>deterioration</w:t>
            </w:r>
          </w:p>
        </w:tc>
      </w:tr>
      <w:tr w:rsidR="002F4946" w:rsidTr="00C10B89">
        <w:tc>
          <w:tcPr>
            <w:tcW w:w="4826" w:type="dxa"/>
          </w:tcPr>
          <w:p w:rsidR="002F4946" w:rsidRPr="002307DA" w:rsidRDefault="002F4946" w:rsidP="00C10B89">
            <w:pPr>
              <w:spacing w:line="360" w:lineRule="auto"/>
              <w:jc w:val="center"/>
              <w:rPr>
                <w:color w:val="FF0000"/>
                <w:sz w:val="18"/>
                <w:szCs w:val="18"/>
                <w:lang w:val="en-GB"/>
              </w:rPr>
            </w:pPr>
            <w:r w:rsidRPr="004317F8">
              <w:rPr>
                <w:color w:val="FF0000"/>
                <w:sz w:val="18"/>
                <w:szCs w:val="18"/>
              </w:rPr>
              <w:t>saldo</w:t>
            </w:r>
          </w:p>
        </w:tc>
        <w:tc>
          <w:tcPr>
            <w:tcW w:w="4827" w:type="dxa"/>
          </w:tcPr>
          <w:p w:rsidR="002F4946" w:rsidRPr="004317F8" w:rsidRDefault="002F4946" w:rsidP="00C10B89">
            <w:pPr>
              <w:spacing w:line="360" w:lineRule="auto"/>
              <w:jc w:val="center"/>
              <w:rPr>
                <w:color w:val="FF0000"/>
                <w:sz w:val="18"/>
                <w:szCs w:val="18"/>
              </w:rPr>
            </w:pPr>
            <w:r w:rsidRPr="002307DA">
              <w:rPr>
                <w:color w:val="FF0000"/>
                <w:sz w:val="18"/>
                <w:szCs w:val="18"/>
                <w:lang w:val="en-GB"/>
              </w:rPr>
              <w:t>balance</w:t>
            </w:r>
          </w:p>
        </w:tc>
      </w:tr>
    </w:tbl>
    <w:p w:rsidR="002F4946" w:rsidRPr="00E60B4D" w:rsidRDefault="002F4946" w:rsidP="00572C50">
      <w:pPr>
        <w:spacing w:line="360" w:lineRule="auto"/>
        <w:jc w:val="both"/>
        <w:rPr>
          <w:i/>
          <w:color w:val="000000" w:themeColor="text1"/>
          <w:sz w:val="16"/>
          <w:szCs w:val="18"/>
          <w:lang w:val="en-GB"/>
        </w:rPr>
      </w:pPr>
    </w:p>
    <w:p w:rsidR="00572C50" w:rsidRPr="00E60B4D" w:rsidRDefault="00572C50" w:rsidP="00572C50">
      <w:pPr>
        <w:spacing w:line="360" w:lineRule="auto"/>
        <w:jc w:val="both"/>
        <w:rPr>
          <w:color w:val="000000" w:themeColor="text1"/>
          <w:sz w:val="18"/>
          <w:szCs w:val="18"/>
          <w:lang w:val="en-GB"/>
        </w:rPr>
      </w:pPr>
    </w:p>
    <w:bookmarkEnd w:id="71"/>
    <w:bookmarkEnd w:id="72"/>
    <w:bookmarkEnd w:id="73"/>
    <w:bookmarkEnd w:id="74"/>
    <w:bookmarkEnd w:id="75"/>
    <w:p w:rsidR="00572C50" w:rsidRPr="00E60B4D" w:rsidRDefault="00572C50" w:rsidP="00572C50">
      <w:pPr>
        <w:spacing w:line="360" w:lineRule="auto"/>
        <w:jc w:val="both"/>
        <w:rPr>
          <w:color w:val="000000"/>
          <w:sz w:val="18"/>
          <w:szCs w:val="18"/>
          <w:lang w:val="en-GB"/>
        </w:rPr>
      </w:pPr>
      <w:r w:rsidRPr="00E60B4D">
        <w:rPr>
          <w:color w:val="000000"/>
          <w:sz w:val="18"/>
          <w:lang w:val="en-GB"/>
        </w:rPr>
        <w:t>According to estimates by the Institute for Market Economics (</w:t>
      </w:r>
      <w:proofErr w:type="spellStart"/>
      <w:r w:rsidRPr="00E60B4D">
        <w:rPr>
          <w:color w:val="000000"/>
          <w:sz w:val="18"/>
          <w:lang w:val="en-GB"/>
        </w:rPr>
        <w:t>IBnGR</w:t>
      </w:r>
      <w:proofErr w:type="spellEnd"/>
      <w:r w:rsidRPr="00E60B4D">
        <w:rPr>
          <w:color w:val="000000"/>
          <w:sz w:val="18"/>
          <w:lang w:val="en-GB"/>
        </w:rPr>
        <w:t xml:space="preserve">), in Q1 2013 Polish </w:t>
      </w:r>
      <w:r w:rsidRPr="00E60B4D">
        <w:rPr>
          <w:b/>
          <w:bCs/>
          <w:color w:val="000000"/>
          <w:sz w:val="18"/>
          <w:szCs w:val="18"/>
          <w:lang w:val="en-GB"/>
        </w:rPr>
        <w:t xml:space="preserve">GDP </w:t>
      </w:r>
      <w:r w:rsidRPr="00E60B4D">
        <w:rPr>
          <w:color w:val="000000"/>
          <w:sz w:val="18"/>
          <w:lang w:val="en-GB"/>
        </w:rPr>
        <w:t>grew by 0.5% on Q1 2012, which means that the economic growth rate decelerated once again and Q1 2013 was the fifth consecutive quarter in which the GDP growth rate was lower than in the previous three months. Consequently, the GDP growth rate was the lowest since Q1 2009, when it stood at 0.4%. Taking into account seasonality, the GDP in Q1 2013 rose by 0.1% on Q4 2012.</w:t>
      </w:r>
    </w:p>
    <w:p w:rsidR="00572C50" w:rsidRPr="00E60B4D" w:rsidRDefault="00572C50" w:rsidP="00572C50">
      <w:pPr>
        <w:spacing w:line="360" w:lineRule="auto"/>
        <w:jc w:val="both"/>
        <w:rPr>
          <w:color w:val="000000"/>
          <w:sz w:val="18"/>
          <w:szCs w:val="18"/>
          <w:lang w:val="en-GB"/>
        </w:rPr>
      </w:pPr>
    </w:p>
    <w:p w:rsidR="00572C50" w:rsidRPr="00E60B4D" w:rsidRDefault="00572C50" w:rsidP="00572C50">
      <w:pPr>
        <w:spacing w:line="360" w:lineRule="auto"/>
        <w:jc w:val="both"/>
        <w:rPr>
          <w:color w:val="000000"/>
          <w:sz w:val="18"/>
          <w:szCs w:val="18"/>
          <w:lang w:val="en-GB"/>
        </w:rPr>
      </w:pPr>
      <w:r w:rsidRPr="00E60B4D">
        <w:rPr>
          <w:color w:val="000000"/>
          <w:sz w:val="18"/>
          <w:lang w:val="en-GB"/>
        </w:rPr>
        <w:t xml:space="preserve">The main driver behind the increase in Q1 2013 was </w:t>
      </w:r>
      <w:r w:rsidRPr="00E60B4D">
        <w:rPr>
          <w:b/>
          <w:bCs/>
          <w:color w:val="000000"/>
          <w:sz w:val="18"/>
          <w:szCs w:val="18"/>
          <w:lang w:val="en-GB"/>
        </w:rPr>
        <w:t>foreign demand</w:t>
      </w:r>
      <w:r w:rsidRPr="00E60B4D">
        <w:rPr>
          <w:color w:val="000000"/>
          <w:sz w:val="18"/>
          <w:lang w:val="en-GB"/>
        </w:rPr>
        <w:t xml:space="preserve">, while </w:t>
      </w:r>
      <w:r w:rsidRPr="00E60B4D">
        <w:rPr>
          <w:b/>
          <w:bCs/>
          <w:color w:val="000000"/>
          <w:sz w:val="18"/>
          <w:szCs w:val="18"/>
          <w:lang w:val="en-GB"/>
        </w:rPr>
        <w:t>domestic demand</w:t>
      </w:r>
      <w:r w:rsidRPr="00E60B4D">
        <w:rPr>
          <w:color w:val="000000"/>
          <w:sz w:val="18"/>
          <w:lang w:val="en-GB"/>
        </w:rPr>
        <w:t xml:space="preserve"> had a negative impact on creation of added value. The </w:t>
      </w:r>
      <w:proofErr w:type="spellStart"/>
      <w:r w:rsidRPr="00E60B4D">
        <w:rPr>
          <w:color w:val="000000"/>
          <w:sz w:val="18"/>
          <w:lang w:val="en-GB"/>
        </w:rPr>
        <w:t>IBnGR</w:t>
      </w:r>
      <w:proofErr w:type="spellEnd"/>
      <w:r w:rsidRPr="00E60B4D">
        <w:rPr>
          <w:color w:val="000000"/>
          <w:sz w:val="18"/>
          <w:lang w:val="en-GB"/>
        </w:rPr>
        <w:t xml:space="preserve"> estimates that domestic demand was down 0.6%, indicating the fourth consecutive quarter in which this figure had declined.</w:t>
      </w:r>
      <w:r w:rsidR="00E60B4D" w:rsidRPr="00E60B4D">
        <w:rPr>
          <w:color w:val="000000"/>
          <w:sz w:val="18"/>
          <w:lang w:val="en-GB"/>
        </w:rPr>
        <w:t xml:space="preserve"> </w:t>
      </w:r>
      <w:r w:rsidRPr="00E60B4D">
        <w:rPr>
          <w:color w:val="000000"/>
          <w:sz w:val="18"/>
          <w:lang w:val="en-GB"/>
        </w:rPr>
        <w:t xml:space="preserve">As regards the components of domestic demand, the most dynamic change in Q1 2013 was recorded in </w:t>
      </w:r>
      <w:r w:rsidRPr="00E60B4D">
        <w:rPr>
          <w:b/>
          <w:bCs/>
          <w:color w:val="000000"/>
          <w:sz w:val="18"/>
          <w:szCs w:val="18"/>
          <w:lang w:val="en-GB"/>
        </w:rPr>
        <w:t>private consumption</w:t>
      </w:r>
      <w:r w:rsidRPr="00E60B4D">
        <w:rPr>
          <w:color w:val="000000"/>
          <w:sz w:val="18"/>
          <w:lang w:val="en-GB"/>
        </w:rPr>
        <w:t xml:space="preserve">, which was up 0.5% according to the </w:t>
      </w:r>
      <w:proofErr w:type="spellStart"/>
      <w:r w:rsidRPr="00E60B4D">
        <w:rPr>
          <w:color w:val="000000"/>
          <w:sz w:val="18"/>
          <w:lang w:val="en-GB"/>
        </w:rPr>
        <w:t>IBnGR</w:t>
      </w:r>
      <w:proofErr w:type="spellEnd"/>
      <w:r w:rsidRPr="00E60B4D">
        <w:rPr>
          <w:color w:val="000000"/>
          <w:sz w:val="18"/>
          <w:lang w:val="en-GB"/>
        </w:rPr>
        <w:t>. Over the same period,</w:t>
      </w:r>
      <w:r w:rsidRPr="00E60B4D">
        <w:rPr>
          <w:b/>
          <w:bCs/>
          <w:color w:val="000000"/>
          <w:sz w:val="18"/>
          <w:szCs w:val="18"/>
          <w:lang w:val="en-GB"/>
        </w:rPr>
        <w:t xml:space="preserve"> general consumption</w:t>
      </w:r>
      <w:r w:rsidRPr="00E60B4D">
        <w:rPr>
          <w:color w:val="000000"/>
          <w:sz w:val="18"/>
          <w:lang w:val="en-GB"/>
        </w:rPr>
        <w:t xml:space="preserve"> increased by 0.2% and </w:t>
      </w:r>
      <w:r w:rsidRPr="00E60B4D">
        <w:rPr>
          <w:b/>
          <w:bCs/>
          <w:color w:val="000000"/>
          <w:sz w:val="18"/>
          <w:szCs w:val="18"/>
          <w:lang w:val="en-GB"/>
        </w:rPr>
        <w:t xml:space="preserve">gross </w:t>
      </w:r>
      <w:r w:rsidRPr="00E60B4D">
        <w:rPr>
          <w:b/>
          <w:bCs/>
          <w:color w:val="000000"/>
          <w:sz w:val="18"/>
          <w:szCs w:val="18"/>
          <w:lang w:val="en-GB"/>
        </w:rPr>
        <w:lastRenderedPageBreak/>
        <w:t>fixed capital formation</w:t>
      </w:r>
      <w:r w:rsidRPr="00E60B4D">
        <w:rPr>
          <w:color w:val="000000"/>
          <w:sz w:val="18"/>
          <w:lang w:val="en-GB"/>
        </w:rPr>
        <w:t>, or capital expenditure, declined for the third consecutive quarter.</w:t>
      </w:r>
      <w:r w:rsidR="00E60B4D" w:rsidRPr="00E60B4D">
        <w:rPr>
          <w:color w:val="000000"/>
          <w:sz w:val="18"/>
          <w:lang w:val="en-GB"/>
        </w:rPr>
        <w:t xml:space="preserve"> </w:t>
      </w:r>
      <w:r w:rsidRPr="00E60B4D">
        <w:rPr>
          <w:color w:val="000000"/>
          <w:sz w:val="18"/>
          <w:lang w:val="en-GB"/>
        </w:rPr>
        <w:t xml:space="preserve">In the period from January to March 2013, the expenditure was down 3.9%, partially on the back of a long winter and delayed launch of construction work. To note, the first quarter is typically the least important period for annual capital expenditure as </w:t>
      </w:r>
      <w:proofErr w:type="spellStart"/>
      <w:r w:rsidRPr="00E60B4D">
        <w:rPr>
          <w:color w:val="000000"/>
          <w:sz w:val="18"/>
          <w:lang w:val="en-GB"/>
        </w:rPr>
        <w:t>capex</w:t>
      </w:r>
      <w:proofErr w:type="spellEnd"/>
      <w:r w:rsidRPr="00E60B4D">
        <w:rPr>
          <w:color w:val="000000"/>
          <w:sz w:val="18"/>
          <w:lang w:val="en-GB"/>
        </w:rPr>
        <w:t xml:space="preserve"> in this period is the lowest.</w:t>
      </w:r>
      <w:r w:rsidR="00E60B4D" w:rsidRPr="00E60B4D">
        <w:rPr>
          <w:color w:val="000000"/>
          <w:sz w:val="18"/>
          <w:lang w:val="en-GB"/>
        </w:rPr>
        <w:t xml:space="preserve"> </w:t>
      </w:r>
      <w:r w:rsidRPr="00E60B4D">
        <w:rPr>
          <w:color w:val="000000"/>
          <w:sz w:val="18"/>
          <w:lang w:val="en-GB"/>
        </w:rPr>
        <w:t>However, the absolute decrease in capital expenditure, paired with the already low rate of capital expenditure in the economy, makes the prospect of future dynamic and stable economic growth somewhat doubtful.</w:t>
      </w:r>
    </w:p>
    <w:p w:rsidR="00572C50" w:rsidRPr="00E60B4D" w:rsidRDefault="00572C50" w:rsidP="00572C50">
      <w:pPr>
        <w:spacing w:line="360" w:lineRule="auto"/>
        <w:jc w:val="both"/>
        <w:rPr>
          <w:color w:val="000000"/>
          <w:sz w:val="18"/>
          <w:szCs w:val="18"/>
          <w:lang w:val="en-GB"/>
        </w:rPr>
      </w:pPr>
    </w:p>
    <w:p w:rsidR="00572C50" w:rsidRPr="00E60B4D" w:rsidRDefault="00572C50" w:rsidP="00572C50">
      <w:pPr>
        <w:spacing w:line="360" w:lineRule="auto"/>
        <w:jc w:val="both"/>
        <w:rPr>
          <w:color w:val="000000"/>
          <w:sz w:val="18"/>
          <w:szCs w:val="18"/>
          <w:lang w:val="en-GB"/>
        </w:rPr>
      </w:pPr>
      <w:r w:rsidRPr="00E60B4D">
        <w:rPr>
          <w:color w:val="000000"/>
          <w:sz w:val="18"/>
          <w:lang w:val="en-GB"/>
        </w:rPr>
        <w:t xml:space="preserve">The Polish </w:t>
      </w:r>
      <w:r w:rsidRPr="00E60B4D">
        <w:rPr>
          <w:b/>
          <w:bCs/>
          <w:color w:val="000000"/>
          <w:sz w:val="18"/>
          <w:szCs w:val="18"/>
          <w:lang w:val="en-GB"/>
        </w:rPr>
        <w:t>GDP growth rate</w:t>
      </w:r>
      <w:r w:rsidRPr="00E60B4D">
        <w:rPr>
          <w:color w:val="000000"/>
          <w:sz w:val="18"/>
          <w:lang w:val="en-GB"/>
        </w:rPr>
        <w:t xml:space="preserve"> in 2013 is expected to reach 1.2%, which means that it will be lower than in 2012. The economic recovery may be expected to begin in the second half of the year. In Q3 and Q4 2013, the economic growth rate will be 1.5% and 1.9%, respectively, with the accelerated growth driven by a more noticeable increase in consumption and improved export figures. In 2014, the economic environment in Poland will continue to improve gradually. According to the </w:t>
      </w:r>
      <w:proofErr w:type="spellStart"/>
      <w:r w:rsidRPr="00E60B4D">
        <w:rPr>
          <w:color w:val="000000"/>
          <w:sz w:val="18"/>
          <w:lang w:val="en-GB"/>
        </w:rPr>
        <w:t>IBnGR</w:t>
      </w:r>
      <w:proofErr w:type="spellEnd"/>
      <w:r w:rsidRPr="00E60B4D">
        <w:rPr>
          <w:color w:val="000000"/>
          <w:sz w:val="18"/>
          <w:lang w:val="en-GB"/>
        </w:rPr>
        <w:t xml:space="preserve">, the 2014 GDP growth rate will amount to 2.5%. </w:t>
      </w:r>
    </w:p>
    <w:p w:rsidR="00572C50" w:rsidRPr="00E60B4D" w:rsidRDefault="00572C50" w:rsidP="00572C50">
      <w:pPr>
        <w:spacing w:line="360" w:lineRule="auto"/>
        <w:jc w:val="both"/>
        <w:rPr>
          <w:b/>
          <w:color w:val="000000"/>
          <w:sz w:val="18"/>
          <w:szCs w:val="18"/>
          <w:lang w:val="en-GB"/>
        </w:rPr>
      </w:pPr>
    </w:p>
    <w:p w:rsidR="00572C50" w:rsidRPr="00E60B4D" w:rsidRDefault="00572C50" w:rsidP="00572C50">
      <w:pPr>
        <w:spacing w:line="360" w:lineRule="auto"/>
        <w:jc w:val="both"/>
        <w:rPr>
          <w:b/>
          <w:color w:val="000000"/>
          <w:sz w:val="18"/>
          <w:szCs w:val="18"/>
          <w:lang w:val="en-GB"/>
        </w:rPr>
      </w:pPr>
      <w:r w:rsidRPr="00E60B4D">
        <w:rPr>
          <w:b/>
          <w:color w:val="000000"/>
          <w:sz w:val="18"/>
          <w:lang w:val="en-GB"/>
        </w:rPr>
        <w:t>Figure 2: Quarterly GDP growth rate</w:t>
      </w:r>
    </w:p>
    <w:p w:rsidR="00572C50" w:rsidRPr="00E60B4D" w:rsidRDefault="00572C50" w:rsidP="00572C50">
      <w:pPr>
        <w:spacing w:line="360" w:lineRule="auto"/>
        <w:rPr>
          <w:color w:val="000000"/>
          <w:sz w:val="18"/>
          <w:szCs w:val="18"/>
          <w:lang w:val="en-GB"/>
        </w:rPr>
      </w:pPr>
      <w:r w:rsidRPr="00E60B4D">
        <w:rPr>
          <w:noProof/>
          <w:color w:val="000000"/>
          <w:sz w:val="18"/>
          <w:szCs w:val="18"/>
          <w:lang w:val="en-GB" w:eastAsia="en-GB"/>
        </w:rPr>
        <w:drawing>
          <wp:inline distT="0" distB="0" distL="0" distR="0" wp14:anchorId="51BB822C" wp14:editId="217DC1EE">
            <wp:extent cx="3771900" cy="24860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486025"/>
                    </a:xfrm>
                    <a:prstGeom prst="rect">
                      <a:avLst/>
                    </a:prstGeom>
                    <a:noFill/>
                    <a:ln>
                      <a:noFill/>
                    </a:ln>
                  </pic:spPr>
                </pic:pic>
              </a:graphicData>
            </a:graphic>
          </wp:inline>
        </w:drawing>
      </w:r>
    </w:p>
    <w:p w:rsidR="00572C50" w:rsidRPr="00E60B4D" w:rsidRDefault="00572C50" w:rsidP="00572C50">
      <w:pPr>
        <w:spacing w:line="360" w:lineRule="auto"/>
        <w:jc w:val="both"/>
        <w:rPr>
          <w:b/>
          <w:i/>
          <w:color w:val="000000" w:themeColor="text1"/>
          <w:sz w:val="16"/>
          <w:szCs w:val="18"/>
          <w:lang w:val="en-GB"/>
        </w:rPr>
      </w:pPr>
      <w:r w:rsidRPr="00E60B4D">
        <w:rPr>
          <w:b/>
          <w:i/>
          <w:color w:val="000000" w:themeColor="text1"/>
          <w:sz w:val="16"/>
          <w:lang w:val="en-GB"/>
        </w:rPr>
        <w:t xml:space="preserve">Source: Central Statistics Office, </w:t>
      </w:r>
      <w:proofErr w:type="spellStart"/>
      <w:r w:rsidRPr="00E60B4D">
        <w:rPr>
          <w:b/>
          <w:i/>
          <w:color w:val="000000" w:themeColor="text1"/>
          <w:sz w:val="16"/>
          <w:lang w:val="en-GB"/>
        </w:rPr>
        <w:t>IBnGR</w:t>
      </w:r>
      <w:proofErr w:type="spellEnd"/>
    </w:p>
    <w:p w:rsidR="00572C50" w:rsidRPr="00E60B4D" w:rsidRDefault="00572C50" w:rsidP="00572C50">
      <w:pPr>
        <w:spacing w:line="360" w:lineRule="auto"/>
        <w:jc w:val="both"/>
        <w:rPr>
          <w:color w:val="000000"/>
          <w:sz w:val="18"/>
          <w:szCs w:val="18"/>
          <w:lang w:val="en-GB"/>
        </w:rPr>
      </w:pPr>
    </w:p>
    <w:p w:rsidR="00572C50" w:rsidRPr="00E60B4D" w:rsidRDefault="00572C50" w:rsidP="00572C50">
      <w:pPr>
        <w:spacing w:line="360" w:lineRule="auto"/>
        <w:jc w:val="both"/>
        <w:rPr>
          <w:color w:val="000000"/>
          <w:sz w:val="18"/>
          <w:szCs w:val="18"/>
          <w:lang w:val="en-GB"/>
        </w:rPr>
      </w:pPr>
      <w:r w:rsidRPr="00E60B4D">
        <w:rPr>
          <w:color w:val="000000"/>
          <w:sz w:val="18"/>
          <w:lang w:val="en-GB"/>
        </w:rPr>
        <w:t xml:space="preserve">Unfavourable market conditions will affect all major segments of the Polish economy. According to the </w:t>
      </w:r>
      <w:proofErr w:type="spellStart"/>
      <w:r w:rsidRPr="00E60B4D">
        <w:rPr>
          <w:color w:val="000000"/>
          <w:sz w:val="18"/>
          <w:lang w:val="en-GB"/>
        </w:rPr>
        <w:t>IBnGR</w:t>
      </w:r>
      <w:proofErr w:type="spellEnd"/>
      <w:r w:rsidRPr="00E60B4D">
        <w:rPr>
          <w:color w:val="000000"/>
          <w:sz w:val="18"/>
          <w:lang w:val="en-GB"/>
        </w:rPr>
        <w:t xml:space="preserve">, the </w:t>
      </w:r>
      <w:r w:rsidRPr="00E60B4D">
        <w:rPr>
          <w:b/>
          <w:bCs/>
          <w:color w:val="000000"/>
          <w:sz w:val="18"/>
          <w:szCs w:val="18"/>
          <w:lang w:val="en-GB"/>
        </w:rPr>
        <w:t xml:space="preserve">added value </w:t>
      </w:r>
      <w:r w:rsidRPr="00E60B4D">
        <w:rPr>
          <w:color w:val="000000"/>
          <w:sz w:val="18"/>
          <w:lang w:val="en-GB"/>
        </w:rPr>
        <w:t xml:space="preserve">in manufacturing will decrease by 0.7% in 2013, but the downward trend will reverse in Q4 2013, marking the beginning of added value growth. 2013 will be a difficult year for construction companies – according to the </w:t>
      </w:r>
      <w:proofErr w:type="spellStart"/>
      <w:r w:rsidRPr="00E60B4D">
        <w:rPr>
          <w:color w:val="000000"/>
          <w:sz w:val="18"/>
          <w:lang w:val="en-GB"/>
        </w:rPr>
        <w:t>IBnGR’s</w:t>
      </w:r>
      <w:proofErr w:type="spellEnd"/>
      <w:r w:rsidRPr="00E60B4D">
        <w:rPr>
          <w:color w:val="000000"/>
          <w:sz w:val="18"/>
          <w:lang w:val="en-GB"/>
        </w:rPr>
        <w:t xml:space="preserve"> forecast, the added value in the sector will be down 1.4%, and construction and assembly production will fall by 3.0%. As in manufacturing, the sector can expect that the trend will be bucked not earlier than in Q4 2013. The general situation will be markedly better in the market services sector, with added value forecast to increase by 2.4% in 2013. Nevertheless, in 2014 the economic climate will improve in all of these sectors. The added value in services, manufacturing and construction will go up 3.2%, 1.9% and 2.0%, respectively. </w:t>
      </w:r>
    </w:p>
    <w:p w:rsidR="00572C50" w:rsidRPr="00E60B4D" w:rsidRDefault="00572C50" w:rsidP="00572C50">
      <w:pPr>
        <w:spacing w:line="360" w:lineRule="auto"/>
        <w:jc w:val="both"/>
        <w:rPr>
          <w:color w:val="000000"/>
          <w:sz w:val="18"/>
          <w:szCs w:val="18"/>
          <w:lang w:val="en-GB"/>
        </w:rPr>
      </w:pPr>
    </w:p>
    <w:p w:rsidR="00572C50" w:rsidRPr="00E60B4D" w:rsidRDefault="00572C50" w:rsidP="00572C50">
      <w:pPr>
        <w:spacing w:line="360" w:lineRule="auto"/>
        <w:jc w:val="both"/>
        <w:rPr>
          <w:color w:val="000000"/>
          <w:sz w:val="18"/>
          <w:szCs w:val="18"/>
          <w:lang w:val="en-GB"/>
        </w:rPr>
      </w:pPr>
      <w:r w:rsidRPr="00E60B4D">
        <w:rPr>
          <w:color w:val="000000"/>
          <w:sz w:val="18"/>
          <w:lang w:val="en-GB"/>
        </w:rPr>
        <w:t xml:space="preserve">In 2013, the growth rate of </w:t>
      </w:r>
      <w:r w:rsidRPr="00E60B4D">
        <w:rPr>
          <w:b/>
          <w:bCs/>
          <w:color w:val="000000"/>
          <w:sz w:val="18"/>
          <w:szCs w:val="18"/>
          <w:lang w:val="en-GB"/>
        </w:rPr>
        <w:t>domestic demand</w:t>
      </w:r>
      <w:r w:rsidRPr="00E60B4D">
        <w:rPr>
          <w:color w:val="000000"/>
          <w:sz w:val="18"/>
          <w:lang w:val="en-GB"/>
        </w:rPr>
        <w:t xml:space="preserve"> will reach 0.5%, and the downward trend prevalent in 2012 will be reversed. According to the </w:t>
      </w:r>
      <w:proofErr w:type="spellStart"/>
      <w:r w:rsidRPr="00E60B4D">
        <w:rPr>
          <w:color w:val="000000"/>
          <w:sz w:val="18"/>
          <w:lang w:val="en-GB"/>
        </w:rPr>
        <w:t>IBnGR’s</w:t>
      </w:r>
      <w:proofErr w:type="spellEnd"/>
      <w:r w:rsidRPr="00E60B4D">
        <w:rPr>
          <w:color w:val="000000"/>
          <w:sz w:val="18"/>
          <w:lang w:val="en-GB"/>
        </w:rPr>
        <w:t xml:space="preserve"> forecast, </w:t>
      </w:r>
      <w:r w:rsidRPr="00E60B4D">
        <w:rPr>
          <w:b/>
          <w:bCs/>
          <w:color w:val="000000"/>
          <w:sz w:val="18"/>
          <w:szCs w:val="18"/>
          <w:lang w:val="en-GB"/>
        </w:rPr>
        <w:t xml:space="preserve">private consumption </w:t>
      </w:r>
      <w:r w:rsidRPr="00E60B4D">
        <w:rPr>
          <w:color w:val="000000"/>
          <w:sz w:val="18"/>
          <w:lang w:val="en-GB"/>
        </w:rPr>
        <w:t xml:space="preserve">will increase by 1.2% over the same period, but </w:t>
      </w:r>
      <w:r w:rsidRPr="00E60B4D">
        <w:rPr>
          <w:b/>
          <w:bCs/>
          <w:color w:val="000000"/>
          <w:sz w:val="18"/>
          <w:szCs w:val="18"/>
          <w:lang w:val="en-GB"/>
        </w:rPr>
        <w:t>gross fixed capital formation</w:t>
      </w:r>
      <w:r w:rsidRPr="00E60B4D">
        <w:rPr>
          <w:color w:val="000000"/>
          <w:sz w:val="18"/>
          <w:lang w:val="en-GB"/>
        </w:rPr>
        <w:t xml:space="preserve"> will go down 2.2%. This decrease will be attributable to a continually unfavourable sentiment in the enterprise sector and a limited scale of publicly-financed infrastructural </w:t>
      </w:r>
      <w:r w:rsidRPr="00E60B4D">
        <w:rPr>
          <w:color w:val="000000"/>
          <w:sz w:val="18"/>
          <w:lang w:val="en-GB"/>
        </w:rPr>
        <w:lastRenderedPageBreak/>
        <w:t>investments.</w:t>
      </w:r>
      <w:r w:rsidR="00E60B4D" w:rsidRPr="00E60B4D">
        <w:rPr>
          <w:color w:val="000000"/>
          <w:sz w:val="18"/>
          <w:lang w:val="en-GB"/>
        </w:rPr>
        <w:t xml:space="preserve"> </w:t>
      </w:r>
      <w:r w:rsidRPr="00E60B4D">
        <w:rPr>
          <w:color w:val="000000"/>
          <w:sz w:val="18"/>
          <w:lang w:val="en-GB"/>
        </w:rPr>
        <w:t>Throughout 2013, the decline will remain a substantial obstacle to the growth of the Polish economy.</w:t>
      </w:r>
    </w:p>
    <w:p w:rsidR="00572C50" w:rsidRPr="00E60B4D" w:rsidRDefault="00572C50" w:rsidP="00572C50">
      <w:pPr>
        <w:spacing w:line="360" w:lineRule="auto"/>
        <w:jc w:val="both"/>
        <w:rPr>
          <w:b/>
          <w:color w:val="000000"/>
          <w:sz w:val="18"/>
          <w:szCs w:val="18"/>
          <w:lang w:val="en-GB"/>
        </w:rPr>
      </w:pPr>
    </w:p>
    <w:p w:rsidR="00572C50" w:rsidRPr="00E60B4D" w:rsidRDefault="00572C50" w:rsidP="00572C50">
      <w:pPr>
        <w:spacing w:line="360" w:lineRule="auto"/>
        <w:jc w:val="both"/>
        <w:rPr>
          <w:b/>
          <w:color w:val="000000"/>
          <w:sz w:val="18"/>
          <w:szCs w:val="18"/>
          <w:lang w:val="en-GB"/>
        </w:rPr>
      </w:pPr>
    </w:p>
    <w:p w:rsidR="00572C50" w:rsidRPr="00E60B4D" w:rsidRDefault="00572C50" w:rsidP="00572C50">
      <w:pPr>
        <w:spacing w:line="360" w:lineRule="auto"/>
        <w:jc w:val="both"/>
        <w:rPr>
          <w:b/>
          <w:color w:val="000000"/>
          <w:sz w:val="18"/>
          <w:szCs w:val="18"/>
          <w:lang w:val="en-GB"/>
        </w:rPr>
      </w:pPr>
      <w:r w:rsidRPr="00E60B4D">
        <w:rPr>
          <w:b/>
          <w:color w:val="000000"/>
          <w:sz w:val="18"/>
          <w:lang w:val="en-GB"/>
        </w:rPr>
        <w:t xml:space="preserve">Figure 3: Annual and quarterly forecasts of </w:t>
      </w:r>
      <w:proofErr w:type="spellStart"/>
      <w:r w:rsidRPr="00E60B4D">
        <w:rPr>
          <w:b/>
          <w:color w:val="000000"/>
          <w:sz w:val="18"/>
          <w:lang w:val="en-GB"/>
        </w:rPr>
        <w:t>IBnGR</w:t>
      </w:r>
      <w:proofErr w:type="spellEnd"/>
    </w:p>
    <w:p w:rsidR="00572C50" w:rsidRPr="00E60B4D" w:rsidRDefault="00572C50" w:rsidP="00572C50">
      <w:pPr>
        <w:spacing w:line="360" w:lineRule="auto"/>
        <w:rPr>
          <w:color w:val="000000"/>
          <w:sz w:val="18"/>
          <w:szCs w:val="18"/>
          <w:lang w:val="en-GB"/>
        </w:rPr>
      </w:pPr>
      <w:r w:rsidRPr="00E60B4D">
        <w:rPr>
          <w:noProof/>
          <w:color w:val="000000"/>
          <w:sz w:val="18"/>
          <w:szCs w:val="18"/>
          <w:lang w:val="en-GB" w:eastAsia="en-GB"/>
        </w:rPr>
        <w:drawing>
          <wp:inline distT="0" distB="0" distL="0" distR="0" wp14:anchorId="7085892C" wp14:editId="4DEC4249">
            <wp:extent cx="5181600" cy="44005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4400550"/>
                    </a:xfrm>
                    <a:prstGeom prst="rect">
                      <a:avLst/>
                    </a:prstGeom>
                    <a:noFill/>
                    <a:ln>
                      <a:noFill/>
                    </a:ln>
                  </pic:spPr>
                </pic:pic>
              </a:graphicData>
            </a:graphic>
          </wp:inline>
        </w:drawing>
      </w:r>
    </w:p>
    <w:p w:rsidR="00572C50" w:rsidRDefault="00572C50" w:rsidP="00572C50">
      <w:pPr>
        <w:spacing w:line="360" w:lineRule="auto"/>
        <w:jc w:val="both"/>
        <w:rPr>
          <w:b/>
          <w:i/>
          <w:color w:val="000000" w:themeColor="text1"/>
          <w:sz w:val="16"/>
          <w:lang w:val="en-GB"/>
        </w:rPr>
      </w:pPr>
      <w:r w:rsidRPr="00E60B4D">
        <w:rPr>
          <w:b/>
          <w:i/>
          <w:color w:val="000000" w:themeColor="text1"/>
          <w:sz w:val="16"/>
          <w:lang w:val="en-GB"/>
        </w:rPr>
        <w:t xml:space="preserve">Source: Historical data – Central Statistics Office, National Bank of Poland; estimates and forecasts – </w:t>
      </w:r>
      <w:proofErr w:type="spellStart"/>
      <w:r w:rsidRPr="00E60B4D">
        <w:rPr>
          <w:b/>
          <w:i/>
          <w:color w:val="000000" w:themeColor="text1"/>
          <w:sz w:val="16"/>
          <w:lang w:val="en-GB"/>
        </w:rPr>
        <w:t>IBnGR</w:t>
      </w:r>
      <w:proofErr w:type="spellEnd"/>
    </w:p>
    <w:p w:rsidR="00723E69" w:rsidRDefault="00723E69" w:rsidP="00572C50">
      <w:pPr>
        <w:spacing w:line="360" w:lineRule="auto"/>
        <w:jc w:val="both"/>
        <w:rPr>
          <w:b/>
          <w:i/>
          <w:color w:val="000000" w:themeColor="text1"/>
          <w:sz w:val="16"/>
          <w:lang w:val="en-GB"/>
        </w:rPr>
      </w:pPr>
    </w:p>
    <w:tbl>
      <w:tblPr>
        <w:tblStyle w:val="Tabela-Siatka"/>
        <w:tblW w:w="0" w:type="auto"/>
        <w:tblLook w:val="04A0" w:firstRow="1" w:lastRow="0" w:firstColumn="1" w:lastColumn="0" w:noHBand="0" w:noVBand="1"/>
      </w:tblPr>
      <w:tblGrid>
        <w:gridCol w:w="4826"/>
        <w:gridCol w:w="4827"/>
      </w:tblGrid>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PKB</w:t>
            </w:r>
          </w:p>
        </w:tc>
        <w:tc>
          <w:tcPr>
            <w:tcW w:w="4827" w:type="dxa"/>
          </w:tcPr>
          <w:p w:rsidR="002F4946" w:rsidRPr="002B6D03" w:rsidRDefault="002F4946" w:rsidP="008025BE">
            <w:pPr>
              <w:spacing w:line="360" w:lineRule="auto"/>
              <w:rPr>
                <w:color w:val="FF0000"/>
                <w:sz w:val="18"/>
                <w:szCs w:val="18"/>
              </w:rPr>
            </w:pPr>
            <w:r w:rsidRPr="002B6D03">
              <w:rPr>
                <w:color w:val="FF0000"/>
                <w:sz w:val="18"/>
                <w:szCs w:val="18"/>
              </w:rPr>
              <w:t>G</w:t>
            </w:r>
            <w:r w:rsidR="008025BE">
              <w:rPr>
                <w:color w:val="FF0000"/>
                <w:sz w:val="18"/>
                <w:szCs w:val="18"/>
              </w:rPr>
              <w:t>D</w:t>
            </w:r>
            <w:r w:rsidRPr="002B6D03">
              <w:rPr>
                <w:color w:val="FF0000"/>
                <w:sz w:val="18"/>
                <w:szCs w:val="18"/>
              </w:rPr>
              <w:t>P</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PKB</w:t>
            </w:r>
          </w:p>
        </w:tc>
        <w:tc>
          <w:tcPr>
            <w:tcW w:w="4827" w:type="dxa"/>
          </w:tcPr>
          <w:p w:rsidR="002F4946" w:rsidRPr="002B6D03" w:rsidRDefault="002F4946" w:rsidP="008025BE">
            <w:pPr>
              <w:spacing w:line="360" w:lineRule="auto"/>
              <w:rPr>
                <w:color w:val="FF0000"/>
                <w:sz w:val="18"/>
                <w:szCs w:val="18"/>
              </w:rPr>
            </w:pPr>
            <w:r w:rsidRPr="002B6D03">
              <w:rPr>
                <w:color w:val="FF0000"/>
                <w:sz w:val="18"/>
                <w:szCs w:val="18"/>
              </w:rPr>
              <w:t>G</w:t>
            </w:r>
            <w:r w:rsidR="008025BE">
              <w:rPr>
                <w:color w:val="FF0000"/>
                <w:sz w:val="18"/>
                <w:szCs w:val="18"/>
              </w:rPr>
              <w:t>D</w:t>
            </w:r>
            <w:r w:rsidRPr="002B6D03">
              <w:rPr>
                <w:color w:val="FF0000"/>
                <w:sz w:val="18"/>
                <w:szCs w:val="18"/>
              </w:rPr>
              <w:t>P</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Wartość dodana</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Added</w:t>
            </w:r>
            <w:proofErr w:type="spellEnd"/>
            <w:r w:rsidRPr="002B6D03">
              <w:rPr>
                <w:color w:val="FF0000"/>
                <w:sz w:val="18"/>
                <w:szCs w:val="18"/>
              </w:rPr>
              <w:t xml:space="preserve"> </w:t>
            </w:r>
            <w:proofErr w:type="spellStart"/>
            <w:r w:rsidRPr="002B6D03">
              <w:rPr>
                <w:color w:val="FF0000"/>
                <w:sz w:val="18"/>
                <w:szCs w:val="18"/>
              </w:rPr>
              <w:t>value</w:t>
            </w:r>
            <w:proofErr w:type="spellEnd"/>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w przemyśle</w:t>
            </w:r>
          </w:p>
        </w:tc>
        <w:tc>
          <w:tcPr>
            <w:tcW w:w="4827" w:type="dxa"/>
          </w:tcPr>
          <w:p w:rsidR="002F4946" w:rsidRPr="002B6D03" w:rsidRDefault="002F4946" w:rsidP="00C10B89">
            <w:pPr>
              <w:spacing w:line="360" w:lineRule="auto"/>
              <w:rPr>
                <w:color w:val="FF0000"/>
                <w:sz w:val="18"/>
                <w:szCs w:val="18"/>
              </w:rPr>
            </w:pPr>
            <w:r w:rsidRPr="002B6D03">
              <w:rPr>
                <w:color w:val="FF0000"/>
                <w:sz w:val="18"/>
                <w:szCs w:val="18"/>
              </w:rPr>
              <w:t xml:space="preserve">in </w:t>
            </w:r>
            <w:proofErr w:type="spellStart"/>
            <w:r w:rsidRPr="002B6D03">
              <w:rPr>
                <w:color w:val="FF0000"/>
                <w:sz w:val="18"/>
                <w:szCs w:val="18"/>
              </w:rPr>
              <w:t>industry</w:t>
            </w:r>
            <w:proofErr w:type="spellEnd"/>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w budownictwie</w:t>
            </w:r>
          </w:p>
        </w:tc>
        <w:tc>
          <w:tcPr>
            <w:tcW w:w="4827" w:type="dxa"/>
          </w:tcPr>
          <w:p w:rsidR="002F4946" w:rsidRPr="002B6D03" w:rsidRDefault="002F4946" w:rsidP="00C10B89">
            <w:pPr>
              <w:spacing w:line="360" w:lineRule="auto"/>
              <w:rPr>
                <w:color w:val="FF0000"/>
                <w:sz w:val="18"/>
                <w:szCs w:val="18"/>
              </w:rPr>
            </w:pPr>
            <w:r w:rsidRPr="002B6D03">
              <w:rPr>
                <w:color w:val="FF0000"/>
                <w:sz w:val="18"/>
                <w:szCs w:val="18"/>
              </w:rPr>
              <w:t xml:space="preserve">in </w:t>
            </w:r>
            <w:proofErr w:type="spellStart"/>
            <w:r w:rsidRPr="002B6D03">
              <w:rPr>
                <w:color w:val="FF0000"/>
                <w:sz w:val="18"/>
                <w:szCs w:val="18"/>
              </w:rPr>
              <w:t>construction</w:t>
            </w:r>
            <w:proofErr w:type="spellEnd"/>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w usługach rynkowych</w:t>
            </w:r>
          </w:p>
        </w:tc>
        <w:tc>
          <w:tcPr>
            <w:tcW w:w="4827" w:type="dxa"/>
          </w:tcPr>
          <w:p w:rsidR="002F4946" w:rsidRPr="002B6D03" w:rsidRDefault="002F4946" w:rsidP="00C10B89">
            <w:pPr>
              <w:spacing w:line="360" w:lineRule="auto"/>
              <w:rPr>
                <w:color w:val="FF0000"/>
                <w:sz w:val="18"/>
                <w:szCs w:val="18"/>
              </w:rPr>
            </w:pPr>
            <w:r w:rsidRPr="002B6D03">
              <w:rPr>
                <w:color w:val="FF0000"/>
                <w:sz w:val="18"/>
                <w:szCs w:val="18"/>
              </w:rPr>
              <w:t>in market services</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Popyt krajowy</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Domestic</w:t>
            </w:r>
            <w:proofErr w:type="spellEnd"/>
            <w:r w:rsidRPr="002B6D03">
              <w:rPr>
                <w:color w:val="FF0000"/>
                <w:sz w:val="18"/>
                <w:szCs w:val="18"/>
              </w:rPr>
              <w:t xml:space="preserve"> </w:t>
            </w:r>
            <w:proofErr w:type="spellStart"/>
            <w:r w:rsidRPr="002B6D03">
              <w:rPr>
                <w:color w:val="FF0000"/>
                <w:sz w:val="18"/>
                <w:szCs w:val="18"/>
              </w:rPr>
              <w:t>demand</w:t>
            </w:r>
            <w:proofErr w:type="spellEnd"/>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Spożycie ogółem</w:t>
            </w:r>
          </w:p>
        </w:tc>
        <w:tc>
          <w:tcPr>
            <w:tcW w:w="4827" w:type="dxa"/>
          </w:tcPr>
          <w:p w:rsidR="002F4946" w:rsidRPr="002B6D03" w:rsidRDefault="002F4946" w:rsidP="00C10B89">
            <w:pPr>
              <w:spacing w:line="360" w:lineRule="auto"/>
              <w:rPr>
                <w:color w:val="FF0000"/>
                <w:sz w:val="18"/>
                <w:szCs w:val="18"/>
              </w:rPr>
            </w:pPr>
            <w:r w:rsidRPr="002B6D03">
              <w:rPr>
                <w:color w:val="FF0000"/>
                <w:sz w:val="18"/>
                <w:szCs w:val="18"/>
              </w:rPr>
              <w:t xml:space="preserve">Total </w:t>
            </w:r>
            <w:proofErr w:type="spellStart"/>
            <w:r w:rsidRPr="002B6D03">
              <w:rPr>
                <w:color w:val="FF0000"/>
                <w:sz w:val="18"/>
                <w:szCs w:val="18"/>
              </w:rPr>
              <w:t>consumption</w:t>
            </w:r>
            <w:proofErr w:type="spellEnd"/>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w tym: indywidualnie</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incl</w:t>
            </w:r>
            <w:proofErr w:type="spellEnd"/>
            <w:r w:rsidRPr="002B6D03">
              <w:rPr>
                <w:color w:val="FF0000"/>
                <w:sz w:val="18"/>
                <w:szCs w:val="18"/>
              </w:rPr>
              <w:t xml:space="preserve">. </w:t>
            </w:r>
            <w:proofErr w:type="spellStart"/>
            <w:r w:rsidRPr="002B6D03">
              <w:rPr>
                <w:color w:val="FF0000"/>
                <w:sz w:val="18"/>
                <w:szCs w:val="18"/>
              </w:rPr>
              <w:t>individual</w:t>
            </w:r>
            <w:proofErr w:type="spellEnd"/>
            <w:r w:rsidRPr="002B6D03">
              <w:rPr>
                <w:color w:val="FF0000"/>
                <w:sz w:val="18"/>
                <w:szCs w:val="18"/>
              </w:rPr>
              <w:t xml:space="preserve"> </w:t>
            </w:r>
            <w:proofErr w:type="spellStart"/>
            <w:r w:rsidRPr="002B6D03">
              <w:rPr>
                <w:color w:val="FF0000"/>
                <w:sz w:val="18"/>
                <w:szCs w:val="18"/>
              </w:rPr>
              <w:t>consumption</w:t>
            </w:r>
            <w:proofErr w:type="spellEnd"/>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Nakłady brutto na środki trwałe</w:t>
            </w:r>
          </w:p>
        </w:tc>
        <w:tc>
          <w:tcPr>
            <w:tcW w:w="4827" w:type="dxa"/>
          </w:tcPr>
          <w:p w:rsidR="002F4946" w:rsidRPr="002B6D03" w:rsidRDefault="008025BE" w:rsidP="00C10B89">
            <w:pPr>
              <w:spacing w:line="360" w:lineRule="auto"/>
              <w:rPr>
                <w:color w:val="FF0000"/>
                <w:sz w:val="18"/>
                <w:szCs w:val="18"/>
              </w:rPr>
            </w:pPr>
            <w:r w:rsidRPr="008025BE">
              <w:rPr>
                <w:color w:val="FF0000"/>
                <w:sz w:val="18"/>
                <w:szCs w:val="18"/>
              </w:rPr>
              <w:t xml:space="preserve">Gross </w:t>
            </w:r>
            <w:proofErr w:type="spellStart"/>
            <w:r w:rsidRPr="008025BE">
              <w:rPr>
                <w:color w:val="FF0000"/>
                <w:sz w:val="18"/>
                <w:szCs w:val="18"/>
              </w:rPr>
              <w:t>fixed</w:t>
            </w:r>
            <w:proofErr w:type="spellEnd"/>
            <w:r w:rsidRPr="008025BE">
              <w:rPr>
                <w:color w:val="FF0000"/>
                <w:sz w:val="18"/>
                <w:szCs w:val="18"/>
              </w:rPr>
              <w:t xml:space="preserve"> </w:t>
            </w:r>
            <w:proofErr w:type="spellStart"/>
            <w:r w:rsidRPr="008025BE">
              <w:rPr>
                <w:color w:val="FF0000"/>
                <w:sz w:val="18"/>
                <w:szCs w:val="18"/>
              </w:rPr>
              <w:t>capital</w:t>
            </w:r>
            <w:proofErr w:type="spellEnd"/>
            <w:r w:rsidRPr="008025BE">
              <w:rPr>
                <w:color w:val="FF0000"/>
                <w:sz w:val="18"/>
                <w:szCs w:val="18"/>
              </w:rPr>
              <w:t xml:space="preserve"> </w:t>
            </w:r>
            <w:proofErr w:type="spellStart"/>
            <w:r w:rsidRPr="008025BE">
              <w:rPr>
                <w:color w:val="FF0000"/>
                <w:sz w:val="18"/>
                <w:szCs w:val="18"/>
              </w:rPr>
              <w:t>formation</w:t>
            </w:r>
            <w:proofErr w:type="spellEnd"/>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Produkcja sprzedana</w:t>
            </w:r>
          </w:p>
        </w:tc>
        <w:tc>
          <w:tcPr>
            <w:tcW w:w="4827" w:type="dxa"/>
          </w:tcPr>
          <w:p w:rsidR="002F4946" w:rsidRPr="002B6D03" w:rsidRDefault="002F4946" w:rsidP="00C10B89">
            <w:pPr>
              <w:spacing w:line="360" w:lineRule="auto"/>
              <w:rPr>
                <w:color w:val="FF0000"/>
                <w:sz w:val="18"/>
                <w:szCs w:val="18"/>
              </w:rPr>
            </w:pPr>
            <w:r w:rsidRPr="002B6D03">
              <w:rPr>
                <w:color w:val="FF0000"/>
                <w:sz w:val="18"/>
                <w:szCs w:val="18"/>
              </w:rPr>
              <w:t xml:space="preserve">Sold </w:t>
            </w:r>
            <w:proofErr w:type="spellStart"/>
            <w:r w:rsidRPr="002B6D03">
              <w:rPr>
                <w:color w:val="FF0000"/>
                <w:sz w:val="18"/>
                <w:szCs w:val="18"/>
              </w:rPr>
              <w:t>production</w:t>
            </w:r>
            <w:proofErr w:type="spellEnd"/>
            <w:r w:rsidRPr="002B6D03">
              <w:rPr>
                <w:color w:val="FF0000"/>
                <w:sz w:val="18"/>
                <w:szCs w:val="18"/>
              </w:rPr>
              <w:t xml:space="preserve"> of</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przemysłu</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industry</w:t>
            </w:r>
            <w:proofErr w:type="spellEnd"/>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budownictwa</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construction</w:t>
            </w:r>
            <w:proofErr w:type="spellEnd"/>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Inflacja (CPI; średnia)</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Inflation</w:t>
            </w:r>
            <w:proofErr w:type="spellEnd"/>
            <w:r w:rsidRPr="002B6D03">
              <w:rPr>
                <w:color w:val="FF0000"/>
                <w:sz w:val="18"/>
                <w:szCs w:val="18"/>
              </w:rPr>
              <w:t xml:space="preserve"> (CPI; </w:t>
            </w:r>
            <w:proofErr w:type="spellStart"/>
            <w:r w:rsidRPr="002B6D03">
              <w:rPr>
                <w:color w:val="FF0000"/>
                <w:sz w:val="18"/>
                <w:szCs w:val="18"/>
              </w:rPr>
              <w:t>average</w:t>
            </w:r>
            <w:proofErr w:type="spellEnd"/>
            <w:r w:rsidRPr="002B6D03">
              <w:rPr>
                <w:color w:val="FF0000"/>
                <w:sz w:val="18"/>
                <w:szCs w:val="18"/>
              </w:rPr>
              <w:t>)</w:t>
            </w:r>
          </w:p>
        </w:tc>
      </w:tr>
      <w:tr w:rsidR="002F4946" w:rsidRPr="00B94207"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Inflacja (CPI; k.o.)</w:t>
            </w:r>
          </w:p>
        </w:tc>
        <w:tc>
          <w:tcPr>
            <w:tcW w:w="4827" w:type="dxa"/>
          </w:tcPr>
          <w:p w:rsidR="002F4946" w:rsidRPr="002F4946" w:rsidRDefault="002F4946" w:rsidP="00C10B89">
            <w:pPr>
              <w:spacing w:line="360" w:lineRule="auto"/>
              <w:rPr>
                <w:color w:val="FF0000"/>
                <w:sz w:val="18"/>
                <w:szCs w:val="18"/>
                <w:lang w:val="en-GB"/>
              </w:rPr>
            </w:pPr>
            <w:r w:rsidRPr="002F4946">
              <w:rPr>
                <w:color w:val="FF0000"/>
                <w:sz w:val="18"/>
                <w:szCs w:val="18"/>
                <w:lang w:val="en-GB"/>
              </w:rPr>
              <w:t>Inflation (CPI; end of period)</w:t>
            </w:r>
          </w:p>
        </w:tc>
      </w:tr>
      <w:tr w:rsidR="002F4946" w:rsidRPr="00B94207"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 xml:space="preserve">Podaż pieniądza (M3, </w:t>
            </w:r>
            <w:proofErr w:type="spellStart"/>
            <w:r w:rsidRPr="002B6D03">
              <w:rPr>
                <w:color w:val="FF0000"/>
                <w:sz w:val="18"/>
                <w:szCs w:val="18"/>
              </w:rPr>
              <w:t>k.o</w:t>
            </w:r>
            <w:proofErr w:type="spellEnd"/>
            <w:r w:rsidRPr="002B6D03">
              <w:rPr>
                <w:color w:val="FF0000"/>
                <w:sz w:val="18"/>
                <w:szCs w:val="18"/>
              </w:rPr>
              <w:t>)</w:t>
            </w:r>
          </w:p>
        </w:tc>
        <w:tc>
          <w:tcPr>
            <w:tcW w:w="4827" w:type="dxa"/>
          </w:tcPr>
          <w:p w:rsidR="002F4946" w:rsidRPr="002F4946" w:rsidRDefault="002F4946" w:rsidP="00C10B89">
            <w:pPr>
              <w:spacing w:line="360" w:lineRule="auto"/>
              <w:rPr>
                <w:color w:val="FF0000"/>
                <w:sz w:val="18"/>
                <w:szCs w:val="18"/>
                <w:lang w:val="en-GB"/>
              </w:rPr>
            </w:pPr>
            <w:r w:rsidRPr="002F4946">
              <w:rPr>
                <w:color w:val="FF0000"/>
                <w:sz w:val="18"/>
                <w:szCs w:val="18"/>
                <w:lang w:val="en-GB"/>
              </w:rPr>
              <w:t>Money supply (3M, end of period)</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lastRenderedPageBreak/>
              <w:t>Wynagrodzenie brutto realne</w:t>
            </w:r>
          </w:p>
        </w:tc>
        <w:tc>
          <w:tcPr>
            <w:tcW w:w="4827" w:type="dxa"/>
          </w:tcPr>
          <w:p w:rsidR="002F4946" w:rsidRPr="002B6D03" w:rsidRDefault="002F4946" w:rsidP="00C10B89">
            <w:pPr>
              <w:spacing w:line="360" w:lineRule="auto"/>
              <w:rPr>
                <w:color w:val="FF0000"/>
                <w:sz w:val="18"/>
                <w:szCs w:val="18"/>
              </w:rPr>
            </w:pPr>
            <w:r w:rsidRPr="002B6D03">
              <w:rPr>
                <w:color w:val="FF0000"/>
                <w:sz w:val="18"/>
                <w:szCs w:val="18"/>
              </w:rPr>
              <w:t xml:space="preserve">Real </w:t>
            </w:r>
            <w:proofErr w:type="spellStart"/>
            <w:r w:rsidRPr="002B6D03">
              <w:rPr>
                <w:color w:val="FF0000"/>
                <w:sz w:val="18"/>
                <w:szCs w:val="18"/>
              </w:rPr>
              <w:t>gross</w:t>
            </w:r>
            <w:proofErr w:type="spellEnd"/>
            <w:r w:rsidRPr="002307DA">
              <w:rPr>
                <w:color w:val="FF0000"/>
                <w:sz w:val="18"/>
                <w:szCs w:val="18"/>
                <w:lang w:val="en-029"/>
              </w:rPr>
              <w:t xml:space="preserve"> remuneration</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Przeciętne zatrudnienie w GN</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Average</w:t>
            </w:r>
            <w:proofErr w:type="spellEnd"/>
            <w:r w:rsidRPr="002307DA">
              <w:rPr>
                <w:color w:val="FF0000"/>
                <w:sz w:val="18"/>
                <w:szCs w:val="18"/>
                <w:lang w:val="en-GB"/>
              </w:rPr>
              <w:t xml:space="preserve"> employment</w:t>
            </w:r>
            <w:r w:rsidRPr="002B6D03">
              <w:rPr>
                <w:color w:val="FF0000"/>
                <w:sz w:val="18"/>
                <w:szCs w:val="18"/>
              </w:rPr>
              <w:t xml:space="preserve"> (</w:t>
            </w:r>
            <w:proofErr w:type="spellStart"/>
            <w:r w:rsidRPr="002B6D03">
              <w:rPr>
                <w:color w:val="FF0000"/>
                <w:sz w:val="18"/>
                <w:szCs w:val="18"/>
              </w:rPr>
              <w:t>national</w:t>
            </w:r>
            <w:proofErr w:type="spellEnd"/>
            <w:r w:rsidRPr="002B6D03">
              <w:rPr>
                <w:color w:val="FF0000"/>
                <w:sz w:val="18"/>
                <w:szCs w:val="18"/>
              </w:rPr>
              <w:t xml:space="preserve"> </w:t>
            </w:r>
            <w:proofErr w:type="spellStart"/>
            <w:r w:rsidRPr="002B6D03">
              <w:rPr>
                <w:color w:val="FF0000"/>
                <w:sz w:val="18"/>
                <w:szCs w:val="18"/>
              </w:rPr>
              <w:t>economy</w:t>
            </w:r>
            <w:proofErr w:type="spellEnd"/>
            <w:r w:rsidRPr="002B6D03">
              <w:rPr>
                <w:color w:val="FF0000"/>
                <w:sz w:val="18"/>
                <w:szCs w:val="18"/>
              </w:rPr>
              <w:t>)</w:t>
            </w:r>
          </w:p>
        </w:tc>
      </w:tr>
      <w:tr w:rsidR="002F4946" w:rsidRPr="00B94207"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Stopa bezrobocia rejestr. (k.o.)</w:t>
            </w:r>
          </w:p>
        </w:tc>
        <w:tc>
          <w:tcPr>
            <w:tcW w:w="4827" w:type="dxa"/>
          </w:tcPr>
          <w:p w:rsidR="002F4946" w:rsidRPr="008025BE" w:rsidRDefault="002F4946" w:rsidP="00C10B89">
            <w:pPr>
              <w:spacing w:line="360" w:lineRule="auto"/>
              <w:rPr>
                <w:color w:val="FF0000"/>
                <w:sz w:val="18"/>
                <w:szCs w:val="18"/>
                <w:lang w:val="en-GB"/>
              </w:rPr>
            </w:pPr>
            <w:r w:rsidRPr="008025BE">
              <w:rPr>
                <w:color w:val="FF0000"/>
                <w:sz w:val="18"/>
                <w:szCs w:val="18"/>
                <w:lang w:val="en-GB"/>
              </w:rPr>
              <w:t>Registered unemployment rate</w:t>
            </w:r>
            <w:r w:rsidR="008025BE" w:rsidRPr="008025BE">
              <w:rPr>
                <w:color w:val="FF0000"/>
                <w:sz w:val="18"/>
                <w:szCs w:val="18"/>
                <w:lang w:val="en-GB"/>
              </w:rPr>
              <w:t xml:space="preserve"> (end of period)</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Eksport (GUS/RN)</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Exports</w:t>
            </w:r>
            <w:proofErr w:type="spellEnd"/>
            <w:r w:rsidRPr="002B6D03">
              <w:rPr>
                <w:color w:val="FF0000"/>
                <w:sz w:val="18"/>
                <w:szCs w:val="18"/>
              </w:rPr>
              <w:t xml:space="preserve"> (GUS/RN)</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Import (GUS/RN)</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Imports</w:t>
            </w:r>
            <w:proofErr w:type="spellEnd"/>
            <w:r w:rsidRPr="002B6D03">
              <w:rPr>
                <w:color w:val="FF0000"/>
                <w:sz w:val="18"/>
                <w:szCs w:val="18"/>
              </w:rPr>
              <w:t xml:space="preserve"> (GUS/RN)</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 xml:space="preserve">Saldo </w:t>
            </w:r>
            <w:proofErr w:type="spellStart"/>
            <w:r w:rsidRPr="002B6D03">
              <w:rPr>
                <w:color w:val="FF0000"/>
                <w:sz w:val="18"/>
                <w:szCs w:val="18"/>
              </w:rPr>
              <w:t>obr</w:t>
            </w:r>
            <w:proofErr w:type="spellEnd"/>
            <w:r w:rsidRPr="002B6D03">
              <w:rPr>
                <w:color w:val="FF0000"/>
                <w:sz w:val="18"/>
                <w:szCs w:val="18"/>
              </w:rPr>
              <w:t>. bież. BP (krocząco)</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Current</w:t>
            </w:r>
            <w:proofErr w:type="spellEnd"/>
            <w:r w:rsidRPr="002B6D03">
              <w:rPr>
                <w:color w:val="FF0000"/>
                <w:sz w:val="18"/>
                <w:szCs w:val="18"/>
              </w:rPr>
              <w:t xml:space="preserve"> </w:t>
            </w:r>
            <w:proofErr w:type="spellStart"/>
            <w:r w:rsidRPr="002B6D03">
              <w:rPr>
                <w:color w:val="FF0000"/>
                <w:sz w:val="18"/>
                <w:szCs w:val="18"/>
              </w:rPr>
              <w:t>account</w:t>
            </w:r>
            <w:proofErr w:type="spellEnd"/>
            <w:r w:rsidRPr="002B6D03">
              <w:rPr>
                <w:color w:val="FF0000"/>
                <w:sz w:val="18"/>
                <w:szCs w:val="18"/>
              </w:rPr>
              <w:t xml:space="preserve"> </w:t>
            </w:r>
            <w:proofErr w:type="spellStart"/>
            <w:r w:rsidRPr="002B6D03">
              <w:rPr>
                <w:color w:val="FF0000"/>
                <w:sz w:val="18"/>
                <w:szCs w:val="18"/>
              </w:rPr>
              <w:t>balance</w:t>
            </w:r>
            <w:proofErr w:type="spellEnd"/>
            <w:r w:rsidRPr="002B6D03">
              <w:rPr>
                <w:color w:val="FF0000"/>
                <w:sz w:val="18"/>
                <w:szCs w:val="18"/>
              </w:rPr>
              <w:t xml:space="preserve"> (</w:t>
            </w:r>
            <w:r>
              <w:rPr>
                <w:color w:val="FF0000"/>
                <w:sz w:val="18"/>
                <w:szCs w:val="18"/>
              </w:rPr>
              <w:t>rolling)</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Średni kurs dolara (NBP)</w:t>
            </w:r>
          </w:p>
        </w:tc>
        <w:tc>
          <w:tcPr>
            <w:tcW w:w="4827" w:type="dxa"/>
          </w:tcPr>
          <w:p w:rsidR="002F4946" w:rsidRPr="002B6D03" w:rsidRDefault="002F4946" w:rsidP="00C10B89">
            <w:pPr>
              <w:spacing w:line="360" w:lineRule="auto"/>
              <w:rPr>
                <w:color w:val="FF0000"/>
                <w:sz w:val="18"/>
                <w:szCs w:val="18"/>
              </w:rPr>
            </w:pPr>
            <w:proofErr w:type="spellStart"/>
            <w:r>
              <w:rPr>
                <w:color w:val="FF0000"/>
                <w:sz w:val="18"/>
                <w:szCs w:val="18"/>
              </w:rPr>
              <w:t>Average</w:t>
            </w:r>
            <w:proofErr w:type="spellEnd"/>
            <w:r>
              <w:rPr>
                <w:color w:val="FF0000"/>
                <w:sz w:val="18"/>
                <w:szCs w:val="18"/>
              </w:rPr>
              <w:t xml:space="preserve"> exchange </w:t>
            </w:r>
            <w:proofErr w:type="spellStart"/>
            <w:r>
              <w:rPr>
                <w:color w:val="FF0000"/>
                <w:sz w:val="18"/>
                <w:szCs w:val="18"/>
              </w:rPr>
              <w:t>rate</w:t>
            </w:r>
            <w:proofErr w:type="spellEnd"/>
            <w:r>
              <w:rPr>
                <w:color w:val="FF0000"/>
                <w:sz w:val="18"/>
                <w:szCs w:val="18"/>
              </w:rPr>
              <w:t xml:space="preserve"> (NBP)</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Średni kurs euro (NBP)</w:t>
            </w:r>
          </w:p>
        </w:tc>
        <w:tc>
          <w:tcPr>
            <w:tcW w:w="4827" w:type="dxa"/>
          </w:tcPr>
          <w:p w:rsidR="002F4946" w:rsidRPr="002B6D03" w:rsidRDefault="002F4946" w:rsidP="00C10B89">
            <w:pPr>
              <w:spacing w:line="360" w:lineRule="auto"/>
              <w:rPr>
                <w:color w:val="FF0000"/>
                <w:sz w:val="18"/>
                <w:szCs w:val="18"/>
              </w:rPr>
            </w:pPr>
            <w:proofErr w:type="spellStart"/>
            <w:r w:rsidRPr="002B6D03">
              <w:rPr>
                <w:color w:val="FF0000"/>
                <w:sz w:val="18"/>
                <w:szCs w:val="18"/>
              </w:rPr>
              <w:t>Average</w:t>
            </w:r>
            <w:proofErr w:type="spellEnd"/>
            <w:r w:rsidRPr="002B6D03">
              <w:rPr>
                <w:color w:val="FF0000"/>
                <w:sz w:val="18"/>
                <w:szCs w:val="18"/>
              </w:rPr>
              <w:t xml:space="preserve"> exchange </w:t>
            </w:r>
            <w:proofErr w:type="spellStart"/>
            <w:r w:rsidRPr="002B6D03">
              <w:rPr>
                <w:color w:val="FF0000"/>
                <w:sz w:val="18"/>
                <w:szCs w:val="18"/>
              </w:rPr>
              <w:t>rate</w:t>
            </w:r>
            <w:proofErr w:type="spellEnd"/>
            <w:r>
              <w:rPr>
                <w:color w:val="FF0000"/>
                <w:sz w:val="18"/>
                <w:szCs w:val="18"/>
              </w:rPr>
              <w:t xml:space="preserve"> (NBP)</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r-r</w:t>
            </w:r>
          </w:p>
        </w:tc>
        <w:tc>
          <w:tcPr>
            <w:tcW w:w="4827" w:type="dxa"/>
          </w:tcPr>
          <w:p w:rsidR="002F4946" w:rsidRPr="002B6D03" w:rsidRDefault="002F4946" w:rsidP="00C10B89">
            <w:pPr>
              <w:spacing w:line="360" w:lineRule="auto"/>
              <w:rPr>
                <w:color w:val="FF0000"/>
                <w:sz w:val="18"/>
                <w:szCs w:val="18"/>
              </w:rPr>
            </w:pPr>
            <w:r w:rsidRPr="002B6D03">
              <w:rPr>
                <w:color w:val="FF0000"/>
                <w:sz w:val="18"/>
                <w:szCs w:val="18"/>
              </w:rPr>
              <w:t>y/y</w:t>
            </w:r>
          </w:p>
        </w:tc>
      </w:tr>
      <w:tr w:rsidR="002F4946" w:rsidRPr="002B6D03" w:rsidTr="00C10B89">
        <w:tc>
          <w:tcPr>
            <w:tcW w:w="4826" w:type="dxa"/>
          </w:tcPr>
          <w:p w:rsidR="002F4946" w:rsidRPr="002B6D03" w:rsidRDefault="002F4946" w:rsidP="00C10B89">
            <w:pPr>
              <w:spacing w:line="360" w:lineRule="auto"/>
              <w:rPr>
                <w:color w:val="FF0000"/>
                <w:sz w:val="18"/>
                <w:szCs w:val="18"/>
              </w:rPr>
            </w:pPr>
            <w:r w:rsidRPr="002B6D03">
              <w:rPr>
                <w:color w:val="FF0000"/>
                <w:sz w:val="18"/>
                <w:szCs w:val="18"/>
              </w:rPr>
              <w:t>k-k</w:t>
            </w:r>
          </w:p>
        </w:tc>
        <w:tc>
          <w:tcPr>
            <w:tcW w:w="4827" w:type="dxa"/>
          </w:tcPr>
          <w:p w:rsidR="002F4946" w:rsidRPr="002B6D03" w:rsidRDefault="002F4946" w:rsidP="00C10B89">
            <w:pPr>
              <w:spacing w:line="360" w:lineRule="auto"/>
              <w:rPr>
                <w:color w:val="FF0000"/>
                <w:sz w:val="18"/>
                <w:szCs w:val="18"/>
              </w:rPr>
            </w:pPr>
            <w:r w:rsidRPr="002B6D03">
              <w:rPr>
                <w:color w:val="FF0000"/>
                <w:sz w:val="18"/>
                <w:szCs w:val="18"/>
              </w:rPr>
              <w:t>q/q</w:t>
            </w:r>
          </w:p>
        </w:tc>
      </w:tr>
    </w:tbl>
    <w:p w:rsidR="002F4946" w:rsidRPr="00E60B4D" w:rsidRDefault="002F4946" w:rsidP="00572C50">
      <w:pPr>
        <w:spacing w:line="360" w:lineRule="auto"/>
        <w:jc w:val="both"/>
        <w:rPr>
          <w:b/>
          <w:i/>
          <w:color w:val="000000" w:themeColor="text1"/>
          <w:sz w:val="16"/>
          <w:szCs w:val="18"/>
          <w:lang w:val="en-GB"/>
        </w:rPr>
      </w:pPr>
    </w:p>
    <w:p w:rsidR="00736782" w:rsidRPr="00B94207" w:rsidRDefault="00736782" w:rsidP="00B94207">
      <w:pPr>
        <w:rPr>
          <w:b/>
          <w:sz w:val="18"/>
          <w:szCs w:val="18"/>
        </w:rPr>
      </w:pPr>
      <w:bookmarkStart w:id="76" w:name="_Toc300222953"/>
      <w:bookmarkStart w:id="77" w:name="_Toc301546204"/>
      <w:bookmarkStart w:id="78" w:name="_Toc301962889"/>
      <w:bookmarkStart w:id="79" w:name="_Toc334222157"/>
      <w:bookmarkStart w:id="80" w:name="_Toc334699187"/>
      <w:bookmarkStart w:id="81" w:name="_Toc365882711"/>
      <w:r w:rsidRPr="00B94207">
        <w:rPr>
          <w:b/>
          <w:sz w:val="18"/>
          <w:szCs w:val="18"/>
        </w:rPr>
        <w:t xml:space="preserve">2. </w:t>
      </w:r>
      <w:proofErr w:type="spellStart"/>
      <w:r w:rsidRPr="00B94207">
        <w:rPr>
          <w:b/>
          <w:sz w:val="18"/>
          <w:szCs w:val="18"/>
        </w:rPr>
        <w:t>Competition</w:t>
      </w:r>
      <w:proofErr w:type="spellEnd"/>
      <w:r w:rsidRPr="00B94207">
        <w:rPr>
          <w:b/>
          <w:sz w:val="18"/>
          <w:szCs w:val="18"/>
        </w:rPr>
        <w:t xml:space="preserve"> </w:t>
      </w:r>
      <w:proofErr w:type="spellStart"/>
      <w:r w:rsidRPr="00B94207">
        <w:rPr>
          <w:b/>
          <w:sz w:val="18"/>
          <w:szCs w:val="18"/>
        </w:rPr>
        <w:t>risk</w:t>
      </w:r>
      <w:bookmarkEnd w:id="53"/>
      <w:bookmarkEnd w:id="54"/>
      <w:bookmarkEnd w:id="55"/>
      <w:bookmarkEnd w:id="56"/>
      <w:bookmarkEnd w:id="57"/>
      <w:bookmarkEnd w:id="76"/>
      <w:bookmarkEnd w:id="77"/>
      <w:bookmarkEnd w:id="78"/>
      <w:bookmarkEnd w:id="79"/>
      <w:bookmarkEnd w:id="80"/>
      <w:bookmarkEnd w:id="81"/>
      <w:proofErr w:type="spellEnd"/>
    </w:p>
    <w:p w:rsidR="00FC65AD" w:rsidRPr="00E60B4D" w:rsidRDefault="00FC65AD" w:rsidP="00FC65AD">
      <w:pPr>
        <w:spacing w:line="360" w:lineRule="auto"/>
        <w:jc w:val="both"/>
        <w:rPr>
          <w:color w:val="000000"/>
          <w:sz w:val="18"/>
          <w:szCs w:val="18"/>
          <w:lang w:val="en-GB"/>
        </w:rPr>
      </w:pPr>
      <w:r w:rsidRPr="00E60B4D">
        <w:rPr>
          <w:color w:val="000000"/>
          <w:sz w:val="18"/>
          <w:lang w:val="en-GB"/>
        </w:rPr>
        <w:t>The PBG Group operates on the competitive market of specialist construction services in the gas and oil upstream and downstream sectors and power construction. In the past, the Group secured and performed infrastructural construction contracts (the water and road construction segment). Apart from pricing, there are also other important factors which determine the competitive advantage of a business, including: experience in execution of complex and specialist projects, relevant credentials, high quality of offered services and efficient organisation enabling timely and efficient contract execution.</w:t>
      </w:r>
    </w:p>
    <w:p w:rsidR="00736782" w:rsidRPr="00E60B4D" w:rsidRDefault="00736782" w:rsidP="00736782">
      <w:pPr>
        <w:spacing w:line="360" w:lineRule="auto"/>
        <w:jc w:val="both"/>
        <w:rPr>
          <w:color w:val="000000"/>
          <w:sz w:val="18"/>
          <w:szCs w:val="18"/>
          <w:lang w:val="en-GB"/>
        </w:rPr>
      </w:pPr>
    </w:p>
    <w:p w:rsidR="00736782" w:rsidRPr="00E60B4D" w:rsidRDefault="00736782" w:rsidP="00736782">
      <w:pPr>
        <w:spacing w:line="360" w:lineRule="auto"/>
        <w:jc w:val="both"/>
        <w:rPr>
          <w:color w:val="000000"/>
          <w:sz w:val="18"/>
          <w:szCs w:val="18"/>
          <w:lang w:val="en-GB"/>
        </w:rPr>
      </w:pPr>
      <w:r w:rsidRPr="00E60B4D">
        <w:rPr>
          <w:color w:val="000000"/>
          <w:sz w:val="18"/>
          <w:lang w:val="en-GB"/>
        </w:rPr>
        <w:t>The PBG Group mitigates competition risk through:</w:t>
      </w:r>
    </w:p>
    <w:p w:rsidR="00455973" w:rsidRPr="00E60B4D" w:rsidRDefault="00455973" w:rsidP="00455973">
      <w:pPr>
        <w:pStyle w:val="PUNKT2"/>
        <w:numPr>
          <w:ilvl w:val="0"/>
          <w:numId w:val="8"/>
        </w:numPr>
        <w:spacing w:after="0" w:line="360" w:lineRule="auto"/>
        <w:rPr>
          <w:rFonts w:ascii="Century Gothic" w:eastAsia="Century Gothic" w:hAnsi="Century Gothic" w:cs="Century Gothic"/>
          <w:color w:val="000000"/>
          <w:sz w:val="18"/>
          <w:szCs w:val="18"/>
          <w:lang w:val="en-GB"/>
        </w:rPr>
      </w:pPr>
      <w:r w:rsidRPr="00E60B4D">
        <w:rPr>
          <w:rFonts w:ascii="Century Gothic" w:eastAsia="Century Gothic" w:hAnsi="Century Gothic" w:cs="Century Gothic"/>
          <w:color w:val="000000"/>
          <w:sz w:val="18"/>
          <w:lang w:val="en-GB"/>
        </w:rPr>
        <w:t>Seeking niche products and services;</w:t>
      </w:r>
    </w:p>
    <w:p w:rsidR="00455973" w:rsidRPr="00E60B4D" w:rsidRDefault="00455973" w:rsidP="00455973">
      <w:pPr>
        <w:pStyle w:val="PUNKT2"/>
        <w:numPr>
          <w:ilvl w:val="0"/>
          <w:numId w:val="8"/>
        </w:numPr>
        <w:spacing w:after="0" w:line="360" w:lineRule="auto"/>
        <w:rPr>
          <w:rFonts w:ascii="Century Gothic" w:eastAsia="Century Gothic" w:hAnsi="Century Gothic" w:cs="Century Gothic"/>
          <w:color w:val="000000"/>
          <w:sz w:val="18"/>
          <w:szCs w:val="18"/>
          <w:lang w:val="en-GB"/>
        </w:rPr>
      </w:pPr>
      <w:r w:rsidRPr="00E60B4D">
        <w:rPr>
          <w:rFonts w:ascii="Century Gothic" w:eastAsia="Century Gothic" w:hAnsi="Century Gothic" w:cs="Century Gothic"/>
          <w:color w:val="000000"/>
          <w:sz w:val="18"/>
          <w:lang w:val="en-GB"/>
        </w:rPr>
        <w:t>Assuring high quality of rendered services;</w:t>
      </w:r>
    </w:p>
    <w:p w:rsidR="00455973" w:rsidRPr="00E60B4D" w:rsidRDefault="00455973" w:rsidP="00455973">
      <w:pPr>
        <w:pStyle w:val="PUNKT2"/>
        <w:numPr>
          <w:ilvl w:val="0"/>
          <w:numId w:val="8"/>
        </w:numPr>
        <w:spacing w:after="0" w:line="360" w:lineRule="auto"/>
        <w:rPr>
          <w:rFonts w:ascii="Century Gothic" w:eastAsia="Century Gothic" w:hAnsi="Century Gothic" w:cs="Century Gothic"/>
          <w:color w:val="000000"/>
          <w:sz w:val="18"/>
          <w:szCs w:val="18"/>
          <w:lang w:val="en-GB"/>
        </w:rPr>
      </w:pPr>
      <w:r w:rsidRPr="00E60B4D">
        <w:rPr>
          <w:rFonts w:ascii="Century Gothic" w:eastAsia="Century Gothic" w:hAnsi="Century Gothic" w:cs="Century Gothic"/>
          <w:color w:val="000000"/>
          <w:sz w:val="18"/>
          <w:lang w:val="en-GB"/>
        </w:rPr>
        <w:t>Consistent enhancement of staff qualifications in new technologies, helping the Group create and offer competitive service mix;</w:t>
      </w:r>
    </w:p>
    <w:p w:rsidR="00455973" w:rsidRPr="00E60B4D" w:rsidRDefault="00455973" w:rsidP="00455973">
      <w:pPr>
        <w:pStyle w:val="PUNKT2"/>
        <w:numPr>
          <w:ilvl w:val="0"/>
          <w:numId w:val="8"/>
        </w:numPr>
        <w:spacing w:after="0" w:line="360" w:lineRule="auto"/>
        <w:rPr>
          <w:rFonts w:ascii="Century Gothic" w:eastAsia="Century Gothic" w:hAnsi="Century Gothic" w:cs="Century Gothic"/>
          <w:color w:val="000000"/>
          <w:sz w:val="18"/>
          <w:szCs w:val="18"/>
          <w:lang w:val="en-GB"/>
        </w:rPr>
      </w:pPr>
      <w:r w:rsidRPr="00E60B4D">
        <w:rPr>
          <w:rFonts w:ascii="Century Gothic" w:eastAsia="Century Gothic" w:hAnsi="Century Gothic" w:cs="Century Gothic"/>
          <w:color w:val="000000"/>
          <w:sz w:val="18"/>
          <w:lang w:val="en-GB"/>
        </w:rPr>
        <w:t>Entering into strategic alliances with reputable foreign companies operating on the Polish and foreign markets; and</w:t>
      </w:r>
    </w:p>
    <w:p w:rsidR="00736782" w:rsidRPr="00E60B4D" w:rsidRDefault="00736782" w:rsidP="00736782">
      <w:pPr>
        <w:pStyle w:val="PUNKT2"/>
        <w:numPr>
          <w:ilvl w:val="0"/>
          <w:numId w:val="0"/>
        </w:numPr>
        <w:spacing w:after="0" w:line="360" w:lineRule="auto"/>
        <w:ind w:left="360" w:hanging="360"/>
        <w:rPr>
          <w:color w:val="000000"/>
          <w:sz w:val="18"/>
          <w:szCs w:val="18"/>
          <w:lang w:val="en-GB"/>
        </w:rPr>
      </w:pPr>
    </w:p>
    <w:p w:rsidR="002F4946" w:rsidRPr="00723E69" w:rsidRDefault="00736782" w:rsidP="00736782">
      <w:pPr>
        <w:spacing w:line="360" w:lineRule="auto"/>
        <w:jc w:val="both"/>
        <w:rPr>
          <w:color w:val="000000"/>
          <w:sz w:val="18"/>
          <w:szCs w:val="18"/>
          <w:lang w:val="en-GB"/>
        </w:rPr>
      </w:pPr>
      <w:r w:rsidRPr="00E60B4D">
        <w:rPr>
          <w:color w:val="000000"/>
          <w:sz w:val="18"/>
          <w:lang w:val="en-GB"/>
        </w:rPr>
        <w:t>The table below presents domestic and international competitors present on the PBG Group’s current markets:</w:t>
      </w:r>
    </w:p>
    <w:p w:rsidR="00455973" w:rsidRPr="00E60B4D" w:rsidRDefault="00455973" w:rsidP="00736782">
      <w:pPr>
        <w:spacing w:line="360" w:lineRule="auto"/>
        <w:jc w:val="both"/>
        <w:rPr>
          <w:b/>
          <w:color w:val="000000"/>
          <w:sz w:val="16"/>
          <w:szCs w:val="16"/>
          <w:lang w:val="en-GB"/>
        </w:rPr>
      </w:pPr>
    </w:p>
    <w:p w:rsidR="00736782" w:rsidRPr="00E60B4D" w:rsidRDefault="00736782" w:rsidP="00736782">
      <w:pPr>
        <w:spacing w:line="360" w:lineRule="auto"/>
        <w:jc w:val="both"/>
        <w:rPr>
          <w:color w:val="000000"/>
          <w:sz w:val="18"/>
          <w:szCs w:val="18"/>
          <w:lang w:val="en-GB"/>
        </w:rPr>
      </w:pPr>
      <w:r w:rsidRPr="00E60B4D">
        <w:rPr>
          <w:b/>
          <w:color w:val="000000"/>
          <w:sz w:val="16"/>
          <w:lang w:val="en-GB"/>
        </w:rPr>
        <w:t xml:space="preserve">Table 7: Domestic and international competitors </w:t>
      </w:r>
    </w:p>
    <w:tbl>
      <w:tblPr>
        <w:tblW w:w="10358" w:type="dxa"/>
        <w:jc w:val="center"/>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CellMar>
          <w:left w:w="70" w:type="dxa"/>
          <w:right w:w="70" w:type="dxa"/>
        </w:tblCellMar>
        <w:tblLook w:val="0000" w:firstRow="0" w:lastRow="0" w:firstColumn="0" w:lastColumn="0" w:noHBand="0" w:noVBand="0"/>
      </w:tblPr>
      <w:tblGrid>
        <w:gridCol w:w="811"/>
        <w:gridCol w:w="3792"/>
        <w:gridCol w:w="2520"/>
        <w:gridCol w:w="3235"/>
      </w:tblGrid>
      <w:tr w:rsidR="00736782" w:rsidRPr="00E60B4D" w:rsidTr="006E3BD1">
        <w:trPr>
          <w:trHeight w:val="402"/>
          <w:jc w:val="center"/>
        </w:trPr>
        <w:tc>
          <w:tcPr>
            <w:tcW w:w="811" w:type="dxa"/>
            <w:shd w:val="clear" w:color="auto" w:fill="003366"/>
            <w:noWrap/>
            <w:vAlign w:val="center"/>
          </w:tcPr>
          <w:p w:rsidR="00736782" w:rsidRPr="00E60B4D" w:rsidRDefault="00736782" w:rsidP="006E3BD1">
            <w:pPr>
              <w:jc w:val="center"/>
              <w:rPr>
                <w:b/>
                <w:bCs/>
                <w:color w:val="FFFFFF"/>
                <w:sz w:val="16"/>
                <w:szCs w:val="16"/>
                <w:lang w:val="en-GB"/>
              </w:rPr>
            </w:pPr>
            <w:r w:rsidRPr="00E60B4D">
              <w:rPr>
                <w:b/>
                <w:color w:val="FFFFFF"/>
                <w:sz w:val="16"/>
                <w:lang w:val="en-GB"/>
              </w:rPr>
              <w:t>MARKET</w:t>
            </w:r>
          </w:p>
        </w:tc>
        <w:tc>
          <w:tcPr>
            <w:tcW w:w="3792" w:type="dxa"/>
            <w:shd w:val="clear" w:color="auto" w:fill="003366"/>
            <w:noWrap/>
            <w:vAlign w:val="center"/>
          </w:tcPr>
          <w:p w:rsidR="00736782" w:rsidRPr="00E60B4D" w:rsidRDefault="00736782" w:rsidP="006E3BD1">
            <w:pPr>
              <w:jc w:val="center"/>
              <w:rPr>
                <w:b/>
                <w:bCs/>
                <w:color w:val="FFFFFF"/>
                <w:sz w:val="16"/>
                <w:szCs w:val="16"/>
                <w:lang w:val="en-GB"/>
              </w:rPr>
            </w:pPr>
            <w:r w:rsidRPr="00E60B4D">
              <w:rPr>
                <w:b/>
                <w:color w:val="FFFFFF"/>
                <w:sz w:val="16"/>
                <w:lang w:val="en-GB"/>
              </w:rPr>
              <w:t>BUSINESS SEGMENT</w:t>
            </w:r>
          </w:p>
        </w:tc>
        <w:tc>
          <w:tcPr>
            <w:tcW w:w="2520" w:type="dxa"/>
            <w:shd w:val="clear" w:color="auto" w:fill="003366"/>
            <w:noWrap/>
            <w:vAlign w:val="center"/>
          </w:tcPr>
          <w:p w:rsidR="00736782" w:rsidRPr="00E60B4D" w:rsidRDefault="00736782" w:rsidP="006E3BD1">
            <w:pPr>
              <w:jc w:val="center"/>
              <w:rPr>
                <w:b/>
                <w:bCs/>
                <w:color w:val="FFFFFF"/>
                <w:sz w:val="16"/>
                <w:szCs w:val="16"/>
                <w:lang w:val="en-GB"/>
              </w:rPr>
            </w:pPr>
            <w:r w:rsidRPr="00E60B4D">
              <w:rPr>
                <w:b/>
                <w:color w:val="FFFFFF"/>
                <w:sz w:val="16"/>
                <w:lang w:val="en-GB"/>
              </w:rPr>
              <w:t>DOMESTIC COMPETITORS</w:t>
            </w:r>
          </w:p>
        </w:tc>
        <w:tc>
          <w:tcPr>
            <w:tcW w:w="3235" w:type="dxa"/>
            <w:shd w:val="clear" w:color="auto" w:fill="003366"/>
            <w:noWrap/>
            <w:vAlign w:val="center"/>
          </w:tcPr>
          <w:p w:rsidR="00736782" w:rsidRPr="00E60B4D" w:rsidRDefault="00736782" w:rsidP="006E3BD1">
            <w:pPr>
              <w:jc w:val="center"/>
              <w:rPr>
                <w:b/>
                <w:bCs/>
                <w:color w:val="FFFFFF"/>
                <w:sz w:val="16"/>
                <w:szCs w:val="16"/>
                <w:lang w:val="en-GB"/>
              </w:rPr>
            </w:pPr>
            <w:r w:rsidRPr="00E60B4D">
              <w:rPr>
                <w:b/>
                <w:color w:val="FFFFFF"/>
                <w:sz w:val="16"/>
                <w:lang w:val="en-GB"/>
              </w:rPr>
              <w:t>INTERNATIONAL COMPETITORS</w:t>
            </w:r>
          </w:p>
        </w:tc>
      </w:tr>
      <w:tr w:rsidR="00FC65AD" w:rsidRPr="00E60B4D" w:rsidTr="006E3BD1">
        <w:trPr>
          <w:trHeight w:val="292"/>
          <w:jc w:val="center"/>
        </w:trPr>
        <w:tc>
          <w:tcPr>
            <w:tcW w:w="811" w:type="dxa"/>
            <w:vMerge w:val="restart"/>
            <w:shd w:val="clear" w:color="auto" w:fill="BFBFBF" w:themeFill="background1" w:themeFillShade="BF"/>
            <w:textDirection w:val="btLr"/>
            <w:vAlign w:val="center"/>
          </w:tcPr>
          <w:p w:rsidR="00FC65AD" w:rsidRPr="00E60B4D" w:rsidRDefault="00FC65AD" w:rsidP="006E3BD1">
            <w:pPr>
              <w:jc w:val="center"/>
              <w:rPr>
                <w:b/>
                <w:bCs/>
                <w:color w:val="002060"/>
                <w:sz w:val="16"/>
                <w:szCs w:val="16"/>
                <w:lang w:val="en-GB"/>
              </w:rPr>
            </w:pPr>
            <w:r w:rsidRPr="00E60B4D">
              <w:rPr>
                <w:b/>
                <w:color w:val="002060"/>
                <w:sz w:val="16"/>
                <w:lang w:val="en-GB"/>
              </w:rPr>
              <w:t>NATURAL GAS AND CRUDE OIL</w:t>
            </w:r>
          </w:p>
        </w:tc>
        <w:tc>
          <w:tcPr>
            <w:tcW w:w="3792" w:type="dxa"/>
            <w:shd w:val="clear" w:color="auto" w:fill="auto"/>
            <w:vAlign w:val="center"/>
          </w:tcPr>
          <w:p w:rsidR="00FC65AD" w:rsidRPr="00E60B4D" w:rsidRDefault="00FC65AD" w:rsidP="00FC65AD">
            <w:pPr>
              <w:jc w:val="center"/>
              <w:rPr>
                <w:color w:val="002060"/>
                <w:sz w:val="16"/>
                <w:szCs w:val="16"/>
                <w:lang w:val="en-GB"/>
              </w:rPr>
            </w:pPr>
            <w:r w:rsidRPr="00E60B4D">
              <w:rPr>
                <w:color w:val="002060"/>
                <w:sz w:val="16"/>
                <w:lang w:val="en-GB"/>
              </w:rPr>
              <w:t>UNDERGROUND GAS STORAGE FACILITIES</w:t>
            </w:r>
          </w:p>
        </w:tc>
        <w:tc>
          <w:tcPr>
            <w:tcW w:w="2520"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Polimex</w:t>
            </w:r>
            <w:proofErr w:type="spellEnd"/>
            <w:r w:rsidRPr="00E60B4D">
              <w:rPr>
                <w:color w:val="002060"/>
                <w:sz w:val="16"/>
                <w:lang w:val="en-GB"/>
              </w:rPr>
              <w:t xml:space="preserve"> </w:t>
            </w:r>
            <w:proofErr w:type="spellStart"/>
            <w:r w:rsidRPr="00E60B4D">
              <w:rPr>
                <w:color w:val="002060"/>
                <w:sz w:val="16"/>
                <w:lang w:val="en-GB"/>
              </w:rPr>
              <w:t>Mostostal</w:t>
            </w:r>
            <w:proofErr w:type="spellEnd"/>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Investgas</w:t>
            </w:r>
            <w:proofErr w:type="spellEnd"/>
          </w:p>
        </w:tc>
        <w:tc>
          <w:tcPr>
            <w:tcW w:w="3235"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ABB</w:t>
            </w:r>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Sofregas</w:t>
            </w:r>
            <w:proofErr w:type="spellEnd"/>
            <w:r w:rsidRPr="00E60B4D">
              <w:rPr>
                <w:color w:val="002060"/>
                <w:sz w:val="16"/>
                <w:lang w:val="en-GB"/>
              </w:rPr>
              <w:t xml:space="preserve"> </w:t>
            </w:r>
          </w:p>
        </w:tc>
      </w:tr>
      <w:tr w:rsidR="00FC65AD" w:rsidRPr="00B94207" w:rsidTr="006E3BD1">
        <w:trPr>
          <w:trHeight w:val="785"/>
          <w:jc w:val="center"/>
        </w:trPr>
        <w:tc>
          <w:tcPr>
            <w:tcW w:w="811" w:type="dxa"/>
            <w:vMerge/>
            <w:shd w:val="clear" w:color="auto" w:fill="BFBFBF" w:themeFill="background1" w:themeFillShade="BF"/>
            <w:vAlign w:val="center"/>
          </w:tcPr>
          <w:p w:rsidR="00FC65AD" w:rsidRPr="00E60B4D" w:rsidRDefault="00FC65AD" w:rsidP="006E3BD1">
            <w:pPr>
              <w:rPr>
                <w:b/>
                <w:bCs/>
                <w:color w:val="002060"/>
                <w:sz w:val="16"/>
                <w:szCs w:val="16"/>
                <w:lang w:val="en-GB"/>
              </w:rPr>
            </w:pPr>
          </w:p>
        </w:tc>
        <w:tc>
          <w:tcPr>
            <w:tcW w:w="3792" w:type="dxa"/>
            <w:shd w:val="clear" w:color="auto" w:fill="auto"/>
            <w:vAlign w:val="center"/>
          </w:tcPr>
          <w:p w:rsidR="00FC65AD" w:rsidRPr="00E60B4D" w:rsidRDefault="00FC65AD" w:rsidP="00FC65AD">
            <w:pPr>
              <w:jc w:val="center"/>
              <w:rPr>
                <w:color w:val="002060"/>
                <w:sz w:val="16"/>
                <w:szCs w:val="16"/>
                <w:lang w:val="en-GB"/>
              </w:rPr>
            </w:pPr>
            <w:r w:rsidRPr="00E60B4D">
              <w:rPr>
                <w:color w:val="002060"/>
                <w:sz w:val="16"/>
                <w:lang w:val="en-GB"/>
              </w:rPr>
              <w:t>LNG PLANTS</w:t>
            </w:r>
          </w:p>
        </w:tc>
        <w:tc>
          <w:tcPr>
            <w:tcW w:w="2520"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Polimex</w:t>
            </w:r>
            <w:proofErr w:type="spellEnd"/>
            <w:r w:rsidRPr="00E60B4D">
              <w:rPr>
                <w:color w:val="002060"/>
                <w:sz w:val="16"/>
                <w:lang w:val="en-GB"/>
              </w:rPr>
              <w:t xml:space="preserve"> </w:t>
            </w:r>
            <w:proofErr w:type="spellStart"/>
            <w:r w:rsidRPr="00E60B4D">
              <w:rPr>
                <w:color w:val="002060"/>
                <w:sz w:val="16"/>
                <w:lang w:val="en-GB"/>
              </w:rPr>
              <w:t>Mostostal</w:t>
            </w:r>
            <w:proofErr w:type="spellEnd"/>
          </w:p>
        </w:tc>
        <w:tc>
          <w:tcPr>
            <w:tcW w:w="3235"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Tractebel</w:t>
            </w:r>
            <w:proofErr w:type="spellEnd"/>
            <w:r w:rsidRPr="00E60B4D">
              <w:rPr>
                <w:color w:val="002060"/>
                <w:sz w:val="16"/>
                <w:lang w:val="en-GB"/>
              </w:rPr>
              <w:t xml:space="preserve"> </w:t>
            </w:r>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Linde</w:t>
            </w:r>
            <w:proofErr w:type="spellEnd"/>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Costain</w:t>
            </w:r>
            <w:proofErr w:type="spellEnd"/>
          </w:p>
          <w:p w:rsidR="00FC65AD" w:rsidRPr="00E60B4D" w:rsidRDefault="00FC65AD" w:rsidP="00FC65AD">
            <w:pPr>
              <w:rPr>
                <w:color w:val="002060"/>
                <w:sz w:val="16"/>
                <w:szCs w:val="16"/>
                <w:lang w:val="en-GB"/>
              </w:rPr>
            </w:pPr>
            <w:r w:rsidRPr="00E60B4D">
              <w:rPr>
                <w:color w:val="002060"/>
                <w:sz w:val="16"/>
                <w:lang w:val="en-GB"/>
              </w:rPr>
              <w:t xml:space="preserve">- Air Products </w:t>
            </w:r>
          </w:p>
          <w:p w:rsidR="00FC65AD" w:rsidRPr="00E60B4D" w:rsidRDefault="00FC65AD" w:rsidP="00FC65AD">
            <w:pPr>
              <w:rPr>
                <w:color w:val="002060"/>
                <w:sz w:val="16"/>
                <w:szCs w:val="16"/>
                <w:lang w:val="en-GB"/>
              </w:rPr>
            </w:pPr>
            <w:r w:rsidRPr="00E60B4D">
              <w:rPr>
                <w:color w:val="002060"/>
                <w:sz w:val="16"/>
                <w:lang w:val="en-GB"/>
              </w:rPr>
              <w:t xml:space="preserve">- DAEWOO </w:t>
            </w:r>
            <w:proofErr w:type="spellStart"/>
            <w:r w:rsidRPr="00E60B4D">
              <w:rPr>
                <w:color w:val="002060"/>
                <w:sz w:val="16"/>
                <w:lang w:val="en-GB"/>
              </w:rPr>
              <w:t>Engeneering</w:t>
            </w:r>
            <w:proofErr w:type="spellEnd"/>
            <w:r w:rsidRPr="00E60B4D">
              <w:rPr>
                <w:color w:val="002060"/>
                <w:sz w:val="16"/>
                <w:lang w:val="en-GB"/>
              </w:rPr>
              <w:t xml:space="preserve"> &amp; Construction</w:t>
            </w:r>
          </w:p>
        </w:tc>
      </w:tr>
      <w:tr w:rsidR="00FC65AD" w:rsidRPr="00E60B4D" w:rsidTr="006E3BD1">
        <w:trPr>
          <w:trHeight w:val="1051"/>
          <w:jc w:val="center"/>
        </w:trPr>
        <w:tc>
          <w:tcPr>
            <w:tcW w:w="811" w:type="dxa"/>
            <w:vMerge/>
            <w:shd w:val="clear" w:color="auto" w:fill="BFBFBF" w:themeFill="background1" w:themeFillShade="BF"/>
            <w:vAlign w:val="center"/>
          </w:tcPr>
          <w:p w:rsidR="00FC65AD" w:rsidRPr="00E60B4D" w:rsidRDefault="00FC65AD" w:rsidP="006E3BD1">
            <w:pPr>
              <w:rPr>
                <w:b/>
                <w:bCs/>
                <w:color w:val="002060"/>
                <w:sz w:val="16"/>
                <w:szCs w:val="16"/>
                <w:lang w:val="en-GB"/>
              </w:rPr>
            </w:pPr>
          </w:p>
        </w:tc>
        <w:tc>
          <w:tcPr>
            <w:tcW w:w="3792" w:type="dxa"/>
            <w:shd w:val="clear" w:color="auto" w:fill="auto"/>
            <w:vAlign w:val="center"/>
          </w:tcPr>
          <w:p w:rsidR="00FC65AD" w:rsidRPr="00E60B4D" w:rsidRDefault="00FC65AD" w:rsidP="00FC65AD">
            <w:pPr>
              <w:jc w:val="center"/>
              <w:rPr>
                <w:color w:val="002060"/>
                <w:sz w:val="16"/>
                <w:szCs w:val="16"/>
                <w:lang w:val="en-GB"/>
              </w:rPr>
            </w:pPr>
            <w:r w:rsidRPr="00E60B4D">
              <w:rPr>
                <w:color w:val="002060"/>
                <w:sz w:val="16"/>
                <w:lang w:val="en-GB"/>
              </w:rPr>
              <w:t>TRANSMISSION</w:t>
            </w:r>
          </w:p>
        </w:tc>
        <w:tc>
          <w:tcPr>
            <w:tcW w:w="2520" w:type="dxa"/>
            <w:shd w:val="clear" w:color="auto" w:fill="auto"/>
            <w:vAlign w:val="center"/>
          </w:tcPr>
          <w:p w:rsidR="00FC65AD" w:rsidRPr="00723E69" w:rsidRDefault="00FC65AD" w:rsidP="00FC65AD">
            <w:pPr>
              <w:rPr>
                <w:color w:val="002060"/>
                <w:sz w:val="16"/>
                <w:szCs w:val="16"/>
              </w:rPr>
            </w:pPr>
            <w:r w:rsidRPr="00723E69">
              <w:rPr>
                <w:color w:val="002060"/>
                <w:sz w:val="16"/>
              </w:rPr>
              <w:t xml:space="preserve">- </w:t>
            </w:r>
            <w:proofErr w:type="spellStart"/>
            <w:r w:rsidRPr="00723E69">
              <w:rPr>
                <w:color w:val="002060"/>
                <w:sz w:val="16"/>
              </w:rPr>
              <w:t>Gazobudowa</w:t>
            </w:r>
            <w:proofErr w:type="spellEnd"/>
            <w:r w:rsidRPr="00723E69">
              <w:rPr>
                <w:color w:val="002060"/>
                <w:sz w:val="16"/>
              </w:rPr>
              <w:t xml:space="preserve"> Poznań</w:t>
            </w:r>
          </w:p>
          <w:p w:rsidR="00FC65AD" w:rsidRPr="00723E69" w:rsidRDefault="00FC65AD" w:rsidP="00FC65AD">
            <w:pPr>
              <w:rPr>
                <w:color w:val="002060"/>
                <w:sz w:val="16"/>
                <w:szCs w:val="16"/>
              </w:rPr>
            </w:pPr>
            <w:r w:rsidRPr="00723E69">
              <w:rPr>
                <w:color w:val="002060"/>
                <w:sz w:val="16"/>
              </w:rPr>
              <w:t>- POL-AQUA</w:t>
            </w:r>
          </w:p>
          <w:p w:rsidR="00FC65AD" w:rsidRPr="00723E69" w:rsidRDefault="00FC65AD" w:rsidP="00FC65AD">
            <w:pPr>
              <w:rPr>
                <w:color w:val="002060"/>
                <w:sz w:val="16"/>
                <w:szCs w:val="16"/>
              </w:rPr>
            </w:pPr>
            <w:r w:rsidRPr="00723E69">
              <w:rPr>
                <w:color w:val="002060"/>
                <w:sz w:val="16"/>
              </w:rPr>
              <w:t>- ZRUG Poznań</w:t>
            </w:r>
          </w:p>
          <w:p w:rsidR="00FC65AD" w:rsidRPr="00723E69" w:rsidRDefault="00FC65AD" w:rsidP="00FC65AD">
            <w:pPr>
              <w:rPr>
                <w:color w:val="002060"/>
                <w:sz w:val="16"/>
                <w:szCs w:val="16"/>
              </w:rPr>
            </w:pPr>
            <w:r w:rsidRPr="00723E69">
              <w:rPr>
                <w:color w:val="002060"/>
                <w:sz w:val="16"/>
              </w:rPr>
              <w:t xml:space="preserve">- </w:t>
            </w:r>
            <w:proofErr w:type="spellStart"/>
            <w:r w:rsidRPr="00723E69">
              <w:rPr>
                <w:color w:val="002060"/>
                <w:sz w:val="16"/>
              </w:rPr>
              <w:t>PGNiG</w:t>
            </w:r>
            <w:proofErr w:type="spellEnd"/>
            <w:r w:rsidRPr="00723E69">
              <w:rPr>
                <w:color w:val="002060"/>
                <w:sz w:val="16"/>
              </w:rPr>
              <w:t xml:space="preserve"> Technologie</w:t>
            </w:r>
          </w:p>
          <w:p w:rsidR="00FC65AD" w:rsidRPr="00723E69" w:rsidRDefault="00FC65AD" w:rsidP="00FC65AD">
            <w:pPr>
              <w:rPr>
                <w:color w:val="002060"/>
                <w:sz w:val="16"/>
                <w:szCs w:val="16"/>
              </w:rPr>
            </w:pPr>
            <w:r w:rsidRPr="00723E69">
              <w:rPr>
                <w:color w:val="002060"/>
                <w:sz w:val="16"/>
              </w:rPr>
              <w:t xml:space="preserve">- </w:t>
            </w:r>
            <w:proofErr w:type="spellStart"/>
            <w:r w:rsidRPr="00723E69">
              <w:rPr>
                <w:color w:val="002060"/>
                <w:sz w:val="16"/>
              </w:rPr>
              <w:t>Gazoprojekt</w:t>
            </w:r>
            <w:proofErr w:type="spellEnd"/>
          </w:p>
          <w:p w:rsidR="00FC65AD" w:rsidRPr="00723E69" w:rsidRDefault="00FC65AD" w:rsidP="00FC65AD">
            <w:pPr>
              <w:rPr>
                <w:color w:val="002060"/>
                <w:sz w:val="16"/>
                <w:szCs w:val="16"/>
              </w:rPr>
            </w:pPr>
            <w:r w:rsidRPr="00723E69">
              <w:rPr>
                <w:color w:val="002060"/>
                <w:sz w:val="16"/>
              </w:rPr>
              <w:t>- Nafta Gaz Serwis</w:t>
            </w:r>
          </w:p>
          <w:p w:rsidR="00FC65AD" w:rsidRPr="00E60B4D" w:rsidRDefault="00FC65AD" w:rsidP="00FC65AD">
            <w:pPr>
              <w:rPr>
                <w:color w:val="002060"/>
                <w:sz w:val="16"/>
                <w:szCs w:val="16"/>
                <w:lang w:val="en-GB"/>
              </w:rPr>
            </w:pPr>
            <w:r w:rsidRPr="00E60B4D">
              <w:rPr>
                <w:color w:val="002060"/>
                <w:sz w:val="16"/>
                <w:lang w:val="en-GB"/>
              </w:rPr>
              <w:t>- Control Process</w:t>
            </w:r>
          </w:p>
        </w:tc>
        <w:tc>
          <w:tcPr>
            <w:tcW w:w="3235"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FCC CONSTRUCCION</w:t>
            </w:r>
          </w:p>
          <w:p w:rsidR="00FC65AD" w:rsidRPr="00E60B4D" w:rsidRDefault="00FC65AD" w:rsidP="00FC65AD">
            <w:pPr>
              <w:rPr>
                <w:color w:val="002060"/>
                <w:sz w:val="16"/>
                <w:szCs w:val="16"/>
                <w:lang w:val="en-GB"/>
              </w:rPr>
            </w:pPr>
          </w:p>
        </w:tc>
      </w:tr>
      <w:tr w:rsidR="00FC65AD" w:rsidRPr="00E60B4D" w:rsidTr="006E3BD1">
        <w:trPr>
          <w:trHeight w:val="354"/>
          <w:jc w:val="center"/>
        </w:trPr>
        <w:tc>
          <w:tcPr>
            <w:tcW w:w="811" w:type="dxa"/>
            <w:vMerge/>
            <w:shd w:val="clear" w:color="auto" w:fill="BFBFBF" w:themeFill="background1" w:themeFillShade="BF"/>
            <w:vAlign w:val="center"/>
          </w:tcPr>
          <w:p w:rsidR="00FC65AD" w:rsidRPr="00E60B4D" w:rsidRDefault="00FC65AD" w:rsidP="006E3BD1">
            <w:pPr>
              <w:rPr>
                <w:b/>
                <w:bCs/>
                <w:color w:val="002060"/>
                <w:sz w:val="16"/>
                <w:szCs w:val="16"/>
                <w:lang w:val="en-GB"/>
              </w:rPr>
            </w:pPr>
          </w:p>
        </w:tc>
        <w:tc>
          <w:tcPr>
            <w:tcW w:w="3792" w:type="dxa"/>
            <w:shd w:val="clear" w:color="auto" w:fill="auto"/>
            <w:vAlign w:val="center"/>
          </w:tcPr>
          <w:p w:rsidR="00FC65AD" w:rsidRPr="00E60B4D" w:rsidRDefault="00FC65AD" w:rsidP="00FC65AD">
            <w:pPr>
              <w:jc w:val="center"/>
              <w:rPr>
                <w:color w:val="002060"/>
                <w:sz w:val="16"/>
                <w:szCs w:val="16"/>
                <w:lang w:val="en-GB"/>
              </w:rPr>
            </w:pPr>
            <w:r w:rsidRPr="00E60B4D">
              <w:rPr>
                <w:color w:val="002060"/>
                <w:sz w:val="16"/>
                <w:lang w:val="en-GB"/>
              </w:rPr>
              <w:t>REFINERIES</w:t>
            </w:r>
          </w:p>
        </w:tc>
        <w:tc>
          <w:tcPr>
            <w:tcW w:w="2520"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Naftomontaż</w:t>
            </w:r>
            <w:proofErr w:type="spellEnd"/>
            <w:r w:rsidRPr="00E60B4D">
              <w:rPr>
                <w:color w:val="002060"/>
                <w:sz w:val="16"/>
                <w:lang w:val="en-GB"/>
              </w:rPr>
              <w:t xml:space="preserve"> </w:t>
            </w:r>
            <w:proofErr w:type="spellStart"/>
            <w:r w:rsidRPr="00E60B4D">
              <w:rPr>
                <w:color w:val="002060"/>
                <w:sz w:val="16"/>
                <w:lang w:val="en-GB"/>
              </w:rPr>
              <w:t>Krosno</w:t>
            </w:r>
            <w:proofErr w:type="spellEnd"/>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Polimex</w:t>
            </w:r>
            <w:proofErr w:type="spellEnd"/>
            <w:r w:rsidRPr="00E60B4D">
              <w:rPr>
                <w:color w:val="002060"/>
                <w:sz w:val="16"/>
                <w:lang w:val="en-GB"/>
              </w:rPr>
              <w:t xml:space="preserve"> </w:t>
            </w:r>
            <w:proofErr w:type="spellStart"/>
            <w:r w:rsidRPr="00E60B4D">
              <w:rPr>
                <w:color w:val="002060"/>
                <w:sz w:val="16"/>
                <w:lang w:val="en-GB"/>
              </w:rPr>
              <w:t>Mostostal</w:t>
            </w:r>
            <w:proofErr w:type="spellEnd"/>
          </w:p>
        </w:tc>
        <w:tc>
          <w:tcPr>
            <w:tcW w:w="3235"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ABB</w:t>
            </w:r>
          </w:p>
        </w:tc>
      </w:tr>
      <w:tr w:rsidR="00FC65AD" w:rsidRPr="00E60B4D" w:rsidTr="006E3BD1">
        <w:trPr>
          <w:trHeight w:val="881"/>
          <w:jc w:val="center"/>
        </w:trPr>
        <w:tc>
          <w:tcPr>
            <w:tcW w:w="811" w:type="dxa"/>
            <w:vMerge/>
            <w:shd w:val="clear" w:color="auto" w:fill="BFBFBF" w:themeFill="background1" w:themeFillShade="BF"/>
            <w:textDirection w:val="btLr"/>
            <w:vAlign w:val="center"/>
          </w:tcPr>
          <w:p w:rsidR="00FC65AD" w:rsidRPr="00E60B4D" w:rsidRDefault="00FC65AD" w:rsidP="006E3BD1">
            <w:pPr>
              <w:jc w:val="center"/>
              <w:rPr>
                <w:b/>
                <w:bCs/>
                <w:color w:val="002060"/>
                <w:sz w:val="16"/>
                <w:szCs w:val="16"/>
                <w:lang w:val="en-GB"/>
              </w:rPr>
            </w:pPr>
          </w:p>
        </w:tc>
        <w:tc>
          <w:tcPr>
            <w:tcW w:w="3792" w:type="dxa"/>
            <w:shd w:val="clear" w:color="auto" w:fill="auto"/>
            <w:vAlign w:val="center"/>
          </w:tcPr>
          <w:p w:rsidR="00FC65AD" w:rsidRPr="00E60B4D" w:rsidRDefault="00FC65AD" w:rsidP="00FC65AD">
            <w:pPr>
              <w:jc w:val="center"/>
              <w:rPr>
                <w:color w:val="002060"/>
                <w:sz w:val="16"/>
                <w:szCs w:val="16"/>
                <w:lang w:val="en-GB"/>
              </w:rPr>
            </w:pPr>
            <w:r w:rsidRPr="00E60B4D">
              <w:rPr>
                <w:color w:val="002060"/>
                <w:sz w:val="16"/>
                <w:lang w:val="en-GB"/>
              </w:rPr>
              <w:t>DELIVERY OF SPECIALIST GAS EQUIPMENT AND AUXILIARY INFRASTRUCTURE</w:t>
            </w:r>
          </w:p>
        </w:tc>
        <w:tc>
          <w:tcPr>
            <w:tcW w:w="2520"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Control Process</w:t>
            </w:r>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Bartimpex</w:t>
            </w:r>
            <w:proofErr w:type="spellEnd"/>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Stalbud</w:t>
            </w:r>
            <w:proofErr w:type="spellEnd"/>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Polimex</w:t>
            </w:r>
            <w:proofErr w:type="spellEnd"/>
            <w:r w:rsidRPr="00E60B4D">
              <w:rPr>
                <w:color w:val="002060"/>
                <w:sz w:val="16"/>
                <w:lang w:val="en-GB"/>
              </w:rPr>
              <w:t xml:space="preserve"> </w:t>
            </w:r>
            <w:proofErr w:type="spellStart"/>
            <w:r w:rsidRPr="00E60B4D">
              <w:rPr>
                <w:color w:val="002060"/>
                <w:sz w:val="16"/>
                <w:lang w:val="en-GB"/>
              </w:rPr>
              <w:t>Mostostal</w:t>
            </w:r>
            <w:proofErr w:type="spellEnd"/>
          </w:p>
        </w:tc>
        <w:tc>
          <w:tcPr>
            <w:tcW w:w="3235"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ABB</w:t>
            </w:r>
          </w:p>
          <w:p w:rsidR="00FC65AD" w:rsidRPr="00E60B4D" w:rsidRDefault="00FC65AD" w:rsidP="00FC65AD">
            <w:pPr>
              <w:rPr>
                <w:color w:val="002060"/>
                <w:sz w:val="16"/>
                <w:szCs w:val="16"/>
                <w:lang w:val="en-GB"/>
              </w:rPr>
            </w:pPr>
            <w:r w:rsidRPr="00E60B4D">
              <w:rPr>
                <w:color w:val="002060"/>
                <w:sz w:val="16"/>
                <w:lang w:val="en-GB"/>
              </w:rPr>
              <w:t>- KAWASAKI</w:t>
            </w:r>
          </w:p>
          <w:p w:rsidR="00FC65AD" w:rsidRPr="00E60B4D" w:rsidRDefault="00FC65AD" w:rsidP="00FC65AD">
            <w:pPr>
              <w:rPr>
                <w:color w:val="002060"/>
                <w:sz w:val="16"/>
                <w:szCs w:val="16"/>
                <w:lang w:val="en-GB"/>
              </w:rPr>
            </w:pPr>
          </w:p>
        </w:tc>
      </w:tr>
      <w:tr w:rsidR="00FC65AD" w:rsidRPr="00B94207" w:rsidTr="006E3BD1">
        <w:trPr>
          <w:trHeight w:val="787"/>
          <w:jc w:val="center"/>
        </w:trPr>
        <w:tc>
          <w:tcPr>
            <w:tcW w:w="811" w:type="dxa"/>
            <w:vMerge/>
            <w:shd w:val="clear" w:color="auto" w:fill="BFBFBF" w:themeFill="background1" w:themeFillShade="BF"/>
            <w:textDirection w:val="btLr"/>
            <w:vAlign w:val="center"/>
          </w:tcPr>
          <w:p w:rsidR="00FC65AD" w:rsidRPr="00E60B4D" w:rsidRDefault="00FC65AD" w:rsidP="006E3BD1">
            <w:pPr>
              <w:jc w:val="center"/>
              <w:rPr>
                <w:b/>
                <w:bCs/>
                <w:color w:val="002060"/>
                <w:sz w:val="16"/>
                <w:szCs w:val="16"/>
                <w:lang w:val="en-GB"/>
              </w:rPr>
            </w:pPr>
          </w:p>
        </w:tc>
        <w:tc>
          <w:tcPr>
            <w:tcW w:w="3792" w:type="dxa"/>
            <w:shd w:val="clear" w:color="auto" w:fill="auto"/>
            <w:vAlign w:val="center"/>
          </w:tcPr>
          <w:p w:rsidR="00FC65AD" w:rsidRPr="00E60B4D" w:rsidRDefault="00FC65AD" w:rsidP="00FC65AD">
            <w:pPr>
              <w:jc w:val="center"/>
              <w:rPr>
                <w:color w:val="002060"/>
                <w:sz w:val="16"/>
                <w:szCs w:val="16"/>
                <w:lang w:val="en-GB"/>
              </w:rPr>
            </w:pPr>
            <w:r w:rsidRPr="00E60B4D">
              <w:rPr>
                <w:color w:val="002060"/>
                <w:sz w:val="16"/>
                <w:lang w:val="en-GB"/>
              </w:rPr>
              <w:t>EXTRACTION FACILITIES</w:t>
            </w:r>
          </w:p>
        </w:tc>
        <w:tc>
          <w:tcPr>
            <w:tcW w:w="2520"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Naftomontaż</w:t>
            </w:r>
            <w:proofErr w:type="spellEnd"/>
            <w:r w:rsidRPr="00E60B4D">
              <w:rPr>
                <w:color w:val="002060"/>
                <w:sz w:val="16"/>
                <w:lang w:val="en-GB"/>
              </w:rPr>
              <w:t xml:space="preserve"> </w:t>
            </w:r>
            <w:proofErr w:type="spellStart"/>
            <w:r w:rsidRPr="00E60B4D">
              <w:rPr>
                <w:color w:val="002060"/>
                <w:sz w:val="16"/>
                <w:lang w:val="en-GB"/>
              </w:rPr>
              <w:t>Krosno</w:t>
            </w:r>
            <w:proofErr w:type="spellEnd"/>
          </w:p>
        </w:tc>
        <w:tc>
          <w:tcPr>
            <w:tcW w:w="3235" w:type="dxa"/>
            <w:shd w:val="clear" w:color="auto" w:fill="auto"/>
            <w:vAlign w:val="center"/>
          </w:tcPr>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Tractebel</w:t>
            </w:r>
            <w:proofErr w:type="spellEnd"/>
            <w:r w:rsidRPr="00E60B4D">
              <w:rPr>
                <w:color w:val="002060"/>
                <w:sz w:val="16"/>
                <w:lang w:val="en-GB"/>
              </w:rPr>
              <w:t xml:space="preserve"> </w:t>
            </w:r>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Linde</w:t>
            </w:r>
            <w:proofErr w:type="spellEnd"/>
          </w:p>
          <w:p w:rsidR="00FC65AD" w:rsidRPr="00E60B4D" w:rsidRDefault="00FC65AD" w:rsidP="00FC65AD">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Costain</w:t>
            </w:r>
            <w:proofErr w:type="spellEnd"/>
          </w:p>
          <w:p w:rsidR="00FC65AD" w:rsidRPr="00E60B4D" w:rsidRDefault="00FC65AD" w:rsidP="00FC65AD">
            <w:pPr>
              <w:rPr>
                <w:color w:val="002060"/>
                <w:sz w:val="16"/>
                <w:szCs w:val="16"/>
                <w:lang w:val="en-GB"/>
              </w:rPr>
            </w:pPr>
            <w:r w:rsidRPr="00E60B4D">
              <w:rPr>
                <w:color w:val="002060"/>
                <w:sz w:val="16"/>
                <w:lang w:val="en-GB"/>
              </w:rPr>
              <w:t>- Air Products</w:t>
            </w:r>
            <w:r w:rsidR="00E60B4D" w:rsidRPr="00E60B4D">
              <w:rPr>
                <w:color w:val="002060"/>
                <w:sz w:val="16"/>
                <w:lang w:val="en-GB"/>
              </w:rPr>
              <w:t xml:space="preserve"> </w:t>
            </w:r>
          </w:p>
        </w:tc>
      </w:tr>
      <w:tr w:rsidR="00736782" w:rsidRPr="00E60B4D" w:rsidTr="006E3BD1">
        <w:trPr>
          <w:trHeight w:val="697"/>
          <w:jc w:val="center"/>
        </w:trPr>
        <w:tc>
          <w:tcPr>
            <w:tcW w:w="811" w:type="dxa"/>
            <w:shd w:val="clear" w:color="auto" w:fill="BFBFBF" w:themeFill="background1" w:themeFillShade="BF"/>
            <w:textDirection w:val="btLr"/>
            <w:vAlign w:val="center"/>
          </w:tcPr>
          <w:p w:rsidR="00736782" w:rsidRPr="00E60B4D" w:rsidRDefault="00736782" w:rsidP="006E3BD1">
            <w:pPr>
              <w:jc w:val="center"/>
              <w:rPr>
                <w:b/>
                <w:bCs/>
                <w:color w:val="002060"/>
                <w:sz w:val="16"/>
                <w:szCs w:val="16"/>
                <w:lang w:val="en-GB"/>
              </w:rPr>
            </w:pPr>
            <w:r w:rsidRPr="00E60B4D">
              <w:rPr>
                <w:b/>
                <w:color w:val="002060"/>
                <w:sz w:val="16"/>
                <w:lang w:val="en-GB"/>
              </w:rPr>
              <w:t>FUELS</w:t>
            </w:r>
          </w:p>
        </w:tc>
        <w:tc>
          <w:tcPr>
            <w:tcW w:w="3792" w:type="dxa"/>
            <w:shd w:val="clear" w:color="auto" w:fill="auto"/>
            <w:vAlign w:val="center"/>
          </w:tcPr>
          <w:p w:rsidR="00736782" w:rsidRPr="00E60B4D" w:rsidRDefault="00736782" w:rsidP="006E3BD1">
            <w:pPr>
              <w:jc w:val="center"/>
              <w:rPr>
                <w:color w:val="002060"/>
                <w:sz w:val="16"/>
                <w:szCs w:val="16"/>
                <w:lang w:val="en-GB"/>
              </w:rPr>
            </w:pPr>
            <w:r w:rsidRPr="00E60B4D">
              <w:rPr>
                <w:color w:val="002060"/>
                <w:sz w:val="16"/>
                <w:lang w:val="en-GB"/>
              </w:rPr>
              <w:t>FUEL TERMINALS</w:t>
            </w:r>
          </w:p>
        </w:tc>
        <w:tc>
          <w:tcPr>
            <w:tcW w:w="2520" w:type="dxa"/>
            <w:shd w:val="clear" w:color="auto" w:fill="auto"/>
            <w:vAlign w:val="center"/>
          </w:tcPr>
          <w:p w:rsidR="00736782" w:rsidRPr="00E60B4D" w:rsidRDefault="00736782" w:rsidP="006E3BD1">
            <w:pPr>
              <w:rPr>
                <w:color w:val="002060"/>
                <w:sz w:val="16"/>
                <w:szCs w:val="16"/>
                <w:lang w:val="en-GB"/>
              </w:rPr>
            </w:pPr>
            <w:r w:rsidRPr="00E60B4D">
              <w:rPr>
                <w:color w:val="002060"/>
                <w:sz w:val="16"/>
                <w:lang w:val="en-GB"/>
              </w:rPr>
              <w:t>- POL-AQUA</w:t>
            </w:r>
          </w:p>
          <w:p w:rsidR="00736782" w:rsidRPr="00E60B4D" w:rsidRDefault="00736782" w:rsidP="006E3BD1">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Polimex</w:t>
            </w:r>
            <w:proofErr w:type="spellEnd"/>
            <w:r w:rsidRPr="00E60B4D">
              <w:rPr>
                <w:color w:val="002060"/>
                <w:sz w:val="16"/>
                <w:lang w:val="en-GB"/>
              </w:rPr>
              <w:t xml:space="preserve"> </w:t>
            </w:r>
            <w:proofErr w:type="spellStart"/>
            <w:r w:rsidRPr="00E60B4D">
              <w:rPr>
                <w:color w:val="002060"/>
                <w:sz w:val="16"/>
                <w:lang w:val="en-GB"/>
              </w:rPr>
              <w:t>Mostostal</w:t>
            </w:r>
            <w:proofErr w:type="spellEnd"/>
            <w:r w:rsidRPr="00E60B4D">
              <w:rPr>
                <w:color w:val="002060"/>
                <w:sz w:val="16"/>
                <w:lang w:val="en-GB"/>
              </w:rPr>
              <w:t xml:space="preserve"> </w:t>
            </w:r>
          </w:p>
        </w:tc>
        <w:tc>
          <w:tcPr>
            <w:tcW w:w="3235" w:type="dxa"/>
            <w:shd w:val="clear" w:color="auto" w:fill="auto"/>
            <w:vAlign w:val="center"/>
          </w:tcPr>
          <w:p w:rsidR="00736782" w:rsidRPr="00E60B4D" w:rsidRDefault="00736782" w:rsidP="006E3BD1">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Bilfinger</w:t>
            </w:r>
            <w:proofErr w:type="spellEnd"/>
            <w:r w:rsidRPr="00E60B4D">
              <w:rPr>
                <w:color w:val="002060"/>
                <w:sz w:val="16"/>
                <w:lang w:val="en-GB"/>
              </w:rPr>
              <w:t xml:space="preserve"> Berger </w:t>
            </w:r>
          </w:p>
        </w:tc>
      </w:tr>
      <w:tr w:rsidR="00736782" w:rsidRPr="00E60B4D" w:rsidTr="006E3BD1">
        <w:trPr>
          <w:trHeight w:val="1244"/>
          <w:jc w:val="center"/>
        </w:trPr>
        <w:tc>
          <w:tcPr>
            <w:tcW w:w="811" w:type="dxa"/>
            <w:shd w:val="clear" w:color="auto" w:fill="BFBFBF" w:themeFill="background1" w:themeFillShade="BF"/>
            <w:textDirection w:val="btLr"/>
            <w:vAlign w:val="center"/>
          </w:tcPr>
          <w:p w:rsidR="00736782" w:rsidRPr="00E60B4D" w:rsidRDefault="00736782" w:rsidP="006E3BD1">
            <w:pPr>
              <w:jc w:val="center"/>
              <w:rPr>
                <w:b/>
                <w:bCs/>
                <w:color w:val="002060"/>
                <w:sz w:val="16"/>
                <w:szCs w:val="16"/>
                <w:lang w:val="en-GB"/>
              </w:rPr>
            </w:pPr>
            <w:r w:rsidRPr="00E60B4D">
              <w:rPr>
                <w:b/>
                <w:color w:val="002060"/>
                <w:sz w:val="16"/>
                <w:lang w:val="en-GB"/>
              </w:rPr>
              <w:t>CONSTRUCTION</w:t>
            </w:r>
          </w:p>
        </w:tc>
        <w:tc>
          <w:tcPr>
            <w:tcW w:w="3792" w:type="dxa"/>
            <w:shd w:val="clear" w:color="auto" w:fill="auto"/>
            <w:vAlign w:val="center"/>
          </w:tcPr>
          <w:p w:rsidR="00736782" w:rsidRPr="00E60B4D" w:rsidRDefault="00736782" w:rsidP="006E3BD1">
            <w:pPr>
              <w:jc w:val="center"/>
              <w:rPr>
                <w:color w:val="002060"/>
                <w:sz w:val="16"/>
                <w:szCs w:val="16"/>
                <w:lang w:val="en-GB"/>
              </w:rPr>
            </w:pPr>
            <w:r w:rsidRPr="00E60B4D">
              <w:rPr>
                <w:color w:val="002060"/>
                <w:sz w:val="16"/>
                <w:lang w:val="en-GB"/>
              </w:rPr>
              <w:t>INDUSTRIAL CONSTRUCTION</w:t>
            </w:r>
          </w:p>
          <w:p w:rsidR="00736782" w:rsidRPr="00E60B4D" w:rsidRDefault="00736782" w:rsidP="006E3BD1">
            <w:pPr>
              <w:jc w:val="center"/>
              <w:rPr>
                <w:color w:val="002060"/>
                <w:sz w:val="16"/>
                <w:szCs w:val="16"/>
                <w:lang w:val="en-GB"/>
              </w:rPr>
            </w:pPr>
            <w:r w:rsidRPr="00E60B4D">
              <w:rPr>
                <w:color w:val="002060"/>
                <w:sz w:val="16"/>
                <w:lang w:val="en-GB"/>
              </w:rPr>
              <w:t>SPECIALIST CONSTRUCTION</w:t>
            </w:r>
          </w:p>
          <w:p w:rsidR="00736782" w:rsidRPr="00E60B4D" w:rsidRDefault="00736782" w:rsidP="006E3BD1">
            <w:pPr>
              <w:jc w:val="center"/>
              <w:rPr>
                <w:color w:val="002060"/>
                <w:sz w:val="16"/>
                <w:szCs w:val="16"/>
                <w:lang w:val="en-GB"/>
              </w:rPr>
            </w:pPr>
            <w:r w:rsidRPr="00E60B4D">
              <w:rPr>
                <w:color w:val="002060"/>
                <w:sz w:val="16"/>
                <w:lang w:val="en-GB"/>
              </w:rPr>
              <w:t>RESIDENTIAL CONSTRUCTION</w:t>
            </w:r>
          </w:p>
        </w:tc>
        <w:tc>
          <w:tcPr>
            <w:tcW w:w="2520" w:type="dxa"/>
            <w:shd w:val="clear" w:color="auto" w:fill="auto"/>
            <w:vAlign w:val="center"/>
          </w:tcPr>
          <w:p w:rsidR="00736782" w:rsidRPr="00E60B4D" w:rsidRDefault="00736782" w:rsidP="006E3BD1">
            <w:pPr>
              <w:rPr>
                <w:color w:val="002060"/>
                <w:sz w:val="16"/>
                <w:szCs w:val="16"/>
                <w:lang w:val="en-GB"/>
              </w:rPr>
            </w:pPr>
            <w:r w:rsidRPr="00E60B4D">
              <w:rPr>
                <w:color w:val="002060"/>
                <w:sz w:val="16"/>
                <w:lang w:val="en-GB"/>
              </w:rPr>
              <w:t>- WARBUD</w:t>
            </w:r>
          </w:p>
          <w:p w:rsidR="00736782" w:rsidRPr="00E60B4D" w:rsidRDefault="00736782" w:rsidP="006E3BD1">
            <w:pPr>
              <w:rPr>
                <w:color w:val="002060"/>
                <w:sz w:val="16"/>
                <w:szCs w:val="16"/>
                <w:lang w:val="en-GB"/>
              </w:rPr>
            </w:pPr>
            <w:r w:rsidRPr="00E60B4D">
              <w:rPr>
                <w:color w:val="002060"/>
                <w:sz w:val="16"/>
                <w:lang w:val="en-GB"/>
              </w:rPr>
              <w:t>- POL-AQUA</w:t>
            </w:r>
          </w:p>
          <w:p w:rsidR="00736782" w:rsidRPr="00E60B4D" w:rsidRDefault="00736782" w:rsidP="006E3BD1">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Budimex</w:t>
            </w:r>
            <w:proofErr w:type="spellEnd"/>
          </w:p>
          <w:p w:rsidR="00736782" w:rsidRPr="00E60B4D" w:rsidRDefault="00736782" w:rsidP="006E3BD1">
            <w:pPr>
              <w:rPr>
                <w:color w:val="002060"/>
                <w:sz w:val="16"/>
                <w:szCs w:val="16"/>
                <w:lang w:val="en-GB"/>
              </w:rPr>
            </w:pPr>
            <w:r w:rsidRPr="00E60B4D">
              <w:rPr>
                <w:color w:val="002060"/>
                <w:sz w:val="16"/>
                <w:lang w:val="en-GB"/>
              </w:rPr>
              <w:t>- Dom Development</w:t>
            </w:r>
          </w:p>
          <w:p w:rsidR="00736782" w:rsidRPr="00E60B4D" w:rsidRDefault="00736782" w:rsidP="006E3BD1">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Hochtief</w:t>
            </w:r>
            <w:proofErr w:type="spellEnd"/>
            <w:r w:rsidRPr="00E60B4D">
              <w:rPr>
                <w:color w:val="002060"/>
                <w:sz w:val="16"/>
                <w:lang w:val="en-GB"/>
              </w:rPr>
              <w:t xml:space="preserve"> </w:t>
            </w:r>
            <w:proofErr w:type="spellStart"/>
            <w:r w:rsidRPr="00E60B4D">
              <w:rPr>
                <w:color w:val="002060"/>
                <w:sz w:val="16"/>
                <w:lang w:val="en-GB"/>
              </w:rPr>
              <w:t>Polska</w:t>
            </w:r>
            <w:proofErr w:type="spellEnd"/>
          </w:p>
          <w:p w:rsidR="00736782" w:rsidRPr="00E60B4D" w:rsidRDefault="00736782" w:rsidP="006E3BD1">
            <w:pPr>
              <w:rPr>
                <w:color w:val="002060"/>
                <w:sz w:val="16"/>
                <w:szCs w:val="16"/>
                <w:lang w:val="en-GB"/>
              </w:rPr>
            </w:pPr>
            <w:r w:rsidRPr="00E60B4D">
              <w:rPr>
                <w:color w:val="002060"/>
                <w:sz w:val="16"/>
                <w:lang w:val="en-GB"/>
              </w:rPr>
              <w:t>- Echo Investment</w:t>
            </w:r>
          </w:p>
          <w:p w:rsidR="00736782" w:rsidRPr="00E60B4D" w:rsidRDefault="00736782" w:rsidP="006E3BD1">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Instal</w:t>
            </w:r>
            <w:proofErr w:type="spellEnd"/>
            <w:r w:rsidRPr="00E60B4D">
              <w:rPr>
                <w:color w:val="002060"/>
                <w:sz w:val="16"/>
                <w:lang w:val="en-GB"/>
              </w:rPr>
              <w:t xml:space="preserve"> </w:t>
            </w:r>
            <w:proofErr w:type="spellStart"/>
            <w:r w:rsidRPr="00E60B4D">
              <w:rPr>
                <w:color w:val="002060"/>
                <w:sz w:val="16"/>
                <w:lang w:val="en-GB"/>
              </w:rPr>
              <w:t>Kraków</w:t>
            </w:r>
            <w:proofErr w:type="spellEnd"/>
          </w:p>
        </w:tc>
        <w:tc>
          <w:tcPr>
            <w:tcW w:w="3235" w:type="dxa"/>
            <w:shd w:val="clear" w:color="auto" w:fill="auto"/>
            <w:vAlign w:val="center"/>
          </w:tcPr>
          <w:p w:rsidR="00736782" w:rsidRPr="00E60B4D" w:rsidRDefault="00736782" w:rsidP="006E3BD1">
            <w:pPr>
              <w:rPr>
                <w:color w:val="002060"/>
                <w:sz w:val="16"/>
                <w:szCs w:val="16"/>
                <w:lang w:val="en-GB"/>
              </w:rPr>
            </w:pPr>
            <w:r w:rsidRPr="00E60B4D">
              <w:rPr>
                <w:color w:val="002060"/>
                <w:sz w:val="16"/>
                <w:lang w:val="en-GB"/>
              </w:rPr>
              <w:t>- SKANSKA</w:t>
            </w:r>
          </w:p>
          <w:p w:rsidR="00736782" w:rsidRPr="00E60B4D" w:rsidRDefault="00736782" w:rsidP="006E3BD1">
            <w:pPr>
              <w:rPr>
                <w:color w:val="002060"/>
                <w:sz w:val="16"/>
                <w:szCs w:val="16"/>
                <w:lang w:val="en-GB"/>
              </w:rPr>
            </w:pPr>
            <w:r w:rsidRPr="00E60B4D">
              <w:rPr>
                <w:color w:val="002060"/>
                <w:sz w:val="16"/>
                <w:lang w:val="en-GB"/>
              </w:rPr>
              <w:t>- STRABAG</w:t>
            </w:r>
          </w:p>
        </w:tc>
      </w:tr>
      <w:tr w:rsidR="00736782" w:rsidRPr="00B94207" w:rsidTr="006E3BD1">
        <w:trPr>
          <w:trHeight w:val="1079"/>
          <w:jc w:val="center"/>
        </w:trPr>
        <w:tc>
          <w:tcPr>
            <w:tcW w:w="811" w:type="dxa"/>
            <w:shd w:val="clear" w:color="auto" w:fill="BFBFBF" w:themeFill="background1" w:themeFillShade="BF"/>
            <w:textDirection w:val="btLr"/>
            <w:vAlign w:val="center"/>
          </w:tcPr>
          <w:p w:rsidR="00736782" w:rsidRPr="00E60B4D" w:rsidRDefault="00736782" w:rsidP="006E3BD1">
            <w:pPr>
              <w:jc w:val="center"/>
              <w:rPr>
                <w:b/>
                <w:bCs/>
                <w:color w:val="002060"/>
                <w:sz w:val="16"/>
                <w:szCs w:val="16"/>
                <w:lang w:val="en-GB"/>
              </w:rPr>
            </w:pPr>
            <w:r w:rsidRPr="00E60B4D">
              <w:rPr>
                <w:b/>
                <w:color w:val="002060"/>
                <w:sz w:val="16"/>
                <w:lang w:val="en-GB"/>
              </w:rPr>
              <w:t>POWER CONSTRUCTION</w:t>
            </w:r>
          </w:p>
        </w:tc>
        <w:tc>
          <w:tcPr>
            <w:tcW w:w="3792" w:type="dxa"/>
            <w:shd w:val="clear" w:color="auto" w:fill="auto"/>
            <w:vAlign w:val="center"/>
          </w:tcPr>
          <w:p w:rsidR="00736782" w:rsidRPr="00E60B4D" w:rsidRDefault="00736782" w:rsidP="006E3BD1">
            <w:pPr>
              <w:jc w:val="center"/>
              <w:rPr>
                <w:color w:val="002060"/>
                <w:sz w:val="16"/>
                <w:szCs w:val="16"/>
                <w:lang w:val="en-GB"/>
              </w:rPr>
            </w:pPr>
            <w:r w:rsidRPr="00E60B4D">
              <w:rPr>
                <w:color w:val="002060"/>
                <w:sz w:val="16"/>
                <w:lang w:val="en-GB"/>
              </w:rPr>
              <w:t>POWER GENERATING UNIT CONSTRUCTION</w:t>
            </w:r>
          </w:p>
        </w:tc>
        <w:tc>
          <w:tcPr>
            <w:tcW w:w="2520" w:type="dxa"/>
            <w:shd w:val="clear" w:color="auto" w:fill="auto"/>
            <w:vAlign w:val="center"/>
          </w:tcPr>
          <w:p w:rsidR="00736782" w:rsidRPr="00E60B4D" w:rsidRDefault="00736782" w:rsidP="006E3BD1">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Polimex</w:t>
            </w:r>
            <w:proofErr w:type="spellEnd"/>
            <w:r w:rsidRPr="00E60B4D">
              <w:rPr>
                <w:color w:val="002060"/>
                <w:sz w:val="16"/>
                <w:lang w:val="en-GB"/>
              </w:rPr>
              <w:t xml:space="preserve"> </w:t>
            </w:r>
            <w:proofErr w:type="spellStart"/>
            <w:r w:rsidRPr="00E60B4D">
              <w:rPr>
                <w:color w:val="002060"/>
                <w:sz w:val="16"/>
                <w:lang w:val="en-GB"/>
              </w:rPr>
              <w:t>Mostostal</w:t>
            </w:r>
            <w:proofErr w:type="spellEnd"/>
          </w:p>
          <w:p w:rsidR="00736782" w:rsidRPr="00E60B4D" w:rsidRDefault="00736782" w:rsidP="006E3BD1">
            <w:pPr>
              <w:rPr>
                <w:color w:val="002060"/>
                <w:sz w:val="16"/>
                <w:szCs w:val="16"/>
                <w:lang w:val="en-GB"/>
              </w:rPr>
            </w:pPr>
            <w:r w:rsidRPr="00E60B4D">
              <w:rPr>
                <w:color w:val="002060"/>
                <w:sz w:val="16"/>
                <w:lang w:val="en-GB"/>
              </w:rPr>
              <w:t xml:space="preserve">- </w:t>
            </w:r>
            <w:proofErr w:type="spellStart"/>
            <w:r w:rsidRPr="00E60B4D">
              <w:rPr>
                <w:color w:val="002060"/>
                <w:sz w:val="16"/>
                <w:lang w:val="en-GB"/>
              </w:rPr>
              <w:t>Mostostal</w:t>
            </w:r>
            <w:proofErr w:type="spellEnd"/>
            <w:r w:rsidRPr="00E60B4D">
              <w:rPr>
                <w:color w:val="002060"/>
                <w:sz w:val="16"/>
                <w:lang w:val="en-GB"/>
              </w:rPr>
              <w:t xml:space="preserve"> Warszawa</w:t>
            </w:r>
          </w:p>
        </w:tc>
        <w:tc>
          <w:tcPr>
            <w:tcW w:w="3235" w:type="dxa"/>
            <w:shd w:val="clear" w:color="auto" w:fill="auto"/>
            <w:vAlign w:val="center"/>
          </w:tcPr>
          <w:p w:rsidR="00736782" w:rsidRPr="00E60B4D" w:rsidRDefault="00736782" w:rsidP="006E3BD1">
            <w:pPr>
              <w:rPr>
                <w:color w:val="002060"/>
                <w:sz w:val="16"/>
                <w:szCs w:val="16"/>
                <w:lang w:val="en-GB"/>
              </w:rPr>
            </w:pPr>
            <w:r w:rsidRPr="00E60B4D">
              <w:rPr>
                <w:color w:val="002060"/>
                <w:sz w:val="16"/>
                <w:lang w:val="en-GB"/>
              </w:rPr>
              <w:t>- Alstom</w:t>
            </w:r>
          </w:p>
          <w:p w:rsidR="00736782" w:rsidRPr="00E60B4D" w:rsidRDefault="00736782" w:rsidP="006E3BD1">
            <w:pPr>
              <w:rPr>
                <w:color w:val="002060"/>
                <w:sz w:val="16"/>
                <w:szCs w:val="16"/>
                <w:lang w:val="en-GB"/>
              </w:rPr>
            </w:pPr>
            <w:r w:rsidRPr="00E60B4D">
              <w:rPr>
                <w:color w:val="002060"/>
                <w:sz w:val="16"/>
                <w:lang w:val="en-GB"/>
              </w:rPr>
              <w:t>- Hitachi</w:t>
            </w:r>
          </w:p>
          <w:p w:rsidR="00736782" w:rsidRPr="00E60B4D" w:rsidRDefault="00736782" w:rsidP="006E3BD1">
            <w:pPr>
              <w:rPr>
                <w:color w:val="002060"/>
                <w:sz w:val="16"/>
                <w:szCs w:val="16"/>
                <w:lang w:val="en-GB"/>
              </w:rPr>
            </w:pPr>
            <w:r w:rsidRPr="00E60B4D">
              <w:rPr>
                <w:color w:val="002060"/>
                <w:sz w:val="16"/>
                <w:lang w:val="en-GB"/>
              </w:rPr>
              <w:t>- Siemens</w:t>
            </w:r>
          </w:p>
          <w:p w:rsidR="00736782" w:rsidRPr="00E60B4D" w:rsidRDefault="00736782" w:rsidP="006E3BD1">
            <w:pPr>
              <w:rPr>
                <w:color w:val="002060"/>
                <w:sz w:val="16"/>
                <w:szCs w:val="16"/>
                <w:lang w:val="en-GB"/>
              </w:rPr>
            </w:pPr>
            <w:r w:rsidRPr="00E60B4D">
              <w:rPr>
                <w:color w:val="002060"/>
                <w:sz w:val="16"/>
                <w:lang w:val="en-GB"/>
              </w:rPr>
              <w:t>- Samsung</w:t>
            </w:r>
          </w:p>
          <w:p w:rsidR="00736782" w:rsidRPr="00E60B4D" w:rsidRDefault="00736782" w:rsidP="006E3BD1">
            <w:pPr>
              <w:rPr>
                <w:color w:val="002060"/>
                <w:sz w:val="16"/>
                <w:szCs w:val="16"/>
                <w:lang w:val="en-GB"/>
              </w:rPr>
            </w:pPr>
            <w:r w:rsidRPr="00E60B4D">
              <w:rPr>
                <w:color w:val="002060"/>
                <w:sz w:val="16"/>
                <w:lang w:val="en-GB"/>
              </w:rPr>
              <w:t>- Doosan Babcock</w:t>
            </w:r>
          </w:p>
        </w:tc>
      </w:tr>
    </w:tbl>
    <w:p w:rsidR="00E67290" w:rsidRPr="00E60B4D" w:rsidRDefault="00E67290" w:rsidP="00736782">
      <w:pPr>
        <w:spacing w:line="360" w:lineRule="auto"/>
        <w:jc w:val="both"/>
        <w:rPr>
          <w:color w:val="000000"/>
          <w:sz w:val="18"/>
          <w:szCs w:val="18"/>
          <w:lang w:val="en-GB"/>
        </w:rPr>
      </w:pPr>
    </w:p>
    <w:p w:rsidR="00455973" w:rsidRPr="00E60B4D" w:rsidRDefault="00455973" w:rsidP="00455973">
      <w:pPr>
        <w:spacing w:line="360" w:lineRule="auto"/>
        <w:jc w:val="both"/>
        <w:rPr>
          <w:color w:val="000000"/>
          <w:sz w:val="18"/>
          <w:szCs w:val="18"/>
          <w:lang w:val="en-GB"/>
        </w:rPr>
      </w:pPr>
      <w:bookmarkStart w:id="82" w:name="_Toc235508081"/>
      <w:bookmarkStart w:id="83" w:name="_Toc235508150"/>
      <w:bookmarkStart w:id="84" w:name="_Toc235508271"/>
      <w:bookmarkStart w:id="85" w:name="_Toc235508612"/>
      <w:bookmarkStart w:id="86" w:name="_Toc236647116"/>
      <w:bookmarkStart w:id="87" w:name="_Toc237708307"/>
      <w:bookmarkStart w:id="88" w:name="_Toc237708436"/>
      <w:bookmarkStart w:id="89" w:name="_Toc237708573"/>
      <w:bookmarkStart w:id="90" w:name="_Toc256075576"/>
      <w:bookmarkStart w:id="91" w:name="_Toc256076769"/>
      <w:bookmarkStart w:id="92" w:name="_Toc256527064"/>
      <w:bookmarkStart w:id="93" w:name="_Toc269741813"/>
      <w:bookmarkStart w:id="94" w:name="_Toc270079457"/>
      <w:bookmarkStart w:id="95" w:name="_Toc300222954"/>
      <w:bookmarkStart w:id="96" w:name="_Toc301546205"/>
      <w:bookmarkStart w:id="97" w:name="_Toc301962890"/>
      <w:r w:rsidRPr="00E60B4D">
        <w:rPr>
          <w:color w:val="000000"/>
          <w:sz w:val="18"/>
          <w:lang w:val="en-GB"/>
        </w:rPr>
        <w:t xml:space="preserve">The Company’s position on the </w:t>
      </w:r>
      <w:r w:rsidR="00AA3245" w:rsidRPr="00E60B4D">
        <w:rPr>
          <w:b/>
          <w:color w:val="000000"/>
          <w:sz w:val="18"/>
          <w:szCs w:val="18"/>
          <w:lang w:val="en-GB"/>
        </w:rPr>
        <w:t>natural gas, crude oil and fuel</w:t>
      </w:r>
      <w:r w:rsidRPr="00E60B4D">
        <w:rPr>
          <w:color w:val="000000"/>
          <w:sz w:val="18"/>
          <w:lang w:val="en-GB"/>
        </w:rPr>
        <w:t xml:space="preserve"> market in Poland is strong thanks to the high quality of its services, experienced personnel and extensive credentials. The market is divided into two segments: the segment of specialist construction services which require appropriate know-how and credentials, where PBG essentially faces only foreign competitors; and the segment of less complex construction projects, such as pipelines construction, where PBG competes primarily against Polish businesses. Historically, the contract win rate in the oil and gas segment was at the very high level of 34% </w:t>
      </w:r>
      <w:r w:rsidRPr="00E60B4D">
        <w:rPr>
          <w:i/>
          <w:color w:val="000000"/>
          <w:sz w:val="18"/>
          <w:szCs w:val="18"/>
          <w:lang w:val="en-GB"/>
        </w:rPr>
        <w:t>(tender wins as a percentage of total tenders with the PBG Group as a bidder in 2008–2011)</w:t>
      </w:r>
      <w:r w:rsidRPr="00E60B4D">
        <w:rPr>
          <w:color w:val="000000"/>
          <w:sz w:val="18"/>
          <w:lang w:val="en-GB"/>
        </w:rPr>
        <w:t>. Because PBG is currently in company voluntary arrangement, winning new contracts is impossible until the arrangement with the Company’s Creditors is finalised.</w:t>
      </w:r>
      <w:r w:rsidR="00E60B4D" w:rsidRPr="00E60B4D">
        <w:rPr>
          <w:color w:val="000000"/>
          <w:sz w:val="18"/>
          <w:lang w:val="en-GB"/>
        </w:rPr>
        <w:t xml:space="preserve"> </w:t>
      </w:r>
      <w:r w:rsidRPr="00E60B4D">
        <w:rPr>
          <w:color w:val="000000"/>
          <w:sz w:val="18"/>
          <w:lang w:val="en-GB"/>
        </w:rPr>
        <w:t xml:space="preserve">Consequently, PBG oil and gas Sp. z </w:t>
      </w:r>
      <w:proofErr w:type="spellStart"/>
      <w:r w:rsidRPr="00E60B4D">
        <w:rPr>
          <w:color w:val="000000"/>
          <w:sz w:val="18"/>
          <w:lang w:val="en-GB"/>
        </w:rPr>
        <w:t>o.o</w:t>
      </w:r>
      <w:proofErr w:type="spellEnd"/>
      <w:r w:rsidRPr="00E60B4D">
        <w:rPr>
          <w:color w:val="000000"/>
          <w:sz w:val="18"/>
          <w:lang w:val="en-GB"/>
        </w:rPr>
        <w:t>., a subsidiary of PBG, handles the process of securing new contracts in the natural gas and crude oil segment.</w:t>
      </w:r>
    </w:p>
    <w:p w:rsidR="00736782" w:rsidRPr="00E60B4D" w:rsidRDefault="00736782" w:rsidP="00736782">
      <w:pPr>
        <w:spacing w:line="360" w:lineRule="auto"/>
        <w:jc w:val="both"/>
        <w:rPr>
          <w:b/>
          <w:sz w:val="18"/>
          <w:szCs w:val="18"/>
          <w:lang w:val="en-GB"/>
        </w:rPr>
      </w:pPr>
    </w:p>
    <w:p w:rsidR="00FC65AD" w:rsidRPr="00E60B4D" w:rsidRDefault="00FC65AD" w:rsidP="00FC65AD">
      <w:pPr>
        <w:spacing w:line="360" w:lineRule="auto"/>
        <w:jc w:val="both"/>
        <w:rPr>
          <w:b/>
          <w:sz w:val="18"/>
          <w:szCs w:val="18"/>
          <w:lang w:val="en-GB"/>
        </w:rPr>
      </w:pPr>
      <w:r w:rsidRPr="00E60B4D">
        <w:rPr>
          <w:b/>
          <w:sz w:val="18"/>
          <w:szCs w:val="18"/>
          <w:lang w:val="en-GB"/>
        </w:rPr>
        <w:t>The power construction market</w:t>
      </w:r>
      <w:r w:rsidRPr="00E60B4D">
        <w:rPr>
          <w:sz w:val="18"/>
          <w:lang w:val="en-GB"/>
        </w:rPr>
        <w:t xml:space="preserve"> is another key area of Group’s operations. Preparations for entering the market started in 2010 with the acquisition of a 25% equity interest in </w:t>
      </w:r>
      <w:proofErr w:type="spellStart"/>
      <w:r w:rsidRPr="00E60B4D">
        <w:rPr>
          <w:sz w:val="18"/>
          <w:lang w:val="en-GB"/>
        </w:rPr>
        <w:t>Energomontaż</w:t>
      </w:r>
      <w:proofErr w:type="spellEnd"/>
      <w:r w:rsidRPr="00E60B4D">
        <w:rPr>
          <w:sz w:val="18"/>
          <w:lang w:val="en-GB"/>
        </w:rPr>
        <w:t xml:space="preserve"> </w:t>
      </w:r>
      <w:proofErr w:type="spellStart"/>
      <w:r w:rsidRPr="00E60B4D">
        <w:rPr>
          <w:sz w:val="18"/>
          <w:lang w:val="en-GB"/>
        </w:rPr>
        <w:t>Południe</w:t>
      </w:r>
      <w:proofErr w:type="spellEnd"/>
      <w:r w:rsidRPr="00E60B4D">
        <w:rPr>
          <w:sz w:val="18"/>
          <w:lang w:val="en-GB"/>
        </w:rPr>
        <w:t xml:space="preserve"> S.A. (currently in liquidation bankruptcy; PBG has lost control of the company). The same year saw the commencement of a process aimed at acquiring RAFAKO S.A. The process was closed at the beginning of 2012, with the Group having acquired, directly and indirectly, a 66% controlling interest in the company. At present, PBG’s interest is 61.01%. RAFAKO is the largest producer of boilers and environmental protection equipment for the power sector in Europe. It also offers a range of services for the power sector. The acquisition of RAFAKO enabled the PBG Group to secure a major position on the Polish power construction market. </w:t>
      </w:r>
    </w:p>
    <w:p w:rsidR="00736782" w:rsidRPr="00234A41" w:rsidRDefault="00736782" w:rsidP="00234A41">
      <w:pPr>
        <w:rPr>
          <w:b/>
          <w:sz w:val="18"/>
          <w:szCs w:val="18"/>
          <w:lang w:val="en-GB"/>
        </w:rPr>
      </w:pPr>
    </w:p>
    <w:p w:rsidR="00736782" w:rsidRPr="00234A41" w:rsidRDefault="00736782" w:rsidP="00234A41">
      <w:pPr>
        <w:rPr>
          <w:b/>
          <w:sz w:val="18"/>
          <w:szCs w:val="18"/>
          <w:lang w:val="en-GB"/>
        </w:rPr>
      </w:pPr>
      <w:bookmarkStart w:id="98" w:name="_Toc334222158"/>
      <w:bookmarkStart w:id="99" w:name="_Toc334699188"/>
      <w:bookmarkStart w:id="100" w:name="_Toc365882712"/>
      <w:r w:rsidRPr="00234A41">
        <w:rPr>
          <w:b/>
          <w:sz w:val="18"/>
          <w:szCs w:val="18"/>
          <w:lang w:val="en-GB"/>
        </w:rPr>
        <w:t>3. Poland’s membership in the European Union</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736782" w:rsidRPr="00E60B4D" w:rsidRDefault="00736782" w:rsidP="00736782">
      <w:pPr>
        <w:spacing w:line="360" w:lineRule="auto"/>
        <w:jc w:val="both"/>
        <w:rPr>
          <w:sz w:val="18"/>
          <w:szCs w:val="18"/>
          <w:lang w:val="en-GB"/>
        </w:rPr>
      </w:pPr>
      <w:r w:rsidRPr="00E60B4D">
        <w:rPr>
          <w:sz w:val="18"/>
          <w:lang w:val="en-GB"/>
        </w:rPr>
        <w:t>Following Poland’s accession to the European Union, international companies providing services similar to the Group’s services have become keener on entering the Polish market. This may result in fiercer competition and squeezed profit margins. However, international operators usually seek to acquire orders jointly with Polish companies to secure local execution capabilities.</w:t>
      </w:r>
    </w:p>
    <w:p w:rsidR="00736782" w:rsidRPr="00E60B4D" w:rsidRDefault="008721E5" w:rsidP="00736782">
      <w:pPr>
        <w:spacing w:line="360" w:lineRule="auto"/>
        <w:jc w:val="both"/>
        <w:rPr>
          <w:sz w:val="18"/>
          <w:szCs w:val="18"/>
          <w:lang w:val="en-GB"/>
        </w:rPr>
      </w:pPr>
      <w:r w:rsidRPr="00E60B4D">
        <w:rPr>
          <w:sz w:val="18"/>
          <w:lang w:val="en-GB"/>
        </w:rPr>
        <w:t>Moreover, RAFAKO, one of the subsidiaries, generates a significant portion of its revenue on foreign markets.</w:t>
      </w:r>
    </w:p>
    <w:p w:rsidR="00736782" w:rsidRPr="00E60B4D" w:rsidRDefault="00AA3245" w:rsidP="00736782">
      <w:pPr>
        <w:spacing w:line="360" w:lineRule="auto"/>
        <w:jc w:val="both"/>
        <w:rPr>
          <w:sz w:val="18"/>
          <w:szCs w:val="18"/>
          <w:lang w:val="en-GB"/>
        </w:rPr>
      </w:pPr>
      <w:r w:rsidRPr="00E60B4D">
        <w:rPr>
          <w:sz w:val="18"/>
          <w:lang w:val="en-GB"/>
        </w:rPr>
        <w:t>To use the opportunities arising from Poland’s accession to the EU in a most efficient manner, the PBG Group companies:</w:t>
      </w:r>
    </w:p>
    <w:p w:rsidR="00736782" w:rsidRPr="00E60B4D" w:rsidRDefault="00A23198" w:rsidP="00250FC0">
      <w:pPr>
        <w:pStyle w:val="PUNKT2"/>
        <w:numPr>
          <w:ilvl w:val="0"/>
          <w:numId w:val="7"/>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Implement projects by forming strategic alliances with foreign companies operating in Poland,</w:t>
      </w:r>
    </w:p>
    <w:p w:rsidR="00736782" w:rsidRPr="00E60B4D" w:rsidRDefault="00A23198" w:rsidP="00250FC0">
      <w:pPr>
        <w:pStyle w:val="PUNKT2"/>
        <w:numPr>
          <w:ilvl w:val="0"/>
          <w:numId w:val="7"/>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Have implemented and work on improving an effective management culture,</w:t>
      </w:r>
    </w:p>
    <w:p w:rsidR="00736782" w:rsidRPr="00E60B4D" w:rsidRDefault="00A23198" w:rsidP="00250FC0">
      <w:pPr>
        <w:pStyle w:val="PUNKT2"/>
        <w:numPr>
          <w:ilvl w:val="0"/>
          <w:numId w:val="7"/>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lastRenderedPageBreak/>
        <w:t>Offers the required quality of services, confirmed by implemented standards: PN-EN ISO 9001:2009, PN-EN ISO 14001:2005; PN-N-18001:2004, PN-EN ISO 3834-2:2007, and AQAP 2110:2003,</w:t>
      </w:r>
    </w:p>
    <w:p w:rsidR="00736782" w:rsidRPr="00E60B4D" w:rsidRDefault="00A23198" w:rsidP="00250FC0">
      <w:pPr>
        <w:pStyle w:val="PUNKT2"/>
        <w:numPr>
          <w:ilvl w:val="0"/>
          <w:numId w:val="7"/>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Regularly improve staff qualifications, with particular focus on unique technologies, which helps to create and position on the market a competitive service offering.</w:t>
      </w:r>
    </w:p>
    <w:p w:rsidR="00736782" w:rsidRPr="00E60B4D" w:rsidRDefault="00736782" w:rsidP="00736782">
      <w:pPr>
        <w:spacing w:line="360" w:lineRule="auto"/>
        <w:jc w:val="both"/>
        <w:rPr>
          <w:b/>
          <w:bCs/>
          <w:sz w:val="18"/>
          <w:szCs w:val="18"/>
          <w:lang w:val="en-GB"/>
        </w:rPr>
      </w:pPr>
    </w:p>
    <w:p w:rsidR="00736782" w:rsidRPr="00234A41" w:rsidRDefault="00736782" w:rsidP="00234A41">
      <w:pPr>
        <w:rPr>
          <w:b/>
          <w:sz w:val="18"/>
          <w:szCs w:val="18"/>
          <w:lang w:val="en-GB"/>
        </w:rPr>
      </w:pPr>
      <w:r w:rsidRPr="00234A41">
        <w:rPr>
          <w:b/>
          <w:sz w:val="18"/>
          <w:szCs w:val="18"/>
          <w:lang w:val="en-GB"/>
        </w:rPr>
        <w:t>4. Seasonality risk</w:t>
      </w:r>
    </w:p>
    <w:p w:rsidR="00736782" w:rsidRPr="00E60B4D" w:rsidRDefault="00736782" w:rsidP="00736782">
      <w:pPr>
        <w:spacing w:line="360" w:lineRule="auto"/>
        <w:jc w:val="both"/>
        <w:rPr>
          <w:sz w:val="18"/>
          <w:szCs w:val="18"/>
          <w:lang w:val="en-GB"/>
        </w:rPr>
      </w:pPr>
      <w:r w:rsidRPr="00E60B4D">
        <w:rPr>
          <w:sz w:val="18"/>
          <w:lang w:val="en-GB"/>
        </w:rPr>
        <w:t>The PBG Group earns a majority of its revenue from the construction and assembly business, which, like the entire sector, experiences sales seasonality. Seasonality is mostly driven by the following factors which are beyond the companies' control:</w:t>
      </w:r>
    </w:p>
    <w:p w:rsidR="00736782" w:rsidRPr="00E60B4D" w:rsidRDefault="00736782" w:rsidP="008721E5">
      <w:pPr>
        <w:pStyle w:val="Akapitzlist"/>
        <w:numPr>
          <w:ilvl w:val="0"/>
          <w:numId w:val="26"/>
        </w:numPr>
        <w:spacing w:line="360" w:lineRule="auto"/>
        <w:jc w:val="both"/>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 xml:space="preserve">weather conditions in winter, hindering works performance. The weather may be more severe than the average weather conditions and thus reduce the Group’s revenues; </w:t>
      </w:r>
    </w:p>
    <w:p w:rsidR="00736782" w:rsidRPr="00E60B4D" w:rsidRDefault="00736782" w:rsidP="008721E5">
      <w:pPr>
        <w:pStyle w:val="Akapitzlist"/>
        <w:numPr>
          <w:ilvl w:val="0"/>
          <w:numId w:val="26"/>
        </w:numPr>
        <w:spacing w:line="360" w:lineRule="auto"/>
        <w:jc w:val="both"/>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Customers schedule most of their projects in such a way as to ensure they are completed in the final months of the year.</w:t>
      </w:r>
    </w:p>
    <w:p w:rsidR="00736782" w:rsidRPr="00E60B4D" w:rsidRDefault="00736782" w:rsidP="00736782">
      <w:pPr>
        <w:spacing w:line="360" w:lineRule="auto"/>
        <w:jc w:val="both"/>
        <w:rPr>
          <w:sz w:val="18"/>
          <w:szCs w:val="18"/>
          <w:lang w:val="en-GB"/>
        </w:rPr>
      </w:pPr>
      <w:r w:rsidRPr="00E60B4D">
        <w:rPr>
          <w:sz w:val="18"/>
          <w:lang w:val="en-GB"/>
        </w:rPr>
        <w:t>Therefore, assuming normal operation of the Group Companies, the PBG Group’s revenue is the lowest in the first quarter and grows significantly in the second half of the year.</w:t>
      </w:r>
    </w:p>
    <w:p w:rsidR="00736782" w:rsidRPr="00E60B4D" w:rsidRDefault="00736782" w:rsidP="00736782">
      <w:pPr>
        <w:pStyle w:val="Nagwek3"/>
        <w:spacing w:before="0" w:after="0" w:line="360" w:lineRule="auto"/>
        <w:jc w:val="both"/>
        <w:rPr>
          <w:rFonts w:ascii="Century Gothic" w:eastAsia="Century Gothic" w:hAnsi="Century Gothic" w:cs="Century Gothic"/>
          <w:sz w:val="18"/>
          <w:szCs w:val="18"/>
          <w:lang w:val="en-GB"/>
        </w:rPr>
      </w:pPr>
      <w:bookmarkStart w:id="101" w:name="_Toc256075577"/>
      <w:bookmarkStart w:id="102" w:name="_Toc256076770"/>
      <w:bookmarkStart w:id="103" w:name="_Toc256527065"/>
      <w:bookmarkStart w:id="104" w:name="_Toc269741814"/>
      <w:bookmarkStart w:id="105" w:name="_Toc270079458"/>
      <w:bookmarkStart w:id="106" w:name="_Toc300222955"/>
      <w:bookmarkStart w:id="107" w:name="_Toc301546206"/>
      <w:bookmarkStart w:id="108" w:name="_Toc301962891"/>
    </w:p>
    <w:p w:rsidR="00736782" w:rsidRPr="00234A41" w:rsidRDefault="00736782" w:rsidP="00234A41">
      <w:pPr>
        <w:rPr>
          <w:b/>
          <w:sz w:val="18"/>
          <w:szCs w:val="18"/>
          <w:lang w:val="en-GB"/>
        </w:rPr>
      </w:pPr>
      <w:bookmarkStart w:id="109" w:name="_Toc334222159"/>
      <w:bookmarkStart w:id="110" w:name="_Toc334699189"/>
      <w:bookmarkStart w:id="111" w:name="_Toc365882713"/>
      <w:r w:rsidRPr="00234A41">
        <w:rPr>
          <w:b/>
          <w:sz w:val="18"/>
          <w:szCs w:val="18"/>
          <w:lang w:val="en-GB"/>
        </w:rPr>
        <w:t>5. Adverse changes in tax legislation</w:t>
      </w:r>
      <w:bookmarkEnd w:id="101"/>
      <w:bookmarkEnd w:id="102"/>
      <w:bookmarkEnd w:id="103"/>
      <w:bookmarkEnd w:id="104"/>
      <w:bookmarkEnd w:id="105"/>
      <w:bookmarkEnd w:id="106"/>
      <w:bookmarkEnd w:id="107"/>
      <w:bookmarkEnd w:id="108"/>
      <w:bookmarkEnd w:id="109"/>
      <w:bookmarkEnd w:id="110"/>
      <w:bookmarkEnd w:id="111"/>
    </w:p>
    <w:p w:rsidR="00A23198" w:rsidRPr="00E60B4D" w:rsidRDefault="00736782" w:rsidP="00A23198">
      <w:pPr>
        <w:spacing w:line="360" w:lineRule="auto"/>
        <w:jc w:val="both"/>
        <w:rPr>
          <w:sz w:val="18"/>
          <w:szCs w:val="18"/>
          <w:lang w:val="en-GB"/>
        </w:rPr>
      </w:pPr>
      <w:r w:rsidRPr="00E60B4D">
        <w:rPr>
          <w:sz w:val="18"/>
          <w:lang w:val="en-GB"/>
        </w:rPr>
        <w:t>In Poland, the laws regarding taxation of business activity change frequently. There is a risk that the tax legislation currently in effect may change and the new regulations may be less favourable to the Group companies or their customers, which may directly or indirectly affect the financial performance of the Group.</w:t>
      </w:r>
      <w:bookmarkStart w:id="112" w:name="_Toc256075578"/>
      <w:bookmarkStart w:id="113" w:name="_Toc256076771"/>
      <w:bookmarkStart w:id="114" w:name="_Toc256527066"/>
      <w:bookmarkStart w:id="115" w:name="_Toc269741815"/>
      <w:bookmarkStart w:id="116" w:name="_Toc270079459"/>
      <w:bookmarkStart w:id="117" w:name="_Toc300222956"/>
      <w:bookmarkStart w:id="118" w:name="_Toc301546207"/>
      <w:bookmarkStart w:id="119" w:name="_Toc301962892"/>
      <w:bookmarkStart w:id="120" w:name="_Toc334222160"/>
      <w:bookmarkStart w:id="121" w:name="_Toc334699190"/>
    </w:p>
    <w:p w:rsidR="00A23198" w:rsidRPr="00E60B4D" w:rsidRDefault="00A23198" w:rsidP="00A23198">
      <w:pPr>
        <w:spacing w:line="360" w:lineRule="auto"/>
        <w:jc w:val="both"/>
        <w:rPr>
          <w:sz w:val="18"/>
          <w:szCs w:val="18"/>
          <w:lang w:val="en-GB"/>
        </w:rPr>
      </w:pPr>
    </w:p>
    <w:p w:rsidR="00736782" w:rsidRPr="00234A41" w:rsidRDefault="00736782" w:rsidP="00234A41">
      <w:pPr>
        <w:rPr>
          <w:b/>
          <w:sz w:val="18"/>
          <w:szCs w:val="18"/>
          <w:lang w:val="en-GB"/>
        </w:rPr>
      </w:pPr>
      <w:bookmarkStart w:id="122" w:name="_Toc365882714"/>
      <w:r w:rsidRPr="00234A41">
        <w:rPr>
          <w:b/>
          <w:sz w:val="18"/>
          <w:szCs w:val="18"/>
          <w:lang w:val="en-GB"/>
        </w:rPr>
        <w:t>6. Exchange rate</w:t>
      </w:r>
      <w:bookmarkEnd w:id="112"/>
      <w:bookmarkEnd w:id="113"/>
      <w:bookmarkEnd w:id="114"/>
      <w:bookmarkEnd w:id="115"/>
      <w:bookmarkEnd w:id="116"/>
      <w:bookmarkEnd w:id="117"/>
      <w:bookmarkEnd w:id="118"/>
      <w:bookmarkEnd w:id="119"/>
      <w:bookmarkEnd w:id="120"/>
      <w:bookmarkEnd w:id="121"/>
      <w:bookmarkEnd w:id="122"/>
    </w:p>
    <w:p w:rsidR="00F4269E" w:rsidRPr="00E60B4D" w:rsidRDefault="00F4269E" w:rsidP="00F4269E">
      <w:pPr>
        <w:spacing w:line="360" w:lineRule="auto"/>
        <w:jc w:val="both"/>
        <w:rPr>
          <w:sz w:val="18"/>
          <w:szCs w:val="18"/>
          <w:lang w:val="en-GB"/>
        </w:rPr>
      </w:pPr>
      <w:r w:rsidRPr="00E60B4D">
        <w:rPr>
          <w:sz w:val="18"/>
          <w:lang w:val="en-GB"/>
        </w:rPr>
        <w:t xml:space="preserve">In H1 2013, there were significant developments on the Polish currency market, which was under continuous pressure of global sentiment that, rather than the fundamental factors, had the strongest impact on the exchange rates of Polish </w:t>
      </w:r>
      <w:proofErr w:type="spellStart"/>
      <w:r w:rsidRPr="00E60B4D">
        <w:rPr>
          <w:sz w:val="18"/>
          <w:lang w:val="en-GB"/>
        </w:rPr>
        <w:t>złoty</w:t>
      </w:r>
      <w:proofErr w:type="spellEnd"/>
      <w:r w:rsidRPr="00E60B4D">
        <w:rPr>
          <w:sz w:val="18"/>
          <w:lang w:val="en-GB"/>
        </w:rPr>
        <w:t xml:space="preserve">. The Eurozone was one of the most significant drivers of </w:t>
      </w:r>
      <w:proofErr w:type="spellStart"/>
      <w:r w:rsidRPr="00E60B4D">
        <w:rPr>
          <w:sz w:val="18"/>
          <w:lang w:val="en-GB"/>
        </w:rPr>
        <w:t>złoty's</w:t>
      </w:r>
      <w:proofErr w:type="spellEnd"/>
      <w:r w:rsidRPr="00E60B4D">
        <w:rPr>
          <w:sz w:val="18"/>
          <w:lang w:val="en-GB"/>
        </w:rPr>
        <w:t xml:space="preserve"> exchange rate fluctuations in H1 2013: continued reports of economic downturn and further developments in the Eurozone fiscal crisis had an adverse effect on the Polish currency. In effect, the EUR/PLN exchange rate remained above the PLN 4.00 threshold for the first six months of 2013. In Q1 2013, </w:t>
      </w:r>
      <w:proofErr w:type="spellStart"/>
      <w:r w:rsidRPr="00E60B4D">
        <w:rPr>
          <w:sz w:val="18"/>
          <w:lang w:val="en-GB"/>
        </w:rPr>
        <w:t>złoty</w:t>
      </w:r>
      <w:proofErr w:type="spellEnd"/>
      <w:r w:rsidRPr="00E60B4D">
        <w:rPr>
          <w:sz w:val="18"/>
          <w:lang w:val="en-GB"/>
        </w:rPr>
        <w:t xml:space="preserve"> depreciated against the euro – the EUR/PLN exchange rate rose from PLN 4.05 in the first week of the year to nearly PLN 4.20 in the last week of March. </w:t>
      </w:r>
      <w:proofErr w:type="spellStart"/>
      <w:r w:rsidRPr="00E60B4D">
        <w:rPr>
          <w:sz w:val="18"/>
          <w:lang w:val="en-GB"/>
        </w:rPr>
        <w:t>Złoty</w:t>
      </w:r>
      <w:proofErr w:type="spellEnd"/>
      <w:r w:rsidRPr="00E60B4D">
        <w:rPr>
          <w:sz w:val="18"/>
          <w:lang w:val="en-GB"/>
        </w:rPr>
        <w:t xml:space="preserve"> strengthened in Q2 2013 – in early April the EUR/PLN exchange rate was below PLN 4.10, but by the end of June it rose once again, reaching PLN 4.30. However, the </w:t>
      </w:r>
      <w:proofErr w:type="spellStart"/>
      <w:r w:rsidRPr="00E60B4D">
        <w:rPr>
          <w:sz w:val="18"/>
          <w:lang w:val="en-GB"/>
        </w:rPr>
        <w:t>złoty</w:t>
      </w:r>
      <w:proofErr w:type="spellEnd"/>
      <w:r w:rsidRPr="00E60B4D">
        <w:rPr>
          <w:sz w:val="18"/>
          <w:lang w:val="en-GB"/>
        </w:rPr>
        <w:t xml:space="preserve"> has been growing stronger since then and as at the date of this Report the EUR/PLN exchange rate is around PLN 4.25.</w:t>
      </w:r>
    </w:p>
    <w:p w:rsidR="00736782" w:rsidRPr="00E60B4D" w:rsidRDefault="00736782" w:rsidP="00736782">
      <w:pPr>
        <w:spacing w:line="360" w:lineRule="auto"/>
        <w:jc w:val="both"/>
        <w:rPr>
          <w:sz w:val="18"/>
          <w:szCs w:val="18"/>
          <w:highlight w:val="yellow"/>
          <w:lang w:val="en-GB"/>
        </w:rPr>
      </w:pPr>
    </w:p>
    <w:p w:rsidR="00FC65AD" w:rsidRPr="00E60B4D" w:rsidRDefault="00FC65AD" w:rsidP="00FC65AD">
      <w:pPr>
        <w:spacing w:line="360" w:lineRule="auto"/>
        <w:jc w:val="both"/>
        <w:rPr>
          <w:sz w:val="18"/>
          <w:szCs w:val="18"/>
          <w:lang w:val="en-GB"/>
        </w:rPr>
      </w:pPr>
      <w:r w:rsidRPr="00E60B4D">
        <w:rPr>
          <w:sz w:val="18"/>
          <w:lang w:val="en-GB"/>
        </w:rPr>
        <w:t>The currency risk has a direct effect also on the PBG Group because a portion of costs related to execution of contracts (mainly purchases of equipment) is incurred in foreign currencies, including the euro and the US dollar. The PBG Group minimises the FX risk using appropriate financial instruments and passing some of the risk onto its subcontractors and suppliers. Furthermore, the Parent of the Group, PBG, is no longer able to use financial instruments under treasury limits given their limited availability and termination of relevant agreements by financial institutions.</w:t>
      </w:r>
    </w:p>
    <w:p w:rsidR="00C058AA" w:rsidRPr="00E60B4D" w:rsidRDefault="00C058AA" w:rsidP="00736782">
      <w:pPr>
        <w:spacing w:line="360" w:lineRule="auto"/>
        <w:jc w:val="both"/>
        <w:rPr>
          <w:b/>
          <w:bCs/>
          <w:color w:val="000000"/>
          <w:sz w:val="18"/>
          <w:szCs w:val="18"/>
          <w:lang w:val="en-GB"/>
        </w:rPr>
      </w:pPr>
    </w:p>
    <w:p w:rsidR="00736782" w:rsidRPr="00234A41" w:rsidRDefault="00736782" w:rsidP="00234A41">
      <w:pPr>
        <w:rPr>
          <w:b/>
          <w:sz w:val="18"/>
          <w:szCs w:val="18"/>
          <w:lang w:val="en-GB"/>
        </w:rPr>
      </w:pPr>
      <w:r w:rsidRPr="00234A41">
        <w:rPr>
          <w:b/>
          <w:sz w:val="18"/>
          <w:szCs w:val="18"/>
          <w:lang w:val="en-GB"/>
        </w:rPr>
        <w:t>7. Risk of failure to reach an agreement with creditors in the process of company voluntary arrangement</w:t>
      </w:r>
    </w:p>
    <w:p w:rsidR="00FC65AD" w:rsidRPr="00E60B4D" w:rsidRDefault="00FC65AD" w:rsidP="00FC65AD">
      <w:pPr>
        <w:spacing w:line="360" w:lineRule="auto"/>
        <w:jc w:val="both"/>
        <w:rPr>
          <w:bCs/>
          <w:color w:val="000000"/>
          <w:sz w:val="18"/>
          <w:szCs w:val="18"/>
          <w:lang w:val="en-GB"/>
        </w:rPr>
      </w:pPr>
      <w:r w:rsidRPr="00E60B4D">
        <w:rPr>
          <w:bCs/>
          <w:color w:val="000000"/>
          <w:sz w:val="18"/>
          <w:szCs w:val="18"/>
          <w:lang w:val="en-GB"/>
        </w:rPr>
        <w:t xml:space="preserve">At present, several PBG Group companies have filed for bankruptcy with an arrangement option. As of today, </w:t>
      </w:r>
      <w:r w:rsidRPr="00E60B4D">
        <w:rPr>
          <w:sz w:val="18"/>
          <w:lang w:val="en-GB"/>
        </w:rPr>
        <w:t xml:space="preserve">arrangement proceedings involving PBG, KWG, PBG AVATIA, DROMOST and PRID, and liquidation </w:t>
      </w:r>
      <w:r w:rsidRPr="00E60B4D">
        <w:rPr>
          <w:sz w:val="18"/>
          <w:lang w:val="en-GB"/>
        </w:rPr>
        <w:lastRenderedPageBreak/>
        <w:t>proceedings involving HYDROBUDOWA POLSKA, APRIVIA, PBG TECHNOLOGIA, ENERGOMONTAŻ POŁUDNIE and STRATEG CAPITAL have been opened.</w:t>
      </w:r>
      <w:r w:rsidRPr="00E60B4D">
        <w:rPr>
          <w:bCs/>
          <w:color w:val="000000"/>
          <w:sz w:val="18"/>
          <w:szCs w:val="18"/>
          <w:lang w:val="en-GB"/>
        </w:rPr>
        <w:t xml:space="preserve"> Company voluntary arrangement may be reached only if it is accepted by a majority of the 50% of creditors representing two thirds of the liabilities submitted for arrangement. There is a risk that the companies will not be able to reach agreement with all creditors and the statutory majorities will not be secured, which will lead to changing of the process of company voluntary arrangement into company liquidation. Liquidation proceedings would necessitate a change of the companies' going concern assumption and thus affect the valuation of assets and liabilities. </w:t>
      </w:r>
    </w:p>
    <w:p w:rsidR="00736782" w:rsidRPr="00E60B4D" w:rsidRDefault="00736782" w:rsidP="00736782">
      <w:pPr>
        <w:spacing w:line="360" w:lineRule="auto"/>
        <w:jc w:val="both"/>
        <w:rPr>
          <w:b/>
          <w:bCs/>
          <w:color w:val="000000"/>
          <w:sz w:val="18"/>
          <w:szCs w:val="18"/>
          <w:lang w:val="en-GB"/>
        </w:rPr>
      </w:pPr>
    </w:p>
    <w:p w:rsidR="00736782" w:rsidRPr="00234A41" w:rsidRDefault="00736782" w:rsidP="00234A41">
      <w:pPr>
        <w:rPr>
          <w:b/>
          <w:sz w:val="18"/>
          <w:szCs w:val="18"/>
          <w:lang w:val="en-GB"/>
        </w:rPr>
      </w:pPr>
      <w:bookmarkStart w:id="123" w:name="_Toc334222161"/>
      <w:bookmarkStart w:id="124" w:name="_Toc334699191"/>
      <w:bookmarkStart w:id="125" w:name="_Toc365882715"/>
      <w:r w:rsidRPr="00234A41">
        <w:rPr>
          <w:b/>
          <w:sz w:val="18"/>
          <w:szCs w:val="18"/>
          <w:lang w:val="en-GB"/>
        </w:rPr>
        <w:t>8. Risk of significant limitation in ability to win new contracts</w:t>
      </w:r>
      <w:bookmarkEnd w:id="123"/>
      <w:bookmarkEnd w:id="124"/>
      <w:bookmarkEnd w:id="125"/>
    </w:p>
    <w:p w:rsidR="00FC65AD" w:rsidRPr="00E60B4D" w:rsidRDefault="00FC65AD" w:rsidP="00424EC7">
      <w:pPr>
        <w:spacing w:line="360" w:lineRule="auto"/>
        <w:jc w:val="both"/>
        <w:rPr>
          <w:bCs/>
          <w:color w:val="000000"/>
          <w:sz w:val="18"/>
          <w:szCs w:val="18"/>
          <w:lang w:val="en-GB"/>
        </w:rPr>
      </w:pPr>
      <w:r w:rsidRPr="00E60B4D">
        <w:rPr>
          <w:color w:val="000000"/>
          <w:sz w:val="18"/>
          <w:lang w:val="en-GB"/>
        </w:rPr>
        <w:t>The PBG Group companies win most of their contracts in public procurement procedures. The present legal status of the companies in the process of company voluntary arrangement or those filing for such protection prevents or limits their ability to win new contracts or participate in public tenders. Further, the ability to win new contracts is also limited by the fact that no guarantee limits are available to these companies. However, contracts may still be won outside of the public procurement market or through performance of subcontracts.</w:t>
      </w:r>
    </w:p>
    <w:p w:rsidR="00736782" w:rsidRPr="00E60B4D" w:rsidRDefault="00736782" w:rsidP="00424EC7">
      <w:pPr>
        <w:spacing w:line="360" w:lineRule="auto"/>
        <w:jc w:val="both"/>
        <w:rPr>
          <w:b/>
          <w:bCs/>
          <w:color w:val="000000"/>
          <w:sz w:val="18"/>
          <w:szCs w:val="18"/>
          <w:lang w:val="en-GB"/>
        </w:rPr>
      </w:pPr>
    </w:p>
    <w:p w:rsidR="00736782" w:rsidRPr="00B94207" w:rsidRDefault="00736782" w:rsidP="00B94207">
      <w:pPr>
        <w:rPr>
          <w:rFonts w:eastAsia="Century Gothic"/>
          <w:b/>
          <w:sz w:val="18"/>
          <w:szCs w:val="18"/>
          <w:lang w:val="en-GB"/>
        </w:rPr>
      </w:pPr>
      <w:bookmarkStart w:id="126" w:name="_Toc256076772"/>
      <w:bookmarkStart w:id="127" w:name="_Toc256527067"/>
      <w:bookmarkStart w:id="128" w:name="_Toc269741816"/>
      <w:bookmarkStart w:id="129" w:name="_Toc270079460"/>
      <w:bookmarkStart w:id="130" w:name="_Toc300222957"/>
      <w:bookmarkStart w:id="131" w:name="_Toc301546208"/>
      <w:bookmarkStart w:id="132" w:name="_Toc301962893"/>
      <w:bookmarkStart w:id="133" w:name="_Toc334222162"/>
      <w:bookmarkStart w:id="134" w:name="_Toc334699192"/>
      <w:bookmarkStart w:id="135" w:name="_Toc365882716"/>
      <w:r w:rsidRPr="00B94207">
        <w:rPr>
          <w:rFonts w:eastAsia="Century Gothic"/>
          <w:b/>
          <w:sz w:val="18"/>
          <w:szCs w:val="18"/>
          <w:lang w:val="en-GB"/>
        </w:rPr>
        <w:t>INTERNAL RISKS AND THREATS</w:t>
      </w:r>
      <w:bookmarkEnd w:id="126"/>
      <w:bookmarkEnd w:id="127"/>
      <w:bookmarkEnd w:id="128"/>
      <w:bookmarkEnd w:id="129"/>
      <w:bookmarkEnd w:id="130"/>
      <w:bookmarkEnd w:id="131"/>
      <w:bookmarkEnd w:id="132"/>
      <w:bookmarkEnd w:id="133"/>
      <w:bookmarkEnd w:id="134"/>
      <w:bookmarkEnd w:id="135"/>
    </w:p>
    <w:p w:rsidR="00736782" w:rsidRPr="00E60B4D" w:rsidRDefault="00736782" w:rsidP="00424EC7">
      <w:pPr>
        <w:pStyle w:val="Nagwek3"/>
        <w:spacing w:before="0" w:after="0" w:line="360" w:lineRule="auto"/>
        <w:jc w:val="both"/>
        <w:rPr>
          <w:rFonts w:ascii="Century Gothic" w:eastAsia="Century Gothic" w:hAnsi="Century Gothic" w:cs="Century Gothic"/>
          <w:sz w:val="18"/>
          <w:szCs w:val="18"/>
          <w:lang w:val="en-GB"/>
        </w:rPr>
      </w:pPr>
      <w:bookmarkStart w:id="136" w:name="_Toc235508084"/>
      <w:bookmarkStart w:id="137" w:name="_Toc235508153"/>
      <w:bookmarkStart w:id="138" w:name="_Toc235508274"/>
      <w:bookmarkStart w:id="139" w:name="_Toc235508615"/>
      <w:bookmarkStart w:id="140" w:name="_Toc236647119"/>
      <w:bookmarkStart w:id="141" w:name="_Toc237708310"/>
      <w:bookmarkStart w:id="142" w:name="_Toc237708439"/>
      <w:bookmarkStart w:id="143" w:name="_Toc237708576"/>
    </w:p>
    <w:p w:rsidR="00736782" w:rsidRPr="00234A41" w:rsidRDefault="00736782" w:rsidP="00234A41">
      <w:pPr>
        <w:rPr>
          <w:rFonts w:eastAsia="Century Gothic"/>
          <w:b/>
          <w:sz w:val="18"/>
          <w:szCs w:val="18"/>
          <w:lang w:val="en-GB"/>
        </w:rPr>
      </w:pPr>
      <w:bookmarkStart w:id="144" w:name="_Toc256075579"/>
      <w:bookmarkStart w:id="145" w:name="_Toc256076773"/>
      <w:bookmarkStart w:id="146" w:name="_Toc256527068"/>
      <w:bookmarkStart w:id="147" w:name="_Toc269741817"/>
      <w:bookmarkStart w:id="148" w:name="_Toc270079461"/>
      <w:bookmarkStart w:id="149" w:name="_Toc300222958"/>
      <w:bookmarkStart w:id="150" w:name="_Toc301546209"/>
      <w:bookmarkStart w:id="151" w:name="_Toc301962894"/>
      <w:bookmarkStart w:id="152" w:name="_Toc334222163"/>
      <w:bookmarkStart w:id="153" w:name="_Toc334699193"/>
      <w:bookmarkStart w:id="154" w:name="_Toc365882717"/>
      <w:r w:rsidRPr="00234A41">
        <w:rPr>
          <w:rFonts w:eastAsia="Century Gothic"/>
          <w:b/>
          <w:sz w:val="18"/>
          <w:szCs w:val="18"/>
          <w:lang w:val="en-GB"/>
        </w:rPr>
        <w:t>1. Risk related to loss of key personnel</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234A41">
        <w:rPr>
          <w:rFonts w:eastAsia="Century Gothic"/>
          <w:b/>
          <w:sz w:val="18"/>
          <w:szCs w:val="18"/>
          <w:lang w:val="en-GB"/>
        </w:rPr>
        <w:t xml:space="preserve"> </w:t>
      </w:r>
    </w:p>
    <w:p w:rsidR="00736782" w:rsidRPr="00E60B4D" w:rsidRDefault="00736782" w:rsidP="00424EC7">
      <w:pPr>
        <w:spacing w:line="360" w:lineRule="auto"/>
        <w:jc w:val="both"/>
        <w:rPr>
          <w:color w:val="000000" w:themeColor="text1"/>
          <w:sz w:val="18"/>
          <w:szCs w:val="18"/>
          <w:lang w:val="en-GB"/>
        </w:rPr>
      </w:pPr>
      <w:r w:rsidRPr="00E60B4D">
        <w:rPr>
          <w:color w:val="000000" w:themeColor="text1"/>
          <w:sz w:val="18"/>
          <w:lang w:val="en-GB"/>
        </w:rPr>
        <w:t xml:space="preserve">PBG’s and other Group companies’ business operations are chiefly based on the knowledge and experience of highly qualified personnel, in particular the engineers. </w:t>
      </w:r>
    </w:p>
    <w:p w:rsidR="00736782" w:rsidRPr="00E60B4D" w:rsidRDefault="00736782" w:rsidP="00424EC7">
      <w:pPr>
        <w:spacing w:line="360" w:lineRule="auto"/>
        <w:jc w:val="both"/>
        <w:rPr>
          <w:color w:val="000000" w:themeColor="text1"/>
          <w:sz w:val="18"/>
          <w:szCs w:val="18"/>
          <w:lang w:val="en-GB"/>
        </w:rPr>
      </w:pPr>
      <w:r w:rsidRPr="00E60B4D">
        <w:rPr>
          <w:color w:val="000000" w:themeColor="text1"/>
          <w:sz w:val="18"/>
          <w:lang w:val="en-GB"/>
        </w:rPr>
        <w:t>There is a potential risk that the employees of key importance for the Group’s development might leave, which could affect the quality of the services provided.</w:t>
      </w:r>
    </w:p>
    <w:p w:rsidR="00736782" w:rsidRPr="00E60B4D" w:rsidRDefault="00736782" w:rsidP="00424EC7">
      <w:pPr>
        <w:spacing w:line="360" w:lineRule="auto"/>
        <w:jc w:val="both"/>
        <w:rPr>
          <w:color w:val="000000" w:themeColor="text1"/>
          <w:sz w:val="18"/>
          <w:szCs w:val="18"/>
          <w:lang w:val="en-GB"/>
        </w:rPr>
      </w:pPr>
      <w:r w:rsidRPr="00E60B4D">
        <w:rPr>
          <w:color w:val="000000" w:themeColor="text1"/>
          <w:sz w:val="18"/>
          <w:lang w:val="en-GB"/>
        </w:rPr>
        <w:t>The risk related to the loss of key personnel is limited by:</w:t>
      </w:r>
    </w:p>
    <w:p w:rsidR="00736782" w:rsidRPr="00E60B4D" w:rsidRDefault="00736782" w:rsidP="00424EC7">
      <w:pPr>
        <w:pStyle w:val="PUNKT2"/>
        <w:numPr>
          <w:ilvl w:val="0"/>
          <w:numId w:val="9"/>
        </w:numPr>
        <w:spacing w:after="0" w:line="360" w:lineRule="auto"/>
        <w:rPr>
          <w:rFonts w:ascii="Century Gothic" w:eastAsia="Century Gothic" w:hAnsi="Century Gothic" w:cs="Century Gothic"/>
          <w:color w:val="000000" w:themeColor="text1"/>
          <w:sz w:val="18"/>
          <w:szCs w:val="18"/>
          <w:lang w:val="en-GB"/>
        </w:rPr>
      </w:pPr>
      <w:r w:rsidRPr="00E60B4D">
        <w:rPr>
          <w:rFonts w:ascii="Century Gothic" w:eastAsia="Century Gothic" w:hAnsi="Century Gothic" w:cs="Century Gothic"/>
          <w:color w:val="000000" w:themeColor="text1"/>
          <w:sz w:val="18"/>
          <w:lang w:val="en-GB"/>
        </w:rPr>
        <w:t>High internal organisational culture, which helps employees identify themselves with the Company and the PBG Group,</w:t>
      </w:r>
    </w:p>
    <w:p w:rsidR="00736782" w:rsidRPr="00E60B4D" w:rsidRDefault="00736782" w:rsidP="00424EC7">
      <w:pPr>
        <w:pStyle w:val="PUNKT2"/>
        <w:numPr>
          <w:ilvl w:val="0"/>
          <w:numId w:val="9"/>
        </w:numPr>
        <w:spacing w:after="0" w:line="360" w:lineRule="auto"/>
        <w:rPr>
          <w:rFonts w:ascii="Century Gothic" w:eastAsia="Century Gothic" w:hAnsi="Century Gothic" w:cs="Century Gothic"/>
          <w:color w:val="000000" w:themeColor="text1"/>
          <w:sz w:val="18"/>
          <w:szCs w:val="18"/>
          <w:lang w:val="en-GB"/>
        </w:rPr>
      </w:pPr>
      <w:r w:rsidRPr="00E60B4D">
        <w:rPr>
          <w:rFonts w:ascii="Century Gothic" w:eastAsia="Century Gothic" w:hAnsi="Century Gothic" w:cs="Century Gothic"/>
          <w:color w:val="000000" w:themeColor="text1"/>
          <w:sz w:val="18"/>
          <w:lang w:val="en-GB"/>
        </w:rPr>
        <w:t>Proper implementation of the incentive and loyalty systems for employees,</w:t>
      </w:r>
    </w:p>
    <w:p w:rsidR="00736782" w:rsidRPr="00E60B4D" w:rsidRDefault="00736782" w:rsidP="00424EC7">
      <w:pPr>
        <w:pStyle w:val="PUNKT2"/>
        <w:numPr>
          <w:ilvl w:val="0"/>
          <w:numId w:val="9"/>
        </w:numPr>
        <w:spacing w:after="0" w:line="360" w:lineRule="auto"/>
        <w:rPr>
          <w:rFonts w:ascii="Century Gothic" w:eastAsia="Century Gothic" w:hAnsi="Century Gothic" w:cs="Century Gothic"/>
          <w:color w:val="000000" w:themeColor="text1"/>
          <w:sz w:val="18"/>
          <w:szCs w:val="18"/>
          <w:lang w:val="en-GB"/>
        </w:rPr>
      </w:pPr>
      <w:r w:rsidRPr="00E60B4D">
        <w:rPr>
          <w:rFonts w:ascii="Century Gothic" w:eastAsia="Century Gothic" w:hAnsi="Century Gothic" w:cs="Century Gothic"/>
          <w:color w:val="000000" w:themeColor="text1"/>
          <w:sz w:val="18"/>
          <w:lang w:val="en-GB"/>
        </w:rPr>
        <w:t>Knowledge management and an extensive training programme,</w:t>
      </w:r>
    </w:p>
    <w:p w:rsidR="00736782" w:rsidRPr="00E60B4D" w:rsidRDefault="00A23198" w:rsidP="00A224AF">
      <w:pPr>
        <w:pStyle w:val="PUNKT2"/>
        <w:numPr>
          <w:ilvl w:val="0"/>
          <w:numId w:val="9"/>
        </w:numPr>
        <w:spacing w:after="0" w:line="360" w:lineRule="auto"/>
        <w:rPr>
          <w:rFonts w:ascii="Century Gothic" w:eastAsia="Century Gothic" w:hAnsi="Century Gothic" w:cs="Century Gothic"/>
          <w:color w:val="000000" w:themeColor="text1"/>
          <w:sz w:val="18"/>
          <w:szCs w:val="18"/>
          <w:lang w:val="en-GB"/>
        </w:rPr>
      </w:pPr>
      <w:r w:rsidRPr="00E60B4D">
        <w:rPr>
          <w:rFonts w:ascii="Century Gothic" w:eastAsia="Century Gothic" w:hAnsi="Century Gothic" w:cs="Century Gothic"/>
          <w:color w:val="000000" w:themeColor="text1"/>
          <w:sz w:val="18"/>
          <w:lang w:val="en-GB"/>
        </w:rPr>
        <w:t xml:space="preserve">Opportunities for personal and career development. </w:t>
      </w:r>
    </w:p>
    <w:p w:rsidR="00736782" w:rsidRPr="00234A41" w:rsidRDefault="00736782" w:rsidP="00234A41">
      <w:pPr>
        <w:spacing w:line="360" w:lineRule="auto"/>
        <w:jc w:val="both"/>
        <w:rPr>
          <w:color w:val="000000" w:themeColor="text1"/>
          <w:sz w:val="18"/>
          <w:lang w:val="en-GB"/>
        </w:rPr>
      </w:pPr>
      <w:bookmarkStart w:id="155" w:name="_Toc334222164"/>
      <w:bookmarkStart w:id="156" w:name="_Toc334699194"/>
      <w:bookmarkStart w:id="157" w:name="_Toc365882718"/>
      <w:r w:rsidRPr="00234A41">
        <w:rPr>
          <w:color w:val="000000" w:themeColor="text1"/>
          <w:sz w:val="18"/>
          <w:lang w:val="en-GB"/>
        </w:rPr>
        <w:t>At present, the PBG Group companies are facing the risk of loss of key personnel due to their poor financial standing and the current arrangement and liquidation proceedings.</w:t>
      </w:r>
      <w:bookmarkEnd w:id="155"/>
      <w:bookmarkEnd w:id="156"/>
      <w:bookmarkEnd w:id="157"/>
      <w:r w:rsidRPr="00234A41">
        <w:rPr>
          <w:color w:val="000000" w:themeColor="text1"/>
          <w:sz w:val="18"/>
          <w:lang w:val="en-GB"/>
        </w:rPr>
        <w:t xml:space="preserve"> </w:t>
      </w:r>
    </w:p>
    <w:p w:rsidR="00736782" w:rsidRPr="00E60B4D" w:rsidRDefault="00736782" w:rsidP="00A224AF">
      <w:pPr>
        <w:pStyle w:val="Nagwek3"/>
        <w:spacing w:before="0" w:after="0" w:line="360" w:lineRule="auto"/>
        <w:jc w:val="both"/>
        <w:rPr>
          <w:rFonts w:ascii="Century Gothic" w:eastAsia="Century Gothic" w:hAnsi="Century Gothic" w:cs="Century Gothic"/>
          <w:sz w:val="18"/>
          <w:szCs w:val="18"/>
          <w:lang w:val="en-GB"/>
        </w:rPr>
      </w:pPr>
      <w:bookmarkStart w:id="158" w:name="_Toc235508085"/>
      <w:bookmarkStart w:id="159" w:name="_Toc235508154"/>
      <w:bookmarkStart w:id="160" w:name="_Toc235508275"/>
      <w:bookmarkStart w:id="161" w:name="_Toc235508616"/>
      <w:bookmarkStart w:id="162" w:name="_Toc236647120"/>
    </w:p>
    <w:p w:rsidR="00736782" w:rsidRPr="00234A41" w:rsidRDefault="00736782" w:rsidP="00234A41">
      <w:pPr>
        <w:rPr>
          <w:rFonts w:eastAsia="Century Gothic"/>
          <w:b/>
          <w:sz w:val="18"/>
          <w:szCs w:val="18"/>
          <w:lang w:val="en-GB"/>
        </w:rPr>
      </w:pPr>
      <w:bookmarkStart w:id="163" w:name="_Toc237708311"/>
      <w:bookmarkStart w:id="164" w:name="_Toc237708440"/>
      <w:bookmarkStart w:id="165" w:name="_Toc237708577"/>
      <w:bookmarkStart w:id="166" w:name="_Toc256075580"/>
      <w:bookmarkStart w:id="167" w:name="_Toc256076774"/>
      <w:bookmarkStart w:id="168" w:name="_Toc256527069"/>
      <w:bookmarkStart w:id="169" w:name="_Toc269741818"/>
      <w:bookmarkStart w:id="170" w:name="_Toc270079462"/>
      <w:bookmarkStart w:id="171" w:name="_Toc300222959"/>
      <w:bookmarkStart w:id="172" w:name="_Toc301546210"/>
      <w:bookmarkStart w:id="173" w:name="_Toc301962895"/>
      <w:bookmarkStart w:id="174" w:name="_Toc334222165"/>
      <w:bookmarkStart w:id="175" w:name="_Toc334699195"/>
      <w:bookmarkStart w:id="176" w:name="_Toc365882719"/>
      <w:r w:rsidRPr="00234A41">
        <w:rPr>
          <w:rFonts w:eastAsia="Century Gothic"/>
          <w:b/>
          <w:sz w:val="18"/>
          <w:szCs w:val="18"/>
          <w:lang w:val="en-GB"/>
        </w:rPr>
        <w:t>2. Risk of default on contracts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D22429" w:rsidRPr="00E60B4D" w:rsidRDefault="00D22429" w:rsidP="00D22429">
      <w:pPr>
        <w:pStyle w:val="Tekstpodstawowy3"/>
        <w:rPr>
          <w:sz w:val="18"/>
          <w:szCs w:val="18"/>
          <w:lang w:val="en-GB"/>
        </w:rPr>
      </w:pPr>
      <w:r w:rsidRPr="00E60B4D">
        <w:rPr>
          <w:sz w:val="18"/>
          <w:lang w:val="en-GB"/>
        </w:rPr>
        <w:t xml:space="preserve">At present, the main customers for services provided by PBG’s natural gas and crude oil and fuels segment are </w:t>
      </w:r>
      <w:proofErr w:type="spellStart"/>
      <w:r w:rsidRPr="00E60B4D">
        <w:rPr>
          <w:sz w:val="18"/>
          <w:lang w:val="en-GB"/>
        </w:rPr>
        <w:t>PGNiG</w:t>
      </w:r>
      <w:proofErr w:type="spellEnd"/>
      <w:r w:rsidRPr="00E60B4D">
        <w:rPr>
          <w:sz w:val="18"/>
          <w:lang w:val="en-GB"/>
        </w:rPr>
        <w:t xml:space="preserve"> and </w:t>
      </w:r>
      <w:proofErr w:type="spellStart"/>
      <w:r w:rsidRPr="00E60B4D">
        <w:rPr>
          <w:sz w:val="18"/>
          <w:lang w:val="en-GB"/>
        </w:rPr>
        <w:t>Polskie</w:t>
      </w:r>
      <w:proofErr w:type="spellEnd"/>
      <w:r w:rsidRPr="00E60B4D">
        <w:rPr>
          <w:sz w:val="18"/>
          <w:lang w:val="en-GB"/>
        </w:rPr>
        <w:t xml:space="preserve"> LNG (a wholly-owned subsidiary of </w:t>
      </w:r>
      <w:proofErr w:type="spellStart"/>
      <w:r w:rsidRPr="00E60B4D">
        <w:rPr>
          <w:sz w:val="18"/>
          <w:lang w:val="en-GB"/>
        </w:rPr>
        <w:t>Gaz</w:t>
      </w:r>
      <w:proofErr w:type="spellEnd"/>
      <w:r w:rsidRPr="00E60B4D">
        <w:rPr>
          <w:sz w:val="18"/>
          <w:lang w:val="en-GB"/>
        </w:rPr>
        <w:t xml:space="preserve">-System). This is related to the execution of two contracts of substantial value for these customers, totalling nearly PLN 3.3bn (nearly PLN 1.1bn for </w:t>
      </w:r>
      <w:proofErr w:type="spellStart"/>
      <w:r w:rsidRPr="00E60B4D">
        <w:rPr>
          <w:sz w:val="18"/>
          <w:lang w:val="en-GB"/>
        </w:rPr>
        <w:t>PGNiG</w:t>
      </w:r>
      <w:proofErr w:type="spellEnd"/>
      <w:r w:rsidRPr="00E60B4D">
        <w:rPr>
          <w:sz w:val="18"/>
          <w:lang w:val="en-GB"/>
        </w:rPr>
        <w:t xml:space="preserve"> and over PLN 2.2bn for </w:t>
      </w:r>
      <w:proofErr w:type="spellStart"/>
      <w:r w:rsidRPr="00E60B4D">
        <w:rPr>
          <w:sz w:val="18"/>
          <w:lang w:val="en-GB"/>
        </w:rPr>
        <w:t>Polskie</w:t>
      </w:r>
      <w:proofErr w:type="spellEnd"/>
      <w:r w:rsidRPr="00E60B4D">
        <w:rPr>
          <w:sz w:val="18"/>
          <w:lang w:val="en-GB"/>
        </w:rPr>
        <w:t xml:space="preserve"> LNG). The main customers for power construction services are PGE Group companies. However, PBG’s and RAFAKO’s strategies provide for delivery of high-value contracts, which in the future may increase the share of sales to a single customer in total revenues. To mitigate the risk related to dependence on key customers, the PBG Group companies intend to:</w:t>
      </w:r>
    </w:p>
    <w:p w:rsidR="00D22429" w:rsidRPr="00E60B4D" w:rsidRDefault="00D22429" w:rsidP="00D22429">
      <w:pPr>
        <w:pStyle w:val="PUNKT2"/>
        <w:numPr>
          <w:ilvl w:val="0"/>
          <w:numId w:val="32"/>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Win new customers.</w:t>
      </w:r>
    </w:p>
    <w:p w:rsidR="00736782" w:rsidRPr="00E60B4D" w:rsidRDefault="00736782" w:rsidP="00A224AF">
      <w:pPr>
        <w:pStyle w:val="PUNKT2"/>
        <w:numPr>
          <w:ilvl w:val="0"/>
          <w:numId w:val="0"/>
        </w:numPr>
        <w:tabs>
          <w:tab w:val="left" w:pos="708"/>
        </w:tabs>
        <w:spacing w:after="0" w:line="360" w:lineRule="auto"/>
        <w:ind w:left="360" w:hanging="360"/>
        <w:rPr>
          <w:rFonts w:ascii="Century Gothic" w:eastAsia="Century Gothic" w:hAnsi="Century Gothic" w:cs="Century Gothic"/>
          <w:sz w:val="18"/>
          <w:szCs w:val="18"/>
          <w:lang w:val="en-GB"/>
        </w:rPr>
      </w:pPr>
    </w:p>
    <w:p w:rsidR="00736782" w:rsidRPr="00234A41" w:rsidRDefault="00736782" w:rsidP="00234A41">
      <w:pPr>
        <w:rPr>
          <w:rFonts w:eastAsia="Century Gothic"/>
          <w:b/>
          <w:sz w:val="18"/>
          <w:szCs w:val="18"/>
          <w:lang w:val="en-GB"/>
        </w:rPr>
      </w:pPr>
      <w:bookmarkStart w:id="177" w:name="_Toc235508086"/>
      <w:bookmarkStart w:id="178" w:name="_Toc235508155"/>
      <w:bookmarkStart w:id="179" w:name="_Toc235508276"/>
      <w:bookmarkStart w:id="180" w:name="_Toc235508617"/>
      <w:bookmarkStart w:id="181" w:name="_Toc236647121"/>
      <w:bookmarkStart w:id="182" w:name="_Toc237708312"/>
      <w:bookmarkStart w:id="183" w:name="_Toc237708441"/>
      <w:bookmarkStart w:id="184" w:name="_Toc237708578"/>
      <w:bookmarkStart w:id="185" w:name="_Toc256075581"/>
      <w:bookmarkStart w:id="186" w:name="_Toc256076775"/>
      <w:bookmarkStart w:id="187" w:name="_Toc256527070"/>
      <w:bookmarkStart w:id="188" w:name="_Toc269741819"/>
      <w:bookmarkStart w:id="189" w:name="_Toc270079463"/>
      <w:bookmarkStart w:id="190" w:name="_Toc300222960"/>
      <w:bookmarkStart w:id="191" w:name="_Toc301546211"/>
      <w:bookmarkStart w:id="192" w:name="_Toc301962896"/>
      <w:bookmarkStart w:id="193" w:name="_Toc334222166"/>
      <w:bookmarkStart w:id="194" w:name="_Toc334699196"/>
      <w:bookmarkStart w:id="195" w:name="_Toc365882720"/>
      <w:r w:rsidRPr="00234A41">
        <w:rPr>
          <w:rFonts w:eastAsia="Century Gothic"/>
          <w:b/>
          <w:sz w:val="18"/>
          <w:szCs w:val="18"/>
          <w:lang w:val="en-GB"/>
        </w:rPr>
        <w:t>3. Risk of dependence on key customers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E60B4D" w:rsidRPr="00234A41">
        <w:rPr>
          <w:rFonts w:eastAsia="Century Gothic"/>
          <w:b/>
          <w:sz w:val="18"/>
          <w:szCs w:val="18"/>
          <w:lang w:val="en-GB"/>
        </w:rPr>
        <w:t xml:space="preserve"> </w:t>
      </w:r>
    </w:p>
    <w:p w:rsidR="00736782" w:rsidRPr="00E60B4D" w:rsidRDefault="004410D9" w:rsidP="00A224AF">
      <w:pPr>
        <w:pStyle w:val="Tekstpodstawowy3"/>
        <w:rPr>
          <w:sz w:val="18"/>
          <w:szCs w:val="18"/>
          <w:lang w:val="en-GB"/>
        </w:rPr>
      </w:pPr>
      <w:r w:rsidRPr="00E60B4D">
        <w:rPr>
          <w:sz w:val="18"/>
          <w:lang w:val="en-GB"/>
        </w:rPr>
        <w:t xml:space="preserve">At present, the main customers for services provided by PBG’s natural gas and crude oil and fuels segment are </w:t>
      </w:r>
      <w:proofErr w:type="spellStart"/>
      <w:r w:rsidRPr="00E60B4D">
        <w:rPr>
          <w:sz w:val="18"/>
          <w:lang w:val="en-GB"/>
        </w:rPr>
        <w:t>PGNiG</w:t>
      </w:r>
      <w:proofErr w:type="spellEnd"/>
      <w:r w:rsidRPr="00E60B4D">
        <w:rPr>
          <w:sz w:val="18"/>
          <w:lang w:val="en-GB"/>
        </w:rPr>
        <w:t xml:space="preserve"> and </w:t>
      </w:r>
      <w:proofErr w:type="spellStart"/>
      <w:r w:rsidRPr="00E60B4D">
        <w:rPr>
          <w:sz w:val="18"/>
          <w:lang w:val="en-GB"/>
        </w:rPr>
        <w:t>Polskie</w:t>
      </w:r>
      <w:proofErr w:type="spellEnd"/>
      <w:r w:rsidRPr="00E60B4D">
        <w:rPr>
          <w:sz w:val="18"/>
          <w:lang w:val="en-GB"/>
        </w:rPr>
        <w:t xml:space="preserve"> LNG (a wholly-owned subsidiary of </w:t>
      </w:r>
      <w:proofErr w:type="spellStart"/>
      <w:r w:rsidRPr="00E60B4D">
        <w:rPr>
          <w:sz w:val="18"/>
          <w:lang w:val="en-GB"/>
        </w:rPr>
        <w:t>Gaz</w:t>
      </w:r>
      <w:proofErr w:type="spellEnd"/>
      <w:r w:rsidRPr="00E60B4D">
        <w:rPr>
          <w:sz w:val="18"/>
          <w:lang w:val="en-GB"/>
        </w:rPr>
        <w:t xml:space="preserve">-System). This is related to the execution of two </w:t>
      </w:r>
      <w:r w:rsidRPr="00E60B4D">
        <w:rPr>
          <w:sz w:val="18"/>
          <w:lang w:val="en-GB"/>
        </w:rPr>
        <w:lastRenderedPageBreak/>
        <w:t xml:space="preserve">contracts of substantial value for these customers, totalling nearly PLN 3.3bn (nearly PLN 1.1bn for </w:t>
      </w:r>
      <w:proofErr w:type="spellStart"/>
      <w:r w:rsidRPr="00E60B4D">
        <w:rPr>
          <w:sz w:val="18"/>
          <w:lang w:val="en-GB"/>
        </w:rPr>
        <w:t>PGNiG</w:t>
      </w:r>
      <w:proofErr w:type="spellEnd"/>
      <w:r w:rsidRPr="00E60B4D">
        <w:rPr>
          <w:sz w:val="18"/>
          <w:lang w:val="en-GB"/>
        </w:rPr>
        <w:t xml:space="preserve"> and over PLN 2.2bn for </w:t>
      </w:r>
      <w:proofErr w:type="spellStart"/>
      <w:r w:rsidRPr="00E60B4D">
        <w:rPr>
          <w:sz w:val="18"/>
          <w:lang w:val="en-GB"/>
        </w:rPr>
        <w:t>Polskie</w:t>
      </w:r>
      <w:proofErr w:type="spellEnd"/>
      <w:r w:rsidRPr="00E60B4D">
        <w:rPr>
          <w:sz w:val="18"/>
          <w:lang w:val="en-GB"/>
        </w:rPr>
        <w:t xml:space="preserve"> LNG). However, PBG’s and RAFAKO’s strategy provides for delivery of high-value contracts, which may increase the share of sales to a single customer in total revenues in the future, once PBG finalises the arrangement with its Creditors. In order to mitigate the risk of dependence on its key customers, the PBG Group gradually attracts new customers for its services, such as </w:t>
      </w:r>
      <w:proofErr w:type="spellStart"/>
      <w:r w:rsidRPr="00E60B4D">
        <w:rPr>
          <w:sz w:val="18"/>
          <w:lang w:val="en-GB"/>
        </w:rPr>
        <w:t>Polskie</w:t>
      </w:r>
      <w:proofErr w:type="spellEnd"/>
      <w:r w:rsidRPr="00E60B4D">
        <w:rPr>
          <w:sz w:val="18"/>
          <w:lang w:val="en-GB"/>
        </w:rPr>
        <w:t xml:space="preserve"> LNG, KGHM, DALKIA or PGE. </w:t>
      </w:r>
    </w:p>
    <w:p w:rsidR="00736782" w:rsidRPr="00E60B4D" w:rsidRDefault="00736782" w:rsidP="00A224AF">
      <w:pPr>
        <w:pStyle w:val="Tekstpodstawowy3"/>
        <w:rPr>
          <w:sz w:val="18"/>
          <w:szCs w:val="18"/>
          <w:lang w:val="en-GB"/>
        </w:rPr>
      </w:pPr>
      <w:r w:rsidRPr="00E60B4D">
        <w:rPr>
          <w:sz w:val="18"/>
          <w:lang w:val="en-GB"/>
        </w:rPr>
        <w:t>The Group companies seek to mitigate the risk further by:</w:t>
      </w:r>
    </w:p>
    <w:p w:rsidR="00DB7AC1" w:rsidRPr="00E60B4D" w:rsidRDefault="00DB7AC1" w:rsidP="00A224AF">
      <w:pPr>
        <w:pStyle w:val="PUNKT2"/>
        <w:numPr>
          <w:ilvl w:val="0"/>
          <w:numId w:val="32"/>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Winning new customers.</w:t>
      </w:r>
    </w:p>
    <w:p w:rsidR="00736782" w:rsidRPr="00E60B4D" w:rsidRDefault="00736782" w:rsidP="00A224AF">
      <w:pPr>
        <w:pStyle w:val="PUNKT2"/>
        <w:numPr>
          <w:ilvl w:val="0"/>
          <w:numId w:val="0"/>
        </w:numPr>
        <w:tabs>
          <w:tab w:val="left" w:pos="708"/>
        </w:tabs>
        <w:spacing w:after="0" w:line="360" w:lineRule="auto"/>
        <w:rPr>
          <w:rFonts w:ascii="Century Gothic" w:eastAsia="Century Gothic" w:hAnsi="Century Gothic" w:cs="Century Gothic"/>
          <w:sz w:val="18"/>
          <w:szCs w:val="18"/>
          <w:lang w:val="en-GB"/>
        </w:rPr>
      </w:pPr>
    </w:p>
    <w:p w:rsidR="00736782" w:rsidRPr="00234A41" w:rsidRDefault="00736782" w:rsidP="00234A41">
      <w:pPr>
        <w:rPr>
          <w:rFonts w:eastAsia="Century Gothic"/>
          <w:b/>
          <w:sz w:val="18"/>
          <w:szCs w:val="18"/>
        </w:rPr>
      </w:pPr>
      <w:bookmarkStart w:id="196" w:name="_Toc235508087"/>
      <w:bookmarkStart w:id="197" w:name="_Toc235508156"/>
      <w:bookmarkStart w:id="198" w:name="_Toc235508277"/>
      <w:bookmarkStart w:id="199" w:name="_Toc235508618"/>
      <w:bookmarkStart w:id="200" w:name="_Toc236647122"/>
      <w:bookmarkStart w:id="201" w:name="_Toc237708313"/>
      <w:bookmarkStart w:id="202" w:name="_Toc237708442"/>
      <w:bookmarkStart w:id="203" w:name="_Toc237708579"/>
      <w:bookmarkStart w:id="204" w:name="_Toc256075582"/>
      <w:bookmarkStart w:id="205" w:name="_Toc256076776"/>
      <w:bookmarkStart w:id="206" w:name="_Toc256527071"/>
      <w:bookmarkStart w:id="207" w:name="_Toc269741820"/>
      <w:bookmarkStart w:id="208" w:name="_Toc270079464"/>
      <w:bookmarkStart w:id="209" w:name="_Toc300222961"/>
      <w:bookmarkStart w:id="210" w:name="_Toc301546212"/>
      <w:bookmarkStart w:id="211" w:name="_Toc301962897"/>
      <w:bookmarkStart w:id="212" w:name="_Toc334222167"/>
      <w:bookmarkStart w:id="213" w:name="_Toc334699197"/>
      <w:bookmarkStart w:id="214" w:name="_Toc365882721"/>
      <w:r w:rsidRPr="00234A41">
        <w:rPr>
          <w:rFonts w:eastAsia="Century Gothic"/>
          <w:b/>
          <w:sz w:val="18"/>
          <w:szCs w:val="18"/>
        </w:rPr>
        <w:t xml:space="preserve">4. Operating </w:t>
      </w:r>
      <w:proofErr w:type="spellStart"/>
      <w:r w:rsidRPr="00234A41">
        <w:rPr>
          <w:rFonts w:eastAsia="Century Gothic"/>
          <w:b/>
          <w:sz w:val="18"/>
          <w:szCs w:val="18"/>
        </w:rPr>
        <w:t>risk</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roofErr w:type="spellEnd"/>
    </w:p>
    <w:p w:rsidR="00736782" w:rsidRPr="00E60B4D" w:rsidRDefault="00736782" w:rsidP="00A224AF">
      <w:pPr>
        <w:spacing w:line="360" w:lineRule="auto"/>
        <w:jc w:val="both"/>
        <w:rPr>
          <w:sz w:val="18"/>
          <w:szCs w:val="18"/>
          <w:lang w:val="en-GB"/>
        </w:rPr>
      </w:pPr>
      <w:r w:rsidRPr="00E60B4D">
        <w:rPr>
          <w:sz w:val="18"/>
          <w:lang w:val="en-GB"/>
        </w:rPr>
        <w:t>The Group’s operations, in particular on-site operations, involve certain risks of human and material loss.</w:t>
      </w:r>
    </w:p>
    <w:p w:rsidR="00736782" w:rsidRPr="00E60B4D" w:rsidRDefault="00736782" w:rsidP="00A224AF">
      <w:pPr>
        <w:spacing w:line="360" w:lineRule="auto"/>
        <w:jc w:val="both"/>
        <w:rPr>
          <w:sz w:val="18"/>
          <w:szCs w:val="18"/>
          <w:lang w:val="en-GB"/>
        </w:rPr>
      </w:pPr>
      <w:r w:rsidRPr="00E60B4D">
        <w:rPr>
          <w:sz w:val="18"/>
          <w:lang w:val="en-GB"/>
        </w:rPr>
        <w:t>The Group mitigates these risks by:</w:t>
      </w:r>
    </w:p>
    <w:p w:rsidR="00736782" w:rsidRPr="00E60B4D" w:rsidRDefault="00736782" w:rsidP="00A224AF">
      <w:pPr>
        <w:pStyle w:val="PUNKT2"/>
        <w:numPr>
          <w:ilvl w:val="0"/>
          <w:numId w:val="11"/>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Holding third-party insurance policies,</w:t>
      </w:r>
    </w:p>
    <w:p w:rsidR="00736782" w:rsidRPr="00E60B4D" w:rsidRDefault="00736782" w:rsidP="00A224AF">
      <w:pPr>
        <w:pStyle w:val="PUNKT2"/>
        <w:numPr>
          <w:ilvl w:val="0"/>
          <w:numId w:val="11"/>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Supplying the employees with state-of-the-art protective equipment on a regular basis,</w:t>
      </w:r>
    </w:p>
    <w:p w:rsidR="00736782" w:rsidRPr="00E60B4D" w:rsidRDefault="00736782" w:rsidP="00A224AF">
      <w:pPr>
        <w:pStyle w:val="PUNKT2"/>
        <w:numPr>
          <w:ilvl w:val="0"/>
          <w:numId w:val="11"/>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Organising trainings for employees and enhancing their qualifications,</w:t>
      </w:r>
    </w:p>
    <w:p w:rsidR="00736782" w:rsidRPr="00E60B4D" w:rsidRDefault="00736782" w:rsidP="00A224AF">
      <w:pPr>
        <w:pStyle w:val="PUNKT2"/>
        <w:numPr>
          <w:ilvl w:val="0"/>
          <w:numId w:val="11"/>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Constant supervision over the equipment used,</w:t>
      </w:r>
    </w:p>
    <w:p w:rsidR="00736782" w:rsidRPr="00E60B4D" w:rsidRDefault="00736782" w:rsidP="00A224AF">
      <w:pPr>
        <w:pStyle w:val="PUNKT2"/>
        <w:numPr>
          <w:ilvl w:val="0"/>
          <w:numId w:val="11"/>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Continuous occupational health and safety training and supervision.</w:t>
      </w:r>
    </w:p>
    <w:p w:rsidR="00C058AA" w:rsidRPr="00E60B4D" w:rsidRDefault="00C058AA" w:rsidP="00A224AF">
      <w:pPr>
        <w:pStyle w:val="Nagwek2"/>
        <w:spacing w:before="0" w:after="0" w:line="360" w:lineRule="auto"/>
        <w:rPr>
          <w:rFonts w:ascii="Century Gothic" w:eastAsia="Century Gothic" w:hAnsi="Century Gothic" w:cs="Century Gothic"/>
          <w:bCs w:val="0"/>
          <w:i w:val="0"/>
          <w:color w:val="002060"/>
          <w:sz w:val="18"/>
          <w:szCs w:val="18"/>
          <w:highlight w:val="yellow"/>
          <w:lang w:val="en-GB"/>
        </w:rPr>
      </w:pPr>
    </w:p>
    <w:p w:rsidR="00736782" w:rsidRPr="00E60B4D" w:rsidRDefault="00736782" w:rsidP="00A224AF">
      <w:pPr>
        <w:pStyle w:val="Nagwek2"/>
        <w:spacing w:before="0" w:after="0" w:line="360" w:lineRule="auto"/>
        <w:rPr>
          <w:rFonts w:ascii="Century Gothic" w:eastAsia="Century Gothic" w:hAnsi="Century Gothic" w:cs="Century Gothic"/>
          <w:bCs w:val="0"/>
          <w:i w:val="0"/>
          <w:color w:val="002060"/>
          <w:sz w:val="18"/>
          <w:szCs w:val="18"/>
          <w:lang w:val="en-GB"/>
        </w:rPr>
      </w:pPr>
      <w:bookmarkStart w:id="215" w:name="_Toc368408966"/>
      <w:r w:rsidRPr="00E60B4D">
        <w:rPr>
          <w:rFonts w:ascii="Century Gothic" w:eastAsia="Century Gothic" w:hAnsi="Century Gothic" w:cs="Century Gothic"/>
          <w:i w:val="0"/>
          <w:color w:val="002060"/>
          <w:sz w:val="18"/>
          <w:lang w:val="en-GB"/>
        </w:rPr>
        <w:t>II. FINANCIAL RISK IDENTIFICATION AND MANAGEMENT</w:t>
      </w:r>
      <w:bookmarkEnd w:id="215"/>
      <w:r w:rsidRPr="00E60B4D">
        <w:rPr>
          <w:rFonts w:ascii="Century Gothic" w:eastAsia="Century Gothic" w:hAnsi="Century Gothic" w:cs="Century Gothic"/>
          <w:i w:val="0"/>
          <w:color w:val="002060"/>
          <w:sz w:val="18"/>
          <w:lang w:val="en-GB"/>
        </w:rPr>
        <w:t xml:space="preserve"> </w:t>
      </w:r>
    </w:p>
    <w:p w:rsidR="00736782" w:rsidRPr="00E60B4D" w:rsidRDefault="00736782" w:rsidP="00A224AF">
      <w:pPr>
        <w:pStyle w:val="Nagwek2"/>
        <w:spacing w:before="0" w:after="0" w:line="360" w:lineRule="auto"/>
        <w:jc w:val="both"/>
        <w:rPr>
          <w:rFonts w:ascii="Century Gothic" w:eastAsia="Century Gothic" w:hAnsi="Century Gothic" w:cs="Century Gothic"/>
          <w:i w:val="0"/>
          <w:sz w:val="18"/>
          <w:szCs w:val="18"/>
          <w:lang w:val="en-GB"/>
        </w:rPr>
      </w:pPr>
      <w:bookmarkStart w:id="216" w:name="_Toc248652505"/>
    </w:p>
    <w:p w:rsidR="00736782" w:rsidRPr="00E60B4D" w:rsidRDefault="00736782" w:rsidP="00A224AF">
      <w:pPr>
        <w:pStyle w:val="Nagwek2"/>
        <w:spacing w:before="0" w:after="0" w:line="360" w:lineRule="auto"/>
        <w:jc w:val="both"/>
        <w:rPr>
          <w:rFonts w:ascii="Century Gothic" w:eastAsia="Century Gothic" w:hAnsi="Century Gothic" w:cs="Century Gothic"/>
          <w:i w:val="0"/>
          <w:sz w:val="18"/>
          <w:szCs w:val="18"/>
          <w:lang w:val="en-GB"/>
        </w:rPr>
      </w:pPr>
      <w:bookmarkStart w:id="217" w:name="_Toc301962899"/>
      <w:bookmarkStart w:id="218" w:name="_Toc334222169"/>
      <w:bookmarkStart w:id="219" w:name="_Toc334699199"/>
      <w:bookmarkStart w:id="220" w:name="_Toc368408967"/>
      <w:r w:rsidRPr="00E60B4D">
        <w:rPr>
          <w:rFonts w:ascii="Century Gothic" w:eastAsia="Century Gothic" w:hAnsi="Century Gothic" w:cs="Century Gothic"/>
          <w:i w:val="0"/>
          <w:sz w:val="18"/>
          <w:lang w:val="en-GB"/>
        </w:rPr>
        <w:t>1. RISK RELATED TO FINANCIAL INSTRUMENTS</w:t>
      </w:r>
      <w:bookmarkEnd w:id="217"/>
      <w:bookmarkEnd w:id="218"/>
      <w:bookmarkEnd w:id="219"/>
      <w:bookmarkEnd w:id="220"/>
    </w:p>
    <w:p w:rsidR="003E4CCF" w:rsidRPr="00E60B4D" w:rsidRDefault="003E4CCF" w:rsidP="003E4CCF">
      <w:pPr>
        <w:spacing w:line="360" w:lineRule="auto"/>
        <w:jc w:val="both"/>
        <w:rPr>
          <w:sz w:val="18"/>
          <w:szCs w:val="18"/>
          <w:lang w:val="en-GB"/>
        </w:rPr>
      </w:pPr>
      <w:r w:rsidRPr="00E60B4D">
        <w:rPr>
          <w:sz w:val="18"/>
          <w:lang w:val="en-GB"/>
        </w:rPr>
        <w:t>The PBG Group is exposed to many risks related to financial instruments, including in particular:</w:t>
      </w:r>
    </w:p>
    <w:p w:rsidR="003E4CCF" w:rsidRPr="00E60B4D" w:rsidRDefault="003E4CCF" w:rsidP="003E4CCF">
      <w:pPr>
        <w:pStyle w:val="0HLBpismo"/>
        <w:numPr>
          <w:ilvl w:val="0"/>
          <w:numId w:val="6"/>
        </w:numPr>
        <w:spacing w:line="360" w:lineRule="auto"/>
        <w:rPr>
          <w:rFonts w:ascii="Century Gothic" w:eastAsia="Century Gothic" w:hAnsi="Century Gothic" w:cs="Century Gothic"/>
          <w:szCs w:val="18"/>
          <w:lang w:val="en-GB"/>
        </w:rPr>
      </w:pPr>
      <w:r w:rsidRPr="00E60B4D">
        <w:rPr>
          <w:rFonts w:ascii="Century Gothic" w:eastAsia="Century Gothic" w:hAnsi="Century Gothic" w:cs="Century Gothic"/>
          <w:lang w:val="en-GB"/>
        </w:rPr>
        <w:t>market risk, comprising currency risk and interest rate risk,</w:t>
      </w:r>
    </w:p>
    <w:p w:rsidR="003E4CCF" w:rsidRPr="00E60B4D" w:rsidRDefault="003E4CCF" w:rsidP="003E4CCF">
      <w:pPr>
        <w:pStyle w:val="0HLBpismo"/>
        <w:numPr>
          <w:ilvl w:val="0"/>
          <w:numId w:val="6"/>
        </w:numPr>
        <w:spacing w:line="360" w:lineRule="auto"/>
        <w:rPr>
          <w:rFonts w:ascii="Century Gothic" w:eastAsia="Century Gothic" w:hAnsi="Century Gothic" w:cs="Century Gothic"/>
          <w:szCs w:val="18"/>
          <w:lang w:val="en-GB"/>
        </w:rPr>
      </w:pPr>
      <w:r w:rsidRPr="00E60B4D">
        <w:rPr>
          <w:rFonts w:ascii="Century Gothic" w:eastAsia="Century Gothic" w:hAnsi="Century Gothic" w:cs="Century Gothic"/>
          <w:lang w:val="en-GB"/>
        </w:rPr>
        <w:t>credit risk,</w:t>
      </w:r>
    </w:p>
    <w:p w:rsidR="003E4CCF" w:rsidRPr="00E60B4D" w:rsidRDefault="003E4CCF" w:rsidP="003E4CCF">
      <w:pPr>
        <w:pStyle w:val="0HLBpismo"/>
        <w:numPr>
          <w:ilvl w:val="0"/>
          <w:numId w:val="6"/>
        </w:numPr>
        <w:spacing w:line="360" w:lineRule="auto"/>
        <w:rPr>
          <w:rFonts w:ascii="Century Gothic" w:eastAsia="Century Gothic" w:hAnsi="Century Gothic" w:cs="Century Gothic"/>
          <w:szCs w:val="18"/>
          <w:lang w:val="en-GB"/>
        </w:rPr>
      </w:pPr>
      <w:r w:rsidRPr="00E60B4D">
        <w:rPr>
          <w:rFonts w:ascii="Century Gothic" w:eastAsia="Century Gothic" w:hAnsi="Century Gothic" w:cs="Century Gothic"/>
          <w:lang w:val="en-GB"/>
        </w:rPr>
        <w:t>liquidity risk.</w:t>
      </w:r>
    </w:p>
    <w:p w:rsidR="003E4CCF" w:rsidRPr="00E60B4D" w:rsidRDefault="003E4CCF" w:rsidP="003E4CCF">
      <w:pPr>
        <w:spacing w:line="360" w:lineRule="auto"/>
        <w:jc w:val="both"/>
        <w:rPr>
          <w:sz w:val="18"/>
          <w:szCs w:val="18"/>
          <w:lang w:val="en-GB"/>
        </w:rPr>
      </w:pPr>
      <w:r w:rsidRPr="00E60B4D">
        <w:rPr>
          <w:sz w:val="18"/>
          <w:lang w:val="en-GB"/>
        </w:rPr>
        <w:t>The following are the key objectives of the risk management process:</w:t>
      </w:r>
    </w:p>
    <w:p w:rsidR="003E4CCF" w:rsidRPr="00E60B4D" w:rsidRDefault="003E4CCF" w:rsidP="003E4CCF">
      <w:pPr>
        <w:pStyle w:val="0HLBpismo"/>
        <w:numPr>
          <w:ilvl w:val="0"/>
          <w:numId w:val="35"/>
        </w:numPr>
        <w:spacing w:line="360" w:lineRule="auto"/>
        <w:rPr>
          <w:rFonts w:ascii="Century Gothic" w:eastAsia="Century Gothic" w:hAnsi="Century Gothic" w:cs="Century Gothic"/>
          <w:szCs w:val="18"/>
          <w:lang w:val="en-GB"/>
        </w:rPr>
      </w:pPr>
      <w:r w:rsidRPr="00E60B4D">
        <w:rPr>
          <w:rFonts w:ascii="Century Gothic" w:eastAsia="Century Gothic" w:hAnsi="Century Gothic" w:cs="Century Gothic"/>
          <w:lang w:val="en-GB"/>
        </w:rPr>
        <w:t>hedging short-term and medium-term cash flows,</w:t>
      </w:r>
    </w:p>
    <w:p w:rsidR="003E4CCF" w:rsidRPr="00E60B4D" w:rsidRDefault="003E4CCF" w:rsidP="003E4CCF">
      <w:pPr>
        <w:pStyle w:val="0HLBpismo"/>
        <w:numPr>
          <w:ilvl w:val="0"/>
          <w:numId w:val="35"/>
        </w:numPr>
        <w:spacing w:line="360" w:lineRule="auto"/>
        <w:rPr>
          <w:rFonts w:ascii="Century Gothic" w:eastAsia="Century Gothic" w:hAnsi="Century Gothic" w:cs="Century Gothic"/>
          <w:szCs w:val="18"/>
          <w:lang w:val="en-GB"/>
        </w:rPr>
      </w:pPr>
      <w:r w:rsidRPr="00E60B4D">
        <w:rPr>
          <w:rFonts w:ascii="Century Gothic" w:eastAsia="Century Gothic" w:hAnsi="Century Gothic" w:cs="Century Gothic"/>
          <w:lang w:val="en-GB"/>
        </w:rPr>
        <w:t>stabilising the fluctuations in the Group’s financial result,</w:t>
      </w:r>
    </w:p>
    <w:p w:rsidR="003E4CCF" w:rsidRPr="00E60B4D" w:rsidRDefault="003E4CCF" w:rsidP="003E4CCF">
      <w:pPr>
        <w:pStyle w:val="0HLBpismo"/>
        <w:numPr>
          <w:ilvl w:val="0"/>
          <w:numId w:val="35"/>
        </w:numPr>
        <w:spacing w:line="360" w:lineRule="auto"/>
        <w:rPr>
          <w:rFonts w:ascii="Century Gothic" w:eastAsia="Century Gothic" w:hAnsi="Century Gothic" w:cs="Century Gothic"/>
          <w:szCs w:val="18"/>
          <w:lang w:val="en-GB"/>
        </w:rPr>
      </w:pPr>
      <w:r w:rsidRPr="00E60B4D">
        <w:rPr>
          <w:rFonts w:ascii="Century Gothic" w:eastAsia="Century Gothic" w:hAnsi="Century Gothic" w:cs="Century Gothic"/>
          <w:lang w:val="en-GB"/>
        </w:rPr>
        <w:t>achieving financial forecasts by meeting budget targets,</w:t>
      </w:r>
    </w:p>
    <w:p w:rsidR="003E4CCF" w:rsidRPr="00E60B4D" w:rsidRDefault="003E4CCF" w:rsidP="003E4CCF">
      <w:pPr>
        <w:pStyle w:val="0HLBpismo"/>
        <w:numPr>
          <w:ilvl w:val="0"/>
          <w:numId w:val="35"/>
        </w:numPr>
        <w:spacing w:line="360" w:lineRule="auto"/>
        <w:rPr>
          <w:rFonts w:ascii="Century Gothic" w:eastAsia="Century Gothic" w:hAnsi="Century Gothic" w:cs="Century Gothic"/>
          <w:szCs w:val="18"/>
          <w:lang w:val="en-GB"/>
        </w:rPr>
      </w:pPr>
      <w:r w:rsidRPr="00E60B4D">
        <w:rPr>
          <w:rFonts w:ascii="Century Gothic" w:eastAsia="Century Gothic" w:hAnsi="Century Gothic" w:cs="Century Gothic"/>
          <w:lang w:val="en-GB"/>
        </w:rPr>
        <w:t xml:space="preserve">restructuring. </w:t>
      </w:r>
    </w:p>
    <w:p w:rsidR="003E4CCF" w:rsidRPr="00E60B4D" w:rsidRDefault="003E4CCF" w:rsidP="003E4CCF">
      <w:pPr>
        <w:pStyle w:val="0HLBpismo"/>
        <w:spacing w:line="360" w:lineRule="auto"/>
        <w:ind w:left="720"/>
        <w:rPr>
          <w:rFonts w:ascii="Century Gothic" w:eastAsia="Century Gothic" w:hAnsi="Century Gothic" w:cs="Century Gothic"/>
          <w:szCs w:val="18"/>
          <w:lang w:val="en-GB"/>
        </w:rPr>
      </w:pPr>
    </w:p>
    <w:p w:rsidR="003E4CCF" w:rsidRPr="00E60B4D" w:rsidRDefault="003E4CCF" w:rsidP="003E4CCF">
      <w:pPr>
        <w:spacing w:line="360" w:lineRule="auto"/>
        <w:jc w:val="both"/>
        <w:rPr>
          <w:sz w:val="18"/>
          <w:szCs w:val="18"/>
          <w:lang w:val="en-GB"/>
        </w:rPr>
      </w:pPr>
      <w:r w:rsidRPr="00E60B4D">
        <w:rPr>
          <w:sz w:val="18"/>
          <w:lang w:val="en-GB"/>
        </w:rPr>
        <w:t xml:space="preserve">Given the Parent’s current situation, the PBG Management Board is taking steps to restructure the Company’s debt, operations and assets. </w:t>
      </w:r>
    </w:p>
    <w:p w:rsidR="00736782" w:rsidRPr="00E60B4D" w:rsidRDefault="00736782" w:rsidP="00A224AF">
      <w:pPr>
        <w:spacing w:line="360" w:lineRule="auto"/>
        <w:jc w:val="both"/>
        <w:rPr>
          <w:b/>
          <w:sz w:val="18"/>
          <w:szCs w:val="18"/>
          <w:lang w:val="en-GB"/>
        </w:rPr>
      </w:pPr>
    </w:p>
    <w:bookmarkEnd w:id="46"/>
    <w:bookmarkEnd w:id="216"/>
    <w:p w:rsidR="00A224AF" w:rsidRPr="00E60B4D" w:rsidRDefault="00A224AF" w:rsidP="00A224AF">
      <w:pPr>
        <w:spacing w:line="360" w:lineRule="auto"/>
        <w:jc w:val="both"/>
        <w:rPr>
          <w:b/>
          <w:sz w:val="18"/>
          <w:szCs w:val="18"/>
          <w:lang w:val="en-GB"/>
        </w:rPr>
      </w:pPr>
      <w:r w:rsidRPr="00E60B4D">
        <w:rPr>
          <w:b/>
          <w:sz w:val="18"/>
          <w:lang w:val="en-GB"/>
        </w:rPr>
        <w:t>1.1. Market risk</w:t>
      </w:r>
    </w:p>
    <w:p w:rsidR="00A224AF" w:rsidRPr="00E60B4D" w:rsidRDefault="00A224AF" w:rsidP="00A224AF">
      <w:pPr>
        <w:spacing w:line="360" w:lineRule="auto"/>
        <w:jc w:val="both"/>
        <w:rPr>
          <w:sz w:val="18"/>
          <w:szCs w:val="18"/>
          <w:lang w:val="en-GB"/>
        </w:rPr>
      </w:pPr>
      <w:r w:rsidRPr="00E60B4D">
        <w:rPr>
          <w:sz w:val="18"/>
          <w:lang w:val="en-GB"/>
        </w:rPr>
        <w:t>All market risk management objectives should be considered as a whole, and their achievement is determined primarily by the Group’s internal situation and market conditions.</w:t>
      </w:r>
    </w:p>
    <w:p w:rsidR="00A224AF" w:rsidRPr="00E60B4D" w:rsidRDefault="00A224AF" w:rsidP="00A224AF">
      <w:pPr>
        <w:spacing w:line="360" w:lineRule="auto"/>
        <w:jc w:val="both"/>
        <w:rPr>
          <w:sz w:val="18"/>
          <w:szCs w:val="18"/>
          <w:lang w:val="en-GB"/>
        </w:rPr>
      </w:pPr>
    </w:p>
    <w:p w:rsidR="00A224AF" w:rsidRPr="00E60B4D" w:rsidRDefault="00A224AF" w:rsidP="00A224AF">
      <w:pPr>
        <w:spacing w:line="360" w:lineRule="auto"/>
        <w:jc w:val="both"/>
        <w:rPr>
          <w:sz w:val="18"/>
          <w:szCs w:val="18"/>
          <w:lang w:val="en-GB"/>
        </w:rPr>
      </w:pPr>
      <w:r w:rsidRPr="00E60B4D">
        <w:rPr>
          <w:sz w:val="18"/>
          <w:lang w:val="en-GB"/>
        </w:rPr>
        <w:t>The key methods used to manage market risk involve hedging strategies based on derivative instruments and natural hedging. The following types of financial instruments may be used by the Group:</w:t>
      </w:r>
    </w:p>
    <w:p w:rsidR="00A224AF" w:rsidRPr="00E60B4D" w:rsidRDefault="00A224AF" w:rsidP="00A224AF">
      <w:pPr>
        <w:numPr>
          <w:ilvl w:val="0"/>
          <w:numId w:val="36"/>
        </w:numPr>
        <w:spacing w:line="360" w:lineRule="auto"/>
        <w:jc w:val="both"/>
        <w:rPr>
          <w:sz w:val="18"/>
          <w:szCs w:val="18"/>
          <w:lang w:val="en-GB"/>
        </w:rPr>
      </w:pPr>
      <w:r w:rsidRPr="00E60B4D">
        <w:rPr>
          <w:sz w:val="18"/>
          <w:lang w:val="en-GB"/>
        </w:rPr>
        <w:t xml:space="preserve"> forwards,</w:t>
      </w:r>
    </w:p>
    <w:p w:rsidR="00A224AF" w:rsidRPr="00E60B4D" w:rsidRDefault="003E4CCF" w:rsidP="00A224AF">
      <w:pPr>
        <w:numPr>
          <w:ilvl w:val="0"/>
          <w:numId w:val="36"/>
        </w:numPr>
        <w:spacing w:line="360" w:lineRule="auto"/>
        <w:jc w:val="both"/>
        <w:rPr>
          <w:sz w:val="18"/>
          <w:szCs w:val="18"/>
          <w:lang w:val="en-GB"/>
        </w:rPr>
      </w:pPr>
      <w:r w:rsidRPr="00E60B4D">
        <w:rPr>
          <w:sz w:val="18"/>
          <w:lang w:val="en-GB"/>
        </w:rPr>
        <w:t>interest rate swaps (IRS),</w:t>
      </w:r>
    </w:p>
    <w:p w:rsidR="00A224AF" w:rsidRPr="00E60B4D" w:rsidRDefault="00A224AF" w:rsidP="00A224AF">
      <w:pPr>
        <w:numPr>
          <w:ilvl w:val="0"/>
          <w:numId w:val="36"/>
        </w:numPr>
        <w:spacing w:line="360" w:lineRule="auto"/>
        <w:jc w:val="both"/>
        <w:rPr>
          <w:sz w:val="18"/>
          <w:szCs w:val="18"/>
          <w:lang w:val="en-GB"/>
        </w:rPr>
      </w:pPr>
      <w:r w:rsidRPr="00E60B4D">
        <w:rPr>
          <w:sz w:val="18"/>
          <w:lang w:val="en-GB"/>
        </w:rPr>
        <w:t>- swaps.</w:t>
      </w:r>
    </w:p>
    <w:p w:rsidR="00A224AF" w:rsidRPr="00E60B4D" w:rsidRDefault="00A224AF" w:rsidP="00A224AF">
      <w:pPr>
        <w:spacing w:line="360" w:lineRule="auto"/>
        <w:jc w:val="both"/>
        <w:rPr>
          <w:sz w:val="18"/>
          <w:szCs w:val="18"/>
          <w:lang w:val="en-GB"/>
        </w:rPr>
      </w:pPr>
    </w:p>
    <w:p w:rsidR="00A224AF" w:rsidRPr="00E60B4D" w:rsidRDefault="00A224AF" w:rsidP="00A224AF">
      <w:pPr>
        <w:spacing w:line="360" w:lineRule="auto"/>
        <w:jc w:val="both"/>
        <w:rPr>
          <w:b/>
          <w:sz w:val="18"/>
          <w:szCs w:val="18"/>
          <w:lang w:val="en-GB"/>
        </w:rPr>
      </w:pPr>
      <w:r w:rsidRPr="00E60B4D">
        <w:rPr>
          <w:b/>
          <w:sz w:val="18"/>
          <w:lang w:val="en-GB"/>
        </w:rPr>
        <w:lastRenderedPageBreak/>
        <w:t>1.1.1. Currency risk</w:t>
      </w:r>
    </w:p>
    <w:p w:rsidR="00A224AF" w:rsidRPr="00E60B4D" w:rsidRDefault="00A224AF" w:rsidP="00A224AF">
      <w:pPr>
        <w:spacing w:line="360" w:lineRule="auto"/>
        <w:jc w:val="both"/>
        <w:rPr>
          <w:sz w:val="18"/>
          <w:szCs w:val="18"/>
          <w:lang w:val="en-GB"/>
        </w:rPr>
      </w:pPr>
    </w:p>
    <w:p w:rsidR="00A224AF" w:rsidRPr="00E60B4D" w:rsidRDefault="00A224AF" w:rsidP="00A224AF">
      <w:pPr>
        <w:spacing w:line="360" w:lineRule="auto"/>
        <w:jc w:val="both"/>
        <w:rPr>
          <w:sz w:val="18"/>
          <w:szCs w:val="18"/>
          <w:lang w:val="en-GB"/>
        </w:rPr>
      </w:pPr>
      <w:r w:rsidRPr="00E60B4D">
        <w:rPr>
          <w:sz w:val="18"/>
          <w:lang w:val="en-GB"/>
        </w:rPr>
        <w:t xml:space="preserve">The PBG Group companies are exposed to risk of fluctuations in exchange rates due to the following reasons: </w:t>
      </w:r>
    </w:p>
    <w:p w:rsidR="00A224AF" w:rsidRPr="00E60B4D" w:rsidRDefault="00A224AF" w:rsidP="00A224AF">
      <w:pPr>
        <w:numPr>
          <w:ilvl w:val="0"/>
          <w:numId w:val="37"/>
        </w:numPr>
        <w:spacing w:line="360" w:lineRule="auto"/>
        <w:jc w:val="both"/>
        <w:rPr>
          <w:sz w:val="18"/>
          <w:szCs w:val="18"/>
          <w:lang w:val="en-GB"/>
        </w:rPr>
      </w:pPr>
      <w:r w:rsidRPr="00E60B4D">
        <w:rPr>
          <w:sz w:val="18"/>
          <w:lang w:val="en-GB"/>
        </w:rPr>
        <w:t xml:space="preserve"> raw materials for high unit-value contracts are imported (there is a risk related to fluctuations in other exchange rates, such as USD/PLN or EUR/PLN);</w:t>
      </w:r>
    </w:p>
    <w:p w:rsidR="00A224AF" w:rsidRPr="00E60B4D" w:rsidRDefault="00A224AF" w:rsidP="00A224AF">
      <w:pPr>
        <w:numPr>
          <w:ilvl w:val="0"/>
          <w:numId w:val="37"/>
        </w:numPr>
        <w:spacing w:line="360" w:lineRule="auto"/>
        <w:jc w:val="both"/>
        <w:rPr>
          <w:sz w:val="18"/>
          <w:szCs w:val="18"/>
          <w:lang w:val="en-GB"/>
        </w:rPr>
      </w:pPr>
      <w:r w:rsidRPr="00E60B4D">
        <w:rPr>
          <w:sz w:val="18"/>
          <w:lang w:val="en-GB"/>
        </w:rPr>
        <w:t>the Group companies use advanced technologies requiring specialist equipment, which it often purchases outside of Poland.</w:t>
      </w:r>
    </w:p>
    <w:p w:rsidR="00A224AF" w:rsidRPr="00E60B4D" w:rsidRDefault="00A224AF" w:rsidP="00A224AF">
      <w:pPr>
        <w:pStyle w:val="Akapitzlist"/>
        <w:spacing w:after="0" w:line="360" w:lineRule="auto"/>
        <w:jc w:val="both"/>
        <w:rPr>
          <w:lang w:val="en-GB"/>
        </w:rPr>
      </w:pPr>
    </w:p>
    <w:p w:rsidR="00A224AF" w:rsidRPr="00E60B4D" w:rsidRDefault="00A224AF" w:rsidP="00A224AF">
      <w:pPr>
        <w:spacing w:line="360" w:lineRule="auto"/>
        <w:jc w:val="both"/>
        <w:rPr>
          <w:sz w:val="18"/>
          <w:szCs w:val="18"/>
          <w:lang w:val="en-GB"/>
        </w:rPr>
      </w:pPr>
      <w:r w:rsidRPr="00E60B4D">
        <w:rPr>
          <w:sz w:val="18"/>
          <w:lang w:val="en-GB"/>
        </w:rPr>
        <w:t>For a more detailed description of currency risk, see the consolidated financial statements as at December 31st 2012. Prior to the date of approval of these interim financial statements for H1 2013, there were no material changes in currency risk management.</w:t>
      </w:r>
    </w:p>
    <w:p w:rsidR="00A224AF" w:rsidRPr="00E60B4D" w:rsidRDefault="00A224AF" w:rsidP="00A224AF">
      <w:pPr>
        <w:spacing w:line="360" w:lineRule="auto"/>
        <w:jc w:val="both"/>
        <w:rPr>
          <w:b/>
          <w:sz w:val="18"/>
          <w:szCs w:val="18"/>
          <w:lang w:val="en-GB"/>
        </w:rPr>
      </w:pPr>
    </w:p>
    <w:p w:rsidR="00A224AF" w:rsidRPr="00E60B4D" w:rsidRDefault="00A224AF" w:rsidP="00A224AF">
      <w:pPr>
        <w:spacing w:line="360" w:lineRule="auto"/>
        <w:jc w:val="both"/>
        <w:rPr>
          <w:b/>
          <w:sz w:val="18"/>
          <w:szCs w:val="18"/>
          <w:lang w:val="en-GB"/>
        </w:rPr>
      </w:pPr>
      <w:r w:rsidRPr="00E60B4D">
        <w:rPr>
          <w:b/>
          <w:sz w:val="18"/>
          <w:lang w:val="en-GB"/>
        </w:rPr>
        <w:t>1.1.2. Interest rate risk</w:t>
      </w:r>
    </w:p>
    <w:p w:rsidR="00A224AF" w:rsidRPr="00E60B4D" w:rsidRDefault="00A224AF" w:rsidP="00A224AF">
      <w:pPr>
        <w:spacing w:line="360" w:lineRule="auto"/>
        <w:jc w:val="both"/>
        <w:rPr>
          <w:b/>
          <w:sz w:val="18"/>
          <w:szCs w:val="18"/>
          <w:lang w:val="en-GB"/>
        </w:rPr>
      </w:pPr>
    </w:p>
    <w:p w:rsidR="00A224AF" w:rsidRPr="00E60B4D" w:rsidRDefault="00A224AF" w:rsidP="00A224AF">
      <w:pPr>
        <w:spacing w:line="360" w:lineRule="auto"/>
        <w:jc w:val="both"/>
        <w:rPr>
          <w:sz w:val="18"/>
          <w:szCs w:val="18"/>
          <w:lang w:val="en-GB"/>
        </w:rPr>
      </w:pPr>
      <w:r w:rsidRPr="00E60B4D">
        <w:rPr>
          <w:sz w:val="18"/>
          <w:lang w:val="en-GB"/>
        </w:rPr>
        <w:t xml:space="preserve">Management of interest rate risk focuses on minimising the impact of fluctuations in interest cash flows on financial assets and liabilities bearing variable rate interest. </w:t>
      </w:r>
    </w:p>
    <w:p w:rsidR="00A224AF" w:rsidRPr="00E60B4D" w:rsidRDefault="00A224AF" w:rsidP="00A224AF">
      <w:pPr>
        <w:spacing w:line="360" w:lineRule="auto"/>
        <w:jc w:val="both"/>
        <w:rPr>
          <w:sz w:val="18"/>
          <w:szCs w:val="18"/>
          <w:lang w:val="en-GB"/>
        </w:rPr>
      </w:pPr>
      <w:r w:rsidRPr="00E60B4D">
        <w:rPr>
          <w:sz w:val="18"/>
          <w:lang w:val="en-GB"/>
        </w:rPr>
        <w:t>The exposure of the PBG Group to the interest rate risk arises primarily in connection with liabilities under contracted bank borrowings and advanced loans.</w:t>
      </w:r>
    </w:p>
    <w:p w:rsidR="00A224AF" w:rsidRPr="00E60B4D" w:rsidRDefault="00A224AF" w:rsidP="00A224AF">
      <w:pPr>
        <w:autoSpaceDE w:val="0"/>
        <w:autoSpaceDN w:val="0"/>
        <w:adjustRightInd w:val="0"/>
        <w:spacing w:line="360" w:lineRule="auto"/>
        <w:jc w:val="both"/>
        <w:rPr>
          <w:sz w:val="18"/>
          <w:szCs w:val="18"/>
          <w:lang w:val="en-GB"/>
        </w:rPr>
      </w:pPr>
      <w:r w:rsidRPr="00E60B4D">
        <w:rPr>
          <w:sz w:val="18"/>
          <w:lang w:val="en-GB"/>
        </w:rPr>
        <w:t xml:space="preserve">The Group companies which received the court's decision declaring them insolvent in voluntary arrangement </w:t>
      </w:r>
    </w:p>
    <w:p w:rsidR="00A224AF" w:rsidRPr="00E60B4D" w:rsidRDefault="00A224AF" w:rsidP="00A224AF">
      <w:pPr>
        <w:autoSpaceDE w:val="0"/>
        <w:autoSpaceDN w:val="0"/>
        <w:adjustRightInd w:val="0"/>
        <w:spacing w:line="360" w:lineRule="auto"/>
        <w:jc w:val="both"/>
        <w:rPr>
          <w:sz w:val="18"/>
          <w:szCs w:val="18"/>
          <w:lang w:val="en-GB"/>
        </w:rPr>
      </w:pPr>
      <w:r w:rsidRPr="00E60B4D">
        <w:rPr>
          <w:sz w:val="18"/>
          <w:lang w:val="en-GB"/>
        </w:rPr>
        <w:t xml:space="preserve">stopped accruing interest on liabilities incurred by the date of </w:t>
      </w:r>
    </w:p>
    <w:p w:rsidR="00A224AF" w:rsidRPr="00E60B4D" w:rsidRDefault="00A224AF" w:rsidP="00A224AF">
      <w:pPr>
        <w:autoSpaceDE w:val="0"/>
        <w:autoSpaceDN w:val="0"/>
        <w:adjustRightInd w:val="0"/>
        <w:spacing w:line="360" w:lineRule="auto"/>
        <w:jc w:val="both"/>
        <w:rPr>
          <w:sz w:val="18"/>
          <w:szCs w:val="18"/>
          <w:lang w:val="en-GB"/>
        </w:rPr>
      </w:pPr>
      <w:r w:rsidRPr="00E60B4D">
        <w:rPr>
          <w:sz w:val="18"/>
          <w:lang w:val="en-GB"/>
        </w:rPr>
        <w:t>the court’s decision. The amounts of liabilities incurred by the date of the decision and the accrued interest may change once the creditors approve the arrangement.</w:t>
      </w:r>
    </w:p>
    <w:p w:rsidR="00A224AF" w:rsidRPr="00E60B4D" w:rsidRDefault="003E4CCF" w:rsidP="00A224AF">
      <w:pPr>
        <w:spacing w:line="360" w:lineRule="auto"/>
        <w:jc w:val="both"/>
        <w:rPr>
          <w:sz w:val="18"/>
          <w:szCs w:val="18"/>
          <w:lang w:val="en-GB"/>
        </w:rPr>
      </w:pPr>
      <w:r w:rsidRPr="00E60B4D">
        <w:rPr>
          <w:sz w:val="18"/>
          <w:lang w:val="en-GB"/>
        </w:rPr>
        <w:t>For a more detailed description of interest rate risk, see the consolidated financial statements as at December 31st 2012. Prior to the date of approval of these interim financial statements for H1 2013, there were no material changes in interest rate risk management.</w:t>
      </w:r>
    </w:p>
    <w:p w:rsidR="00A224AF" w:rsidRPr="00E60B4D" w:rsidRDefault="00A224AF" w:rsidP="00A224AF">
      <w:pPr>
        <w:pStyle w:val="Tekstwramachnoty"/>
        <w:spacing w:line="360" w:lineRule="auto"/>
        <w:rPr>
          <w:rFonts w:ascii="Century Gothic" w:eastAsia="Century Gothic" w:hAnsi="Century Gothic" w:cs="Century Gothic"/>
          <w:sz w:val="16"/>
          <w:szCs w:val="16"/>
          <w:lang w:val="en-GB"/>
        </w:rPr>
      </w:pPr>
    </w:p>
    <w:p w:rsidR="00A224AF" w:rsidRPr="00E60B4D" w:rsidRDefault="00A224AF" w:rsidP="00A224AF">
      <w:pPr>
        <w:pStyle w:val="2numerowanie"/>
        <w:spacing w:before="0" w:after="0" w:line="360" w:lineRule="auto"/>
        <w:jc w:val="both"/>
        <w:rPr>
          <w:rFonts w:ascii="Century Gothic" w:eastAsia="Century Gothic" w:hAnsi="Century Gothic" w:cs="Century Gothic"/>
          <w:caps w:val="0"/>
          <w:lang w:val="en-GB"/>
        </w:rPr>
      </w:pPr>
      <w:bookmarkStart w:id="221" w:name="_Toc288497008"/>
      <w:bookmarkStart w:id="222" w:name="_Toc288489697"/>
      <w:bookmarkStart w:id="223" w:name="_Toc287892604"/>
      <w:r w:rsidRPr="00E60B4D">
        <w:rPr>
          <w:rFonts w:ascii="Century Gothic" w:eastAsia="Century Gothic" w:hAnsi="Century Gothic" w:cs="Century Gothic"/>
          <w:caps w:val="0"/>
          <w:lang w:val="en-GB"/>
        </w:rPr>
        <w:t>1.2. Credit risk</w:t>
      </w:r>
      <w:bookmarkEnd w:id="221"/>
      <w:bookmarkEnd w:id="222"/>
      <w:bookmarkEnd w:id="223"/>
    </w:p>
    <w:p w:rsidR="003E4CCF" w:rsidRPr="00E60B4D" w:rsidRDefault="003E4CCF" w:rsidP="003E4CCF">
      <w:pPr>
        <w:spacing w:line="360" w:lineRule="auto"/>
        <w:jc w:val="both"/>
        <w:rPr>
          <w:sz w:val="18"/>
          <w:szCs w:val="18"/>
          <w:lang w:val="en-GB"/>
        </w:rPr>
      </w:pPr>
      <w:bookmarkStart w:id="224" w:name="_Toc288497009"/>
      <w:bookmarkStart w:id="225" w:name="_Toc288489698"/>
      <w:bookmarkStart w:id="226" w:name="_Toc287892605"/>
      <w:r w:rsidRPr="00E60B4D">
        <w:rPr>
          <w:sz w:val="18"/>
          <w:lang w:val="en-GB"/>
        </w:rPr>
        <w:t>Credit risk is understood as the inability of the PBG Group’s debtors to meet their obligations towards the Group. Credit risk is primarily connected with creditworthiness of customers with whom the Group enters into transactions for physical delivery of products;</w:t>
      </w:r>
    </w:p>
    <w:p w:rsidR="003E4CCF" w:rsidRPr="00E60B4D" w:rsidRDefault="003E4CCF" w:rsidP="003E4CCF">
      <w:pPr>
        <w:autoSpaceDE w:val="0"/>
        <w:autoSpaceDN w:val="0"/>
        <w:adjustRightInd w:val="0"/>
        <w:spacing w:line="360" w:lineRule="auto"/>
        <w:jc w:val="both"/>
        <w:rPr>
          <w:sz w:val="18"/>
          <w:szCs w:val="18"/>
          <w:lang w:val="en-GB"/>
        </w:rPr>
      </w:pPr>
      <w:r w:rsidRPr="00E60B4D">
        <w:rPr>
          <w:sz w:val="18"/>
          <w:lang w:val="en-GB"/>
        </w:rPr>
        <w:t>The Group continuously monitors clients’ and debtors’ outstanding payments. Further, as part of the risk management activities, the Group enters into transactions with partners whose creditworthiness is confirmed. With respect to trade receivables, the Group is exposed to credit risk related to a single major partner or a group of similar partners.</w:t>
      </w:r>
    </w:p>
    <w:p w:rsidR="003E4CCF" w:rsidRPr="00E60B4D" w:rsidRDefault="003E4CCF" w:rsidP="003E4CCF">
      <w:pPr>
        <w:spacing w:line="360" w:lineRule="auto"/>
        <w:jc w:val="both"/>
        <w:rPr>
          <w:b/>
          <w:bCs/>
          <w:sz w:val="16"/>
          <w:szCs w:val="16"/>
          <w:lang w:val="en-GB"/>
        </w:rPr>
      </w:pPr>
    </w:p>
    <w:p w:rsidR="00424EC7" w:rsidRPr="00E60B4D" w:rsidRDefault="003E4CCF" w:rsidP="00424EC7">
      <w:pPr>
        <w:spacing w:line="360" w:lineRule="auto"/>
        <w:jc w:val="both"/>
        <w:rPr>
          <w:sz w:val="18"/>
          <w:szCs w:val="18"/>
          <w:lang w:val="en-GB"/>
        </w:rPr>
      </w:pPr>
      <w:r w:rsidRPr="00E60B4D">
        <w:rPr>
          <w:sz w:val="18"/>
          <w:lang w:val="en-GB"/>
        </w:rPr>
        <w:t xml:space="preserve">For a more detailed description of credit risk, see the consolidated financial statements as at December 31st 2012. Prior to the date of approval of these interim financial statements for H1 2013, there were no material changes in credit risk management. </w:t>
      </w:r>
    </w:p>
    <w:p w:rsidR="00424EC7" w:rsidRPr="00E60B4D" w:rsidRDefault="00424EC7" w:rsidP="00424EC7">
      <w:pPr>
        <w:spacing w:line="360" w:lineRule="auto"/>
        <w:jc w:val="both"/>
        <w:rPr>
          <w:sz w:val="18"/>
          <w:szCs w:val="18"/>
          <w:lang w:val="en-GB"/>
        </w:rPr>
      </w:pPr>
    </w:p>
    <w:p w:rsidR="00424EC7" w:rsidRPr="00E60B4D" w:rsidRDefault="00424EC7" w:rsidP="00A224AF">
      <w:pPr>
        <w:pStyle w:val="2numerowanie"/>
        <w:spacing w:before="0" w:after="0" w:line="360" w:lineRule="auto"/>
        <w:jc w:val="both"/>
        <w:rPr>
          <w:rFonts w:ascii="Century Gothic" w:eastAsia="Century Gothic" w:hAnsi="Century Gothic" w:cs="Century Gothic"/>
          <w:caps w:val="0"/>
          <w:lang w:val="en-GB"/>
        </w:rPr>
      </w:pPr>
    </w:p>
    <w:p w:rsidR="00A224AF" w:rsidRPr="00E60B4D" w:rsidRDefault="00A224AF" w:rsidP="00A224AF">
      <w:pPr>
        <w:pStyle w:val="2numerowanie"/>
        <w:spacing w:before="0" w:after="0" w:line="360" w:lineRule="auto"/>
        <w:jc w:val="both"/>
        <w:rPr>
          <w:rFonts w:ascii="Century Gothic" w:eastAsia="Century Gothic" w:hAnsi="Century Gothic" w:cs="Century Gothic"/>
          <w:caps w:val="0"/>
          <w:lang w:val="en-GB"/>
        </w:rPr>
      </w:pPr>
      <w:r w:rsidRPr="00E60B4D">
        <w:rPr>
          <w:rFonts w:ascii="Century Gothic" w:eastAsia="Century Gothic" w:hAnsi="Century Gothic" w:cs="Century Gothic"/>
          <w:caps w:val="0"/>
          <w:lang w:val="en-GB"/>
        </w:rPr>
        <w:t>1.3. Liquidity risk</w:t>
      </w:r>
      <w:bookmarkEnd w:id="224"/>
      <w:bookmarkEnd w:id="225"/>
      <w:bookmarkEnd w:id="226"/>
    </w:p>
    <w:p w:rsidR="00424EC7" w:rsidRPr="00E60B4D" w:rsidRDefault="00424EC7" w:rsidP="00A224AF">
      <w:pPr>
        <w:pStyle w:val="2numerowanie"/>
        <w:spacing w:before="0" w:after="0" w:line="360" w:lineRule="auto"/>
        <w:jc w:val="both"/>
        <w:rPr>
          <w:rFonts w:ascii="Century Gothic" w:eastAsia="Century Gothic" w:hAnsi="Century Gothic" w:cs="Century Gothic"/>
          <w:caps w:val="0"/>
          <w:lang w:val="en-GB"/>
        </w:rPr>
      </w:pPr>
    </w:p>
    <w:p w:rsidR="003E4CCF" w:rsidRPr="00E60B4D" w:rsidRDefault="003E4CCF" w:rsidP="003E4CCF">
      <w:pPr>
        <w:spacing w:line="360" w:lineRule="auto"/>
        <w:jc w:val="both"/>
        <w:rPr>
          <w:sz w:val="18"/>
          <w:szCs w:val="18"/>
          <w:lang w:val="en-GB"/>
        </w:rPr>
      </w:pPr>
      <w:bookmarkStart w:id="227" w:name="_Toc288489639"/>
      <w:r w:rsidRPr="00E60B4D">
        <w:rPr>
          <w:sz w:val="18"/>
          <w:lang w:val="en-GB"/>
        </w:rPr>
        <w:t>The Group is exposed to liquidity risk, that is the loss of ability to timely meet financial liabilities. The Group manages liquidity risk by monitoring payment dates and demand for cash with respect to the servicing of current payables (current transactions are monitored on a weekly basis) and long-term demand for cash based on cash flow projections that are updated monthly. The demand for cash is assessed against available sources of funding (in particular by evaluating the ability to source funds under available credit facilities).</w:t>
      </w:r>
    </w:p>
    <w:p w:rsidR="003E4CCF" w:rsidRPr="00234A41" w:rsidRDefault="003E4CCF" w:rsidP="003E4CCF">
      <w:pPr>
        <w:keepNext/>
        <w:spacing w:line="360" w:lineRule="auto"/>
        <w:jc w:val="both"/>
        <w:outlineLvl w:val="0"/>
        <w:rPr>
          <w:sz w:val="18"/>
          <w:lang w:val="en-GB"/>
        </w:rPr>
      </w:pPr>
      <w:bookmarkStart w:id="228" w:name="_Toc365882724"/>
      <w:bookmarkStart w:id="229" w:name="_Toc368408968"/>
      <w:bookmarkEnd w:id="227"/>
      <w:r w:rsidRPr="00234A41">
        <w:rPr>
          <w:sz w:val="18"/>
          <w:lang w:val="en-GB"/>
        </w:rPr>
        <w:t>Since last year, the Parent’s Management Board has been actively involved in negotiations with the Company’s creditors. The negotiations concern terms of debt repayment, including repayment periods, amounts and forms.</w:t>
      </w:r>
      <w:bookmarkEnd w:id="228"/>
      <w:bookmarkEnd w:id="229"/>
      <w:r w:rsidRPr="00234A41">
        <w:rPr>
          <w:sz w:val="18"/>
          <w:lang w:val="en-GB"/>
        </w:rPr>
        <w:t xml:space="preserve"> </w:t>
      </w:r>
    </w:p>
    <w:p w:rsidR="003E4CCF" w:rsidRPr="00234A41" w:rsidRDefault="003E4CCF" w:rsidP="003E4CCF">
      <w:pPr>
        <w:spacing w:line="360" w:lineRule="auto"/>
        <w:jc w:val="both"/>
        <w:rPr>
          <w:sz w:val="18"/>
          <w:lang w:val="en-GB"/>
        </w:rPr>
      </w:pPr>
      <w:r w:rsidRPr="00E60B4D">
        <w:rPr>
          <w:sz w:val="18"/>
          <w:lang w:val="en-GB"/>
        </w:rPr>
        <w:t>For a more detailed description of liquidity risk, see the consolidated financial statements as at December 31st 2012. Prior to the date of approval of these interim financial statements for H1 2013, there were no material changes in liquidity risk management.</w:t>
      </w:r>
    </w:p>
    <w:p w:rsidR="00736782" w:rsidRPr="00E60B4D" w:rsidRDefault="00736782" w:rsidP="00736782">
      <w:pPr>
        <w:spacing w:line="360" w:lineRule="auto"/>
        <w:jc w:val="both"/>
        <w:rPr>
          <w:b/>
          <w:sz w:val="20"/>
          <w:szCs w:val="20"/>
          <w:lang w:val="en-GB"/>
        </w:rPr>
      </w:pPr>
    </w:p>
    <w:p w:rsidR="00736782" w:rsidRPr="00E60B4D" w:rsidRDefault="00736782" w:rsidP="00736782">
      <w:pPr>
        <w:spacing w:line="360" w:lineRule="auto"/>
        <w:jc w:val="both"/>
        <w:rPr>
          <w:b/>
          <w:sz w:val="20"/>
          <w:szCs w:val="20"/>
          <w:lang w:val="en-GB"/>
        </w:rPr>
      </w:pPr>
    </w:p>
    <w:p w:rsidR="00736782" w:rsidRPr="00E60B4D" w:rsidRDefault="00736782" w:rsidP="00736782">
      <w:pPr>
        <w:rPr>
          <w:lang w:val="en-GB"/>
        </w:rPr>
      </w:pPr>
    </w:p>
    <w:p w:rsidR="00736782" w:rsidRPr="00E60B4D" w:rsidRDefault="00736782" w:rsidP="00736782">
      <w:pPr>
        <w:rPr>
          <w:lang w:val="en-GB"/>
        </w:rPr>
      </w:pPr>
    </w:p>
    <w:p w:rsidR="00736782" w:rsidRPr="00E60B4D" w:rsidRDefault="00736782" w:rsidP="00736782">
      <w:pPr>
        <w:rPr>
          <w:lang w:val="en-GB"/>
        </w:rPr>
      </w:pPr>
    </w:p>
    <w:p w:rsidR="00736782" w:rsidRPr="00E60B4D" w:rsidRDefault="00736782" w:rsidP="00736782">
      <w:pPr>
        <w:rPr>
          <w:lang w:val="en-GB"/>
        </w:rPr>
      </w:pPr>
    </w:p>
    <w:p w:rsidR="00A224AF" w:rsidRPr="00E60B4D" w:rsidRDefault="00A224AF" w:rsidP="00736782">
      <w:pPr>
        <w:rPr>
          <w:lang w:val="en-GB"/>
        </w:rPr>
      </w:pPr>
    </w:p>
    <w:p w:rsidR="00A224AF" w:rsidRPr="00E60B4D" w:rsidRDefault="00A224AF" w:rsidP="00736782">
      <w:pPr>
        <w:rPr>
          <w:lang w:val="en-GB"/>
        </w:rPr>
      </w:pPr>
    </w:p>
    <w:p w:rsidR="00A224AF" w:rsidRPr="00E60B4D" w:rsidRDefault="00A224AF" w:rsidP="00736782">
      <w:pPr>
        <w:rPr>
          <w:lang w:val="en-GB"/>
        </w:rPr>
      </w:pPr>
    </w:p>
    <w:p w:rsidR="00A224AF" w:rsidRPr="00E60B4D" w:rsidRDefault="00A224AF" w:rsidP="00736782">
      <w:pPr>
        <w:rPr>
          <w:lang w:val="en-GB"/>
        </w:rPr>
      </w:pPr>
    </w:p>
    <w:p w:rsidR="00A224AF" w:rsidRPr="00E60B4D" w:rsidRDefault="00A224AF" w:rsidP="00736782">
      <w:pPr>
        <w:rPr>
          <w:lang w:val="en-GB"/>
        </w:rPr>
      </w:pPr>
    </w:p>
    <w:p w:rsidR="00A224AF" w:rsidRPr="00E60B4D" w:rsidRDefault="00A224AF" w:rsidP="00736782">
      <w:pPr>
        <w:rPr>
          <w:lang w:val="en-GB"/>
        </w:rPr>
      </w:pPr>
    </w:p>
    <w:p w:rsidR="00A224AF" w:rsidRPr="00E60B4D" w:rsidRDefault="00A224AF" w:rsidP="00736782">
      <w:pPr>
        <w:rPr>
          <w:lang w:val="en-GB"/>
        </w:rPr>
      </w:pPr>
    </w:p>
    <w:p w:rsidR="00A224AF" w:rsidRPr="00E60B4D" w:rsidRDefault="00A224AF" w:rsidP="00736782">
      <w:pPr>
        <w:rPr>
          <w:lang w:val="en-GB"/>
        </w:rPr>
      </w:pPr>
    </w:p>
    <w:p w:rsidR="00A224AF" w:rsidRDefault="00A224AF"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Default="00A41AD6" w:rsidP="00736782">
      <w:pPr>
        <w:rPr>
          <w:lang w:val="en-GB"/>
        </w:rPr>
      </w:pPr>
    </w:p>
    <w:p w:rsidR="00A41AD6" w:rsidRPr="00E60B4D" w:rsidRDefault="00A41AD6" w:rsidP="00736782">
      <w:pPr>
        <w:rPr>
          <w:lang w:val="en-GB"/>
        </w:rPr>
      </w:pPr>
    </w:p>
    <w:p w:rsidR="008A4105" w:rsidRPr="00E60B4D" w:rsidRDefault="008A4105" w:rsidP="008A4105">
      <w:pPr>
        <w:pStyle w:val="Nagwek1"/>
        <w:spacing w:before="0" w:after="0" w:line="360" w:lineRule="auto"/>
        <w:rPr>
          <w:rFonts w:ascii="Century Gothic" w:eastAsia="Century Gothic" w:hAnsi="Century Gothic" w:cs="Century Gothic"/>
          <w:sz w:val="18"/>
          <w:szCs w:val="18"/>
          <w:lang w:val="en-GB"/>
        </w:rPr>
      </w:pPr>
      <w:bookmarkStart w:id="230" w:name="_Toc210205418"/>
      <w:bookmarkStart w:id="231" w:name="_Toc368408969"/>
      <w:bookmarkEnd w:id="36"/>
      <w:r w:rsidRPr="00E60B4D">
        <w:rPr>
          <w:rFonts w:ascii="Century Gothic" w:eastAsia="Century Gothic" w:hAnsi="Century Gothic" w:cs="Century Gothic"/>
          <w:sz w:val="18"/>
          <w:lang w:val="en-GB"/>
        </w:rPr>
        <w:lastRenderedPageBreak/>
        <w:t>SECTION III: THE PBG GROUP</w:t>
      </w:r>
      <w:bookmarkEnd w:id="231"/>
    </w:p>
    <w:p w:rsidR="008A4105" w:rsidRPr="00E60B4D" w:rsidRDefault="008A4105" w:rsidP="008A4105">
      <w:pPr>
        <w:pStyle w:val="Styl1"/>
        <w:spacing w:line="360" w:lineRule="auto"/>
        <w:jc w:val="both"/>
        <w:rPr>
          <w:i w:val="0"/>
          <w:sz w:val="18"/>
          <w:szCs w:val="18"/>
          <w:lang w:val="en-GB"/>
        </w:rPr>
      </w:pPr>
    </w:p>
    <w:p w:rsidR="008A4105" w:rsidRPr="00E60B4D" w:rsidRDefault="008A4105" w:rsidP="008A4105">
      <w:pPr>
        <w:pStyle w:val="Styl1"/>
        <w:spacing w:line="360" w:lineRule="auto"/>
        <w:jc w:val="both"/>
        <w:outlineLvl w:val="1"/>
        <w:rPr>
          <w:i w:val="0"/>
          <w:color w:val="003366"/>
          <w:sz w:val="18"/>
          <w:szCs w:val="18"/>
          <w:lang w:val="en-GB"/>
        </w:rPr>
      </w:pPr>
      <w:bookmarkStart w:id="232" w:name="_Toc368408970"/>
      <w:r w:rsidRPr="00E60B4D">
        <w:rPr>
          <w:i w:val="0"/>
          <w:color w:val="003366"/>
          <w:sz w:val="18"/>
          <w:lang w:val="en-GB"/>
        </w:rPr>
        <w:t>I. STRUCTURE OF THE PBG GROUP</w:t>
      </w:r>
      <w:bookmarkEnd w:id="232"/>
    </w:p>
    <w:p w:rsidR="008A4105" w:rsidRPr="00E60B4D" w:rsidRDefault="008A4105" w:rsidP="008A4105">
      <w:pPr>
        <w:spacing w:line="360" w:lineRule="auto"/>
        <w:jc w:val="both"/>
        <w:rPr>
          <w:sz w:val="18"/>
          <w:szCs w:val="18"/>
          <w:lang w:val="en-GB"/>
        </w:rPr>
      </w:pPr>
    </w:p>
    <w:p w:rsidR="008A4105" w:rsidRPr="00E60B4D" w:rsidRDefault="008A4105" w:rsidP="008A4105">
      <w:pPr>
        <w:spacing w:line="360" w:lineRule="auto"/>
        <w:jc w:val="both"/>
        <w:rPr>
          <w:sz w:val="18"/>
          <w:szCs w:val="18"/>
          <w:lang w:val="en-GB"/>
        </w:rPr>
      </w:pPr>
      <w:r w:rsidRPr="00E60B4D">
        <w:rPr>
          <w:sz w:val="18"/>
          <w:lang w:val="en-GB"/>
        </w:rPr>
        <w:t>As at the date of filing this Report, the PBG Group was composed of 43 companies, including its Parent (PBG), 13 direct subsidiaries, 28 indirect subsidiaries and one associate.</w:t>
      </w:r>
    </w:p>
    <w:p w:rsidR="008A4105" w:rsidRPr="00E60B4D" w:rsidRDefault="008A4105" w:rsidP="008A4105">
      <w:pPr>
        <w:spacing w:line="360" w:lineRule="auto"/>
        <w:jc w:val="both"/>
        <w:rPr>
          <w:b/>
          <w:sz w:val="16"/>
          <w:szCs w:val="16"/>
          <w:lang w:val="en-GB"/>
        </w:rPr>
      </w:pPr>
    </w:p>
    <w:p w:rsidR="008A4105" w:rsidRPr="00E60B4D" w:rsidRDefault="008A4105" w:rsidP="008A4105">
      <w:pPr>
        <w:spacing w:line="360" w:lineRule="auto"/>
        <w:jc w:val="both"/>
        <w:rPr>
          <w:b/>
          <w:sz w:val="16"/>
          <w:szCs w:val="16"/>
          <w:lang w:val="en-GB"/>
        </w:rPr>
      </w:pPr>
      <w:r w:rsidRPr="00E60B4D">
        <w:rPr>
          <w:b/>
          <w:sz w:val="16"/>
          <w:lang w:val="en-GB"/>
        </w:rPr>
        <w:t>Chart 1: Structure of the PBG Group as at the date of filing this Report</w:t>
      </w:r>
    </w:p>
    <w:p w:rsidR="008A4105" w:rsidRPr="00E60B4D" w:rsidRDefault="006D519D" w:rsidP="008A4105">
      <w:pPr>
        <w:spacing w:line="360" w:lineRule="auto"/>
        <w:jc w:val="center"/>
        <w:rPr>
          <w:b/>
          <w:sz w:val="16"/>
          <w:szCs w:val="16"/>
          <w:lang w:val="en-GB"/>
        </w:rPr>
      </w:pPr>
      <w:r w:rsidRPr="00E60B4D">
        <w:rPr>
          <w:b/>
          <w:noProof/>
          <w:sz w:val="16"/>
          <w:szCs w:val="16"/>
          <w:lang w:val="en-GB" w:eastAsia="en-GB"/>
        </w:rPr>
        <w:drawing>
          <wp:inline distT="0" distB="0" distL="0" distR="0" wp14:anchorId="79F33E2A" wp14:editId="03A4D104">
            <wp:extent cx="6038850" cy="564832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5648325"/>
                    </a:xfrm>
                    <a:prstGeom prst="rect">
                      <a:avLst/>
                    </a:prstGeom>
                    <a:noFill/>
                    <a:ln>
                      <a:noFill/>
                    </a:ln>
                  </pic:spPr>
                </pic:pic>
              </a:graphicData>
            </a:graphic>
          </wp:inline>
        </w:drawing>
      </w:r>
    </w:p>
    <w:p w:rsidR="008A4105" w:rsidRPr="00E60B4D" w:rsidRDefault="008A4105" w:rsidP="008A4105">
      <w:pPr>
        <w:pStyle w:val="Nagwek2"/>
        <w:spacing w:before="0" w:after="0" w:line="360" w:lineRule="auto"/>
        <w:rPr>
          <w:rStyle w:val="Styl1Znak"/>
          <w:b/>
          <w:color w:val="003366"/>
          <w:sz w:val="18"/>
          <w:szCs w:val="18"/>
          <w:lang w:val="en-GB"/>
        </w:rPr>
      </w:pPr>
    </w:p>
    <w:p w:rsidR="008A4105" w:rsidRPr="00E60B4D" w:rsidRDefault="008A4105" w:rsidP="008A4105">
      <w:pPr>
        <w:rPr>
          <w:lang w:val="en-GB"/>
        </w:rPr>
      </w:pPr>
    </w:p>
    <w:tbl>
      <w:tblPr>
        <w:tblW w:w="0" w:type="auto"/>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826"/>
        <w:gridCol w:w="4827"/>
      </w:tblGrid>
      <w:tr w:rsidR="002F4946" w:rsidRPr="005405CE" w:rsidTr="00C10B89">
        <w:tc>
          <w:tcPr>
            <w:tcW w:w="4826" w:type="dxa"/>
            <w:tcBorders>
              <w:top w:val="single" w:sz="4" w:space="0" w:color="auto"/>
              <w:bottom w:val="single" w:sz="4" w:space="0" w:color="auto"/>
              <w:right w:val="single" w:sz="4" w:space="0" w:color="auto"/>
            </w:tcBorders>
          </w:tcPr>
          <w:p w:rsidR="002F4946" w:rsidRPr="005405CE" w:rsidRDefault="002F4946" w:rsidP="00C10B89">
            <w:pPr>
              <w:jc w:val="both"/>
              <w:rPr>
                <w:rStyle w:val="Styl1Znak"/>
                <w:b w:val="0"/>
                <w:i w:val="0"/>
                <w:color w:val="FF0000"/>
                <w:sz w:val="16"/>
                <w:szCs w:val="16"/>
                <w:lang w:val="en-GB"/>
              </w:rPr>
            </w:pPr>
            <w:r w:rsidRPr="005405CE">
              <w:rPr>
                <w:rStyle w:val="Styl1Znak"/>
                <w:b w:val="0"/>
                <w:i w:val="0"/>
                <w:color w:val="FF0000"/>
                <w:sz w:val="16"/>
                <w:szCs w:val="16"/>
                <w:lang w:val="en-GB"/>
              </w:rPr>
              <w:t xml:space="preserve">w </w:t>
            </w:r>
            <w:proofErr w:type="spellStart"/>
            <w:r w:rsidRPr="005405CE">
              <w:rPr>
                <w:rStyle w:val="Styl1Znak"/>
                <w:b w:val="0"/>
                <w:i w:val="0"/>
                <w:color w:val="FF0000"/>
                <w:sz w:val="16"/>
                <w:szCs w:val="16"/>
                <w:lang w:val="en-GB"/>
              </w:rPr>
              <w:t>upadłości</w:t>
            </w:r>
            <w:proofErr w:type="spellEnd"/>
            <w:r w:rsidRPr="005405CE">
              <w:rPr>
                <w:rStyle w:val="Styl1Znak"/>
                <w:b w:val="0"/>
                <w:i w:val="0"/>
                <w:color w:val="FF0000"/>
                <w:sz w:val="16"/>
                <w:szCs w:val="16"/>
                <w:lang w:val="en-GB"/>
              </w:rPr>
              <w:t xml:space="preserve"> </w:t>
            </w:r>
            <w:proofErr w:type="spellStart"/>
            <w:r w:rsidRPr="005405CE">
              <w:rPr>
                <w:rStyle w:val="Styl1Znak"/>
                <w:b w:val="0"/>
                <w:i w:val="0"/>
                <w:color w:val="FF0000"/>
                <w:sz w:val="16"/>
                <w:szCs w:val="16"/>
                <w:lang w:val="en-GB"/>
              </w:rPr>
              <w:t>układowej</w:t>
            </w:r>
            <w:proofErr w:type="spellEnd"/>
          </w:p>
        </w:tc>
        <w:tc>
          <w:tcPr>
            <w:tcW w:w="4827" w:type="dxa"/>
            <w:tcBorders>
              <w:top w:val="single" w:sz="4" w:space="0" w:color="auto"/>
              <w:left w:val="single" w:sz="4" w:space="0" w:color="auto"/>
              <w:bottom w:val="single" w:sz="4" w:space="0" w:color="auto"/>
            </w:tcBorders>
          </w:tcPr>
          <w:p w:rsidR="002F4946" w:rsidRPr="005405CE" w:rsidRDefault="002F4946" w:rsidP="00C10B89">
            <w:pPr>
              <w:jc w:val="both"/>
              <w:rPr>
                <w:rStyle w:val="Styl1Znak"/>
                <w:b w:val="0"/>
                <w:i w:val="0"/>
                <w:color w:val="FF0000"/>
                <w:sz w:val="16"/>
                <w:szCs w:val="16"/>
                <w:lang w:val="en-GB"/>
              </w:rPr>
            </w:pPr>
            <w:r>
              <w:rPr>
                <w:rStyle w:val="Styl1Znak"/>
                <w:b w:val="0"/>
                <w:i w:val="0"/>
                <w:color w:val="FF0000"/>
                <w:sz w:val="16"/>
                <w:szCs w:val="16"/>
                <w:lang w:val="en-GB"/>
              </w:rPr>
              <w:t>i</w:t>
            </w:r>
            <w:r w:rsidRPr="005405CE">
              <w:rPr>
                <w:rStyle w:val="Styl1Znak"/>
                <w:b w:val="0"/>
                <w:i w:val="0"/>
                <w:color w:val="FF0000"/>
                <w:sz w:val="16"/>
                <w:szCs w:val="16"/>
                <w:lang w:val="en-GB"/>
              </w:rPr>
              <w:t>n company voluntary arrangement</w:t>
            </w:r>
          </w:p>
        </w:tc>
      </w:tr>
      <w:tr w:rsidR="002F4946" w:rsidRPr="005405CE" w:rsidTr="00C10B89">
        <w:tc>
          <w:tcPr>
            <w:tcW w:w="4826" w:type="dxa"/>
            <w:tcBorders>
              <w:top w:val="single" w:sz="4" w:space="0" w:color="auto"/>
              <w:bottom w:val="single" w:sz="4" w:space="0" w:color="auto"/>
              <w:right w:val="single" w:sz="4" w:space="0" w:color="auto"/>
            </w:tcBorders>
          </w:tcPr>
          <w:p w:rsidR="002F4946" w:rsidRPr="005405CE" w:rsidRDefault="002F4946" w:rsidP="00C10B89">
            <w:pPr>
              <w:jc w:val="both"/>
              <w:rPr>
                <w:rStyle w:val="Styl1Znak"/>
                <w:b w:val="0"/>
                <w:bCs/>
                <w:i w:val="0"/>
                <w:iCs/>
                <w:color w:val="FF0000"/>
                <w:sz w:val="16"/>
                <w:szCs w:val="16"/>
                <w:lang w:val="en-GB"/>
              </w:rPr>
            </w:pPr>
            <w:r w:rsidRPr="005405CE">
              <w:rPr>
                <w:rStyle w:val="Styl1Znak"/>
                <w:b w:val="0"/>
                <w:i w:val="0"/>
                <w:color w:val="FF0000"/>
                <w:sz w:val="16"/>
                <w:szCs w:val="16"/>
                <w:lang w:val="en-GB"/>
              </w:rPr>
              <w:t xml:space="preserve">W </w:t>
            </w:r>
            <w:proofErr w:type="spellStart"/>
            <w:r w:rsidRPr="005405CE">
              <w:rPr>
                <w:rStyle w:val="Styl1Znak"/>
                <w:b w:val="0"/>
                <w:i w:val="0"/>
                <w:color w:val="FF0000"/>
                <w:sz w:val="16"/>
                <w:szCs w:val="16"/>
                <w:lang w:val="en-GB"/>
              </w:rPr>
              <w:t>kapitale</w:t>
            </w:r>
            <w:proofErr w:type="spellEnd"/>
          </w:p>
        </w:tc>
        <w:tc>
          <w:tcPr>
            <w:tcW w:w="4827" w:type="dxa"/>
            <w:tcBorders>
              <w:top w:val="single" w:sz="4" w:space="0" w:color="auto"/>
              <w:left w:val="single" w:sz="4" w:space="0" w:color="auto"/>
              <w:bottom w:val="single" w:sz="4" w:space="0" w:color="auto"/>
            </w:tcBorders>
          </w:tcPr>
          <w:p w:rsidR="002F4946" w:rsidRPr="005405CE" w:rsidRDefault="002F4946" w:rsidP="00C10B89">
            <w:pPr>
              <w:jc w:val="both"/>
              <w:rPr>
                <w:rStyle w:val="Styl1Znak"/>
                <w:b w:val="0"/>
                <w:bCs/>
                <w:i w:val="0"/>
                <w:iCs/>
                <w:color w:val="FF0000"/>
                <w:sz w:val="16"/>
                <w:szCs w:val="16"/>
                <w:lang w:val="en-GB"/>
              </w:rPr>
            </w:pPr>
            <w:r w:rsidRPr="005405CE">
              <w:rPr>
                <w:rStyle w:val="Styl1Znak"/>
                <w:b w:val="0"/>
                <w:i w:val="0"/>
                <w:color w:val="FF0000"/>
                <w:sz w:val="16"/>
                <w:szCs w:val="16"/>
                <w:lang w:val="en-GB"/>
              </w:rPr>
              <w:t>of share capital</w:t>
            </w:r>
          </w:p>
        </w:tc>
      </w:tr>
      <w:tr w:rsidR="002F4946" w:rsidRPr="005405CE" w:rsidTr="00C10B89">
        <w:tc>
          <w:tcPr>
            <w:tcW w:w="4826" w:type="dxa"/>
            <w:tcBorders>
              <w:top w:val="single" w:sz="4" w:space="0" w:color="auto"/>
              <w:bottom w:val="single" w:sz="4" w:space="0" w:color="auto"/>
              <w:right w:val="single" w:sz="4" w:space="0" w:color="auto"/>
            </w:tcBorders>
          </w:tcPr>
          <w:p w:rsidR="002F4946" w:rsidRPr="005405CE" w:rsidRDefault="002F4946" w:rsidP="00C10B89">
            <w:pPr>
              <w:jc w:val="both"/>
              <w:rPr>
                <w:rStyle w:val="Styl1Znak"/>
                <w:b w:val="0"/>
                <w:bCs/>
                <w:i w:val="0"/>
                <w:iCs/>
                <w:color w:val="FF0000"/>
                <w:sz w:val="16"/>
                <w:szCs w:val="16"/>
                <w:lang w:val="en-GB"/>
              </w:rPr>
            </w:pPr>
            <w:r w:rsidRPr="005405CE">
              <w:rPr>
                <w:rStyle w:val="Styl1Znak"/>
                <w:b w:val="0"/>
                <w:i w:val="0"/>
                <w:color w:val="FF0000"/>
                <w:sz w:val="16"/>
                <w:szCs w:val="16"/>
                <w:lang w:val="en-GB"/>
              </w:rPr>
              <w:t xml:space="preserve">W </w:t>
            </w:r>
            <w:proofErr w:type="spellStart"/>
            <w:r w:rsidRPr="005405CE">
              <w:rPr>
                <w:rStyle w:val="Styl1Znak"/>
                <w:b w:val="0"/>
                <w:i w:val="0"/>
                <w:color w:val="FF0000"/>
                <w:sz w:val="16"/>
                <w:szCs w:val="16"/>
                <w:lang w:val="en-GB"/>
              </w:rPr>
              <w:t>głosach</w:t>
            </w:r>
            <w:proofErr w:type="spellEnd"/>
          </w:p>
        </w:tc>
        <w:tc>
          <w:tcPr>
            <w:tcW w:w="4827" w:type="dxa"/>
            <w:tcBorders>
              <w:top w:val="single" w:sz="4" w:space="0" w:color="auto"/>
              <w:left w:val="single" w:sz="4" w:space="0" w:color="auto"/>
              <w:bottom w:val="single" w:sz="4" w:space="0" w:color="auto"/>
            </w:tcBorders>
          </w:tcPr>
          <w:p w:rsidR="002F4946" w:rsidRPr="005405CE" w:rsidRDefault="002F4946" w:rsidP="00C10B89">
            <w:pPr>
              <w:jc w:val="both"/>
              <w:rPr>
                <w:rStyle w:val="Styl1Znak"/>
                <w:b w:val="0"/>
                <w:bCs/>
                <w:i w:val="0"/>
                <w:iCs/>
                <w:color w:val="FF0000"/>
                <w:sz w:val="16"/>
                <w:szCs w:val="16"/>
                <w:lang w:val="en-GB"/>
              </w:rPr>
            </w:pPr>
            <w:r w:rsidRPr="005405CE">
              <w:rPr>
                <w:rStyle w:val="Styl1Znak"/>
                <w:b w:val="0"/>
                <w:i w:val="0"/>
                <w:color w:val="FF0000"/>
                <w:sz w:val="16"/>
                <w:szCs w:val="16"/>
                <w:lang w:val="en-GB"/>
              </w:rPr>
              <w:t>of votes</w:t>
            </w:r>
          </w:p>
        </w:tc>
      </w:tr>
      <w:tr w:rsidR="002F4946" w:rsidRPr="00B94207" w:rsidTr="00C10B89">
        <w:tc>
          <w:tcPr>
            <w:tcW w:w="4826" w:type="dxa"/>
            <w:tcBorders>
              <w:top w:val="single" w:sz="4" w:space="0" w:color="auto"/>
              <w:bottom w:val="single" w:sz="4" w:space="0" w:color="auto"/>
              <w:right w:val="single" w:sz="4" w:space="0" w:color="auto"/>
            </w:tcBorders>
          </w:tcPr>
          <w:p w:rsidR="002F4946" w:rsidRPr="002F4946" w:rsidRDefault="002F4946" w:rsidP="00C10B89">
            <w:pPr>
              <w:jc w:val="both"/>
              <w:rPr>
                <w:rStyle w:val="Styl1Znak"/>
                <w:b w:val="0"/>
                <w:bCs/>
                <w:i w:val="0"/>
                <w:iCs/>
                <w:color w:val="FF0000"/>
                <w:sz w:val="16"/>
                <w:szCs w:val="16"/>
              </w:rPr>
            </w:pPr>
            <w:r w:rsidRPr="002F4946">
              <w:rPr>
                <w:rStyle w:val="Styl1Znak"/>
                <w:b w:val="0"/>
                <w:i w:val="0"/>
                <w:color w:val="FF0000"/>
                <w:sz w:val="16"/>
                <w:szCs w:val="16"/>
              </w:rPr>
              <w:t>Spółki bezpośrednio zależne od PBG S.A.</w:t>
            </w:r>
          </w:p>
        </w:tc>
        <w:tc>
          <w:tcPr>
            <w:tcW w:w="4827" w:type="dxa"/>
            <w:tcBorders>
              <w:top w:val="single" w:sz="4" w:space="0" w:color="auto"/>
              <w:left w:val="single" w:sz="4" w:space="0" w:color="auto"/>
              <w:bottom w:val="single" w:sz="4" w:space="0" w:color="auto"/>
            </w:tcBorders>
          </w:tcPr>
          <w:p w:rsidR="002F4946" w:rsidRPr="005405CE" w:rsidRDefault="002F4946" w:rsidP="00C10B89">
            <w:pPr>
              <w:jc w:val="both"/>
              <w:rPr>
                <w:rStyle w:val="Styl1Znak"/>
                <w:b w:val="0"/>
                <w:bCs/>
                <w:i w:val="0"/>
                <w:iCs/>
                <w:color w:val="FF0000"/>
                <w:sz w:val="16"/>
                <w:szCs w:val="16"/>
                <w:lang w:val="en-GB"/>
              </w:rPr>
            </w:pPr>
            <w:r>
              <w:rPr>
                <w:rStyle w:val="Styl1Znak"/>
                <w:b w:val="0"/>
                <w:i w:val="0"/>
                <w:color w:val="FF0000"/>
                <w:sz w:val="16"/>
                <w:szCs w:val="16"/>
                <w:lang w:val="en-GB"/>
              </w:rPr>
              <w:t>PBG S.A.’</w:t>
            </w:r>
            <w:r w:rsidRPr="005405CE">
              <w:rPr>
                <w:rStyle w:val="Styl1Znak"/>
                <w:b w:val="0"/>
                <w:i w:val="0"/>
                <w:color w:val="FF0000"/>
                <w:sz w:val="16"/>
                <w:szCs w:val="16"/>
                <w:lang w:val="en-GB"/>
              </w:rPr>
              <w:t>s direct subsidiaries</w:t>
            </w:r>
          </w:p>
        </w:tc>
      </w:tr>
      <w:tr w:rsidR="002F4946" w:rsidRPr="00B94207" w:rsidTr="00C10B89">
        <w:tc>
          <w:tcPr>
            <w:tcW w:w="4826" w:type="dxa"/>
            <w:tcBorders>
              <w:top w:val="single" w:sz="4" w:space="0" w:color="auto"/>
              <w:bottom w:val="single" w:sz="4" w:space="0" w:color="auto"/>
              <w:right w:val="single" w:sz="4" w:space="0" w:color="auto"/>
            </w:tcBorders>
          </w:tcPr>
          <w:p w:rsidR="002F4946" w:rsidRPr="002F4946" w:rsidRDefault="002F4946" w:rsidP="00C10B89">
            <w:pPr>
              <w:jc w:val="both"/>
              <w:rPr>
                <w:rStyle w:val="Styl1Znak"/>
                <w:b w:val="0"/>
                <w:bCs/>
                <w:i w:val="0"/>
                <w:iCs/>
                <w:color w:val="FF0000"/>
                <w:sz w:val="16"/>
                <w:szCs w:val="16"/>
              </w:rPr>
            </w:pPr>
            <w:r w:rsidRPr="002F4946">
              <w:rPr>
                <w:rStyle w:val="Styl1Znak"/>
                <w:b w:val="0"/>
                <w:i w:val="0"/>
                <w:color w:val="FF0000"/>
                <w:sz w:val="16"/>
                <w:szCs w:val="16"/>
              </w:rPr>
              <w:t>Spółki pośrednio zależne od PBG S.A.</w:t>
            </w:r>
          </w:p>
        </w:tc>
        <w:tc>
          <w:tcPr>
            <w:tcW w:w="4827" w:type="dxa"/>
            <w:tcBorders>
              <w:top w:val="single" w:sz="4" w:space="0" w:color="auto"/>
              <w:left w:val="single" w:sz="4" w:space="0" w:color="auto"/>
              <w:bottom w:val="single" w:sz="4" w:space="0" w:color="auto"/>
            </w:tcBorders>
          </w:tcPr>
          <w:p w:rsidR="002F4946" w:rsidRPr="005405CE" w:rsidRDefault="002F4946" w:rsidP="00C10B89">
            <w:pPr>
              <w:jc w:val="both"/>
              <w:rPr>
                <w:rStyle w:val="Styl1Znak"/>
                <w:b w:val="0"/>
                <w:bCs/>
                <w:i w:val="0"/>
                <w:iCs/>
                <w:color w:val="FF0000"/>
                <w:sz w:val="16"/>
                <w:szCs w:val="16"/>
                <w:lang w:val="en-GB"/>
              </w:rPr>
            </w:pPr>
            <w:r w:rsidRPr="005405CE">
              <w:rPr>
                <w:rStyle w:val="Styl1Znak"/>
                <w:b w:val="0"/>
                <w:i w:val="0"/>
                <w:color w:val="FF0000"/>
                <w:sz w:val="16"/>
                <w:szCs w:val="16"/>
                <w:lang w:val="en-GB"/>
              </w:rPr>
              <w:t>PBG</w:t>
            </w:r>
            <w:r>
              <w:rPr>
                <w:rStyle w:val="Styl1Znak"/>
                <w:b w:val="0"/>
                <w:i w:val="0"/>
                <w:color w:val="FF0000"/>
                <w:sz w:val="16"/>
                <w:szCs w:val="16"/>
                <w:lang w:val="en-GB"/>
              </w:rPr>
              <w:t xml:space="preserve"> S.A.</w:t>
            </w:r>
            <w:r w:rsidRPr="005405CE">
              <w:rPr>
                <w:rStyle w:val="Styl1Znak"/>
                <w:b w:val="0"/>
                <w:i w:val="0"/>
                <w:color w:val="FF0000"/>
                <w:sz w:val="16"/>
                <w:szCs w:val="16"/>
                <w:lang w:val="en-GB"/>
              </w:rPr>
              <w:t>’s indirect subsidiaries</w:t>
            </w:r>
          </w:p>
        </w:tc>
      </w:tr>
      <w:tr w:rsidR="002F4946" w:rsidRPr="005405CE" w:rsidTr="00C10B89">
        <w:tc>
          <w:tcPr>
            <w:tcW w:w="4826" w:type="dxa"/>
            <w:tcBorders>
              <w:top w:val="single" w:sz="4" w:space="0" w:color="auto"/>
              <w:bottom w:val="single" w:sz="4" w:space="0" w:color="auto"/>
              <w:right w:val="single" w:sz="4" w:space="0" w:color="auto"/>
            </w:tcBorders>
          </w:tcPr>
          <w:p w:rsidR="002F4946" w:rsidRPr="005405CE" w:rsidRDefault="002F4946" w:rsidP="00C10B89">
            <w:pPr>
              <w:jc w:val="both"/>
              <w:rPr>
                <w:rStyle w:val="Styl1Znak"/>
                <w:b w:val="0"/>
                <w:bCs/>
                <w:i w:val="0"/>
                <w:iCs/>
                <w:color w:val="FF0000"/>
                <w:sz w:val="16"/>
                <w:szCs w:val="16"/>
                <w:lang w:val="en-GB"/>
              </w:rPr>
            </w:pPr>
            <w:proofErr w:type="spellStart"/>
            <w:r w:rsidRPr="005405CE">
              <w:rPr>
                <w:rStyle w:val="Styl1Znak"/>
                <w:b w:val="0"/>
                <w:i w:val="0"/>
                <w:color w:val="FF0000"/>
                <w:sz w:val="16"/>
                <w:szCs w:val="16"/>
                <w:lang w:val="en-GB"/>
              </w:rPr>
              <w:t>Spółki</w:t>
            </w:r>
            <w:proofErr w:type="spellEnd"/>
            <w:r w:rsidRPr="005405CE">
              <w:rPr>
                <w:rStyle w:val="Styl1Znak"/>
                <w:b w:val="0"/>
                <w:i w:val="0"/>
                <w:color w:val="FF0000"/>
                <w:sz w:val="16"/>
                <w:szCs w:val="16"/>
                <w:lang w:val="en-GB"/>
              </w:rPr>
              <w:t xml:space="preserve"> </w:t>
            </w:r>
            <w:proofErr w:type="spellStart"/>
            <w:r w:rsidRPr="005405CE">
              <w:rPr>
                <w:rStyle w:val="Styl1Znak"/>
                <w:b w:val="0"/>
                <w:i w:val="0"/>
                <w:color w:val="FF0000"/>
                <w:sz w:val="16"/>
                <w:szCs w:val="16"/>
                <w:lang w:val="en-GB"/>
              </w:rPr>
              <w:t>stowarzyszone</w:t>
            </w:r>
            <w:proofErr w:type="spellEnd"/>
          </w:p>
        </w:tc>
        <w:tc>
          <w:tcPr>
            <w:tcW w:w="4827" w:type="dxa"/>
            <w:tcBorders>
              <w:top w:val="single" w:sz="4" w:space="0" w:color="auto"/>
              <w:left w:val="single" w:sz="4" w:space="0" w:color="auto"/>
              <w:bottom w:val="single" w:sz="4" w:space="0" w:color="auto"/>
            </w:tcBorders>
          </w:tcPr>
          <w:p w:rsidR="002F4946" w:rsidRPr="005405CE" w:rsidRDefault="002F4946" w:rsidP="00C10B89">
            <w:pPr>
              <w:jc w:val="both"/>
              <w:rPr>
                <w:rStyle w:val="Styl1Znak"/>
                <w:b w:val="0"/>
                <w:bCs/>
                <w:i w:val="0"/>
                <w:iCs/>
                <w:color w:val="FF0000"/>
                <w:sz w:val="16"/>
                <w:szCs w:val="16"/>
                <w:lang w:val="en-GB"/>
              </w:rPr>
            </w:pPr>
            <w:r w:rsidRPr="005405CE">
              <w:rPr>
                <w:rStyle w:val="Styl1Znak"/>
                <w:b w:val="0"/>
                <w:i w:val="0"/>
                <w:color w:val="FF0000"/>
                <w:sz w:val="16"/>
                <w:szCs w:val="16"/>
                <w:lang w:val="en-GB"/>
              </w:rPr>
              <w:t>Associates</w:t>
            </w:r>
          </w:p>
        </w:tc>
      </w:tr>
    </w:tbl>
    <w:p w:rsidR="008A4105" w:rsidRPr="00E60B4D" w:rsidRDefault="008A4105" w:rsidP="008A4105">
      <w:pPr>
        <w:pStyle w:val="Nagwek2"/>
        <w:spacing w:before="0" w:after="0" w:line="360" w:lineRule="auto"/>
        <w:rPr>
          <w:rStyle w:val="Styl1Znak"/>
          <w:b/>
          <w:color w:val="003366"/>
          <w:sz w:val="18"/>
          <w:szCs w:val="18"/>
          <w:lang w:val="en-GB"/>
        </w:rPr>
      </w:pPr>
    </w:p>
    <w:p w:rsidR="00D36217" w:rsidRPr="00E60B4D" w:rsidRDefault="00D36217" w:rsidP="00D36217">
      <w:pPr>
        <w:rPr>
          <w:lang w:val="en-GB"/>
        </w:rPr>
      </w:pPr>
    </w:p>
    <w:p w:rsidR="002F4946" w:rsidRPr="00E60B4D" w:rsidRDefault="002F4946" w:rsidP="009B4590">
      <w:pPr>
        <w:rPr>
          <w:lang w:val="en-GB"/>
        </w:rPr>
      </w:pPr>
    </w:p>
    <w:p w:rsidR="008A4105" w:rsidRPr="00E60B4D" w:rsidRDefault="008A4105" w:rsidP="008A4105">
      <w:pPr>
        <w:pStyle w:val="Nagwek2"/>
        <w:spacing w:before="0" w:after="0" w:line="360" w:lineRule="auto"/>
        <w:rPr>
          <w:rStyle w:val="Styl1Znak"/>
          <w:b/>
          <w:color w:val="003366"/>
          <w:sz w:val="18"/>
          <w:szCs w:val="18"/>
          <w:lang w:val="en-GB"/>
        </w:rPr>
      </w:pPr>
      <w:bookmarkStart w:id="233" w:name="_Toc368408971"/>
      <w:r w:rsidRPr="00E60B4D">
        <w:rPr>
          <w:rStyle w:val="Styl1Znak"/>
          <w:b/>
          <w:color w:val="003366"/>
          <w:sz w:val="18"/>
          <w:lang w:val="en-GB"/>
        </w:rPr>
        <w:lastRenderedPageBreak/>
        <w:t>II. STRATEGY</w:t>
      </w:r>
      <w:bookmarkEnd w:id="233"/>
      <w:r w:rsidRPr="00E60B4D">
        <w:rPr>
          <w:rStyle w:val="Styl1Znak"/>
          <w:b/>
          <w:color w:val="003366"/>
          <w:sz w:val="18"/>
          <w:lang w:val="en-GB"/>
        </w:rPr>
        <w:t xml:space="preserve"> </w:t>
      </w:r>
    </w:p>
    <w:p w:rsidR="008A4105" w:rsidRPr="00E60B4D" w:rsidRDefault="008A4105" w:rsidP="008A4105">
      <w:pPr>
        <w:spacing w:line="360" w:lineRule="auto"/>
        <w:jc w:val="both"/>
        <w:rPr>
          <w:b/>
          <w:color w:val="000000"/>
          <w:sz w:val="18"/>
          <w:szCs w:val="18"/>
          <w:lang w:val="en-GB"/>
        </w:rPr>
      </w:pPr>
    </w:p>
    <w:p w:rsidR="008A4105" w:rsidRPr="00E60B4D" w:rsidRDefault="008A4105" w:rsidP="008A4105">
      <w:pPr>
        <w:keepNext/>
        <w:spacing w:line="360" w:lineRule="auto"/>
        <w:outlineLvl w:val="2"/>
        <w:rPr>
          <w:b/>
          <w:bCs/>
          <w:sz w:val="18"/>
          <w:szCs w:val="18"/>
          <w:lang w:val="en-GB"/>
        </w:rPr>
      </w:pPr>
      <w:bookmarkStart w:id="234" w:name="_Toc323327347"/>
      <w:bookmarkStart w:id="235" w:name="_Toc323580425"/>
      <w:bookmarkStart w:id="236" w:name="_Toc334222173"/>
      <w:bookmarkStart w:id="237" w:name="_Toc334699203"/>
      <w:bookmarkStart w:id="238" w:name="_Toc365882728"/>
      <w:bookmarkStart w:id="239" w:name="_Toc368408972"/>
      <w:r w:rsidRPr="00E60B4D">
        <w:rPr>
          <w:b/>
          <w:sz w:val="18"/>
          <w:lang w:val="en-GB"/>
        </w:rPr>
        <w:t>1. Strategy</w:t>
      </w:r>
      <w:bookmarkEnd w:id="234"/>
      <w:bookmarkEnd w:id="235"/>
      <w:bookmarkEnd w:id="236"/>
      <w:bookmarkEnd w:id="237"/>
      <w:bookmarkEnd w:id="238"/>
      <w:bookmarkEnd w:id="239"/>
    </w:p>
    <w:p w:rsidR="00317001" w:rsidRPr="00E60B4D" w:rsidRDefault="00317001" w:rsidP="00317001">
      <w:pPr>
        <w:spacing w:line="360" w:lineRule="auto"/>
        <w:jc w:val="both"/>
        <w:rPr>
          <w:bCs/>
          <w:sz w:val="18"/>
          <w:szCs w:val="18"/>
          <w:lang w:val="en-GB"/>
        </w:rPr>
      </w:pPr>
      <w:bookmarkStart w:id="240" w:name="_Toc288497012"/>
      <w:r w:rsidRPr="00E60B4D">
        <w:rPr>
          <w:sz w:val="18"/>
          <w:lang w:val="en-GB"/>
        </w:rPr>
        <w:t>At the beginning of 2012, PBG decided to update the PBG Group's strategy and to focus its efforts on the strategic segments: power construction and gas, oil and fuels. A decision was also made to withdraw from the following areas of operations: roads, infrastructure and residential construction, as well as water and sewage. By focusing on its core business, the Group intends to engage in contracts producing satisfactory margins and positive cash flows, with low or negative working capital requirements.</w:t>
      </w:r>
    </w:p>
    <w:p w:rsidR="008A4105" w:rsidRPr="00E60B4D" w:rsidRDefault="008A4105" w:rsidP="008A4105">
      <w:pPr>
        <w:spacing w:line="360" w:lineRule="auto"/>
        <w:jc w:val="both"/>
        <w:rPr>
          <w:bCs/>
          <w:sz w:val="18"/>
          <w:szCs w:val="18"/>
          <w:lang w:val="en-GB"/>
        </w:rPr>
      </w:pPr>
      <w:r w:rsidRPr="00E60B4D">
        <w:rPr>
          <w:sz w:val="18"/>
          <w:lang w:val="en-GB"/>
        </w:rPr>
        <w:t xml:space="preserve"> </w:t>
      </w:r>
    </w:p>
    <w:p w:rsidR="008A4105" w:rsidRPr="00E60B4D" w:rsidRDefault="008A4105" w:rsidP="008A4105">
      <w:pPr>
        <w:spacing w:line="360" w:lineRule="auto"/>
        <w:jc w:val="both"/>
        <w:rPr>
          <w:sz w:val="18"/>
          <w:szCs w:val="18"/>
          <w:lang w:val="en-GB"/>
        </w:rPr>
      </w:pPr>
      <w:r w:rsidRPr="00E60B4D">
        <w:rPr>
          <w:sz w:val="18"/>
          <w:lang w:val="en-GB"/>
        </w:rPr>
        <w:t>One of the factors contributing to the achievement of the PBG Group’s strategic objectives is the way in which the Group is organised in the individual areas of its operations. Each company is responsible for project execution in line with its business profile and resources.</w:t>
      </w:r>
    </w:p>
    <w:p w:rsidR="008A4105" w:rsidRPr="00E60B4D" w:rsidRDefault="008A4105" w:rsidP="008A4105">
      <w:pPr>
        <w:pStyle w:val="Legenda"/>
        <w:keepNext/>
        <w:rPr>
          <w:sz w:val="16"/>
          <w:szCs w:val="16"/>
          <w:lang w:val="en-GB"/>
        </w:rPr>
      </w:pPr>
    </w:p>
    <w:bookmarkEnd w:id="240"/>
    <w:p w:rsidR="0094350F" w:rsidRPr="00E60B4D" w:rsidRDefault="0094350F" w:rsidP="0094350F">
      <w:pPr>
        <w:pStyle w:val="Legenda"/>
        <w:keepNext/>
        <w:rPr>
          <w:rFonts w:ascii="Century Gothic" w:eastAsia="Century Gothic" w:hAnsi="Century Gothic" w:cs="Century Gothic"/>
          <w:sz w:val="16"/>
          <w:szCs w:val="16"/>
          <w:lang w:val="en-GB"/>
        </w:rPr>
      </w:pPr>
      <w:r w:rsidRPr="00E60B4D">
        <w:rPr>
          <w:rFonts w:ascii="Century Gothic" w:eastAsia="Century Gothic" w:hAnsi="Century Gothic" w:cs="Century Gothic"/>
          <w:sz w:val="16"/>
          <w:lang w:val="en-GB"/>
        </w:rPr>
        <w:t>Figure 4: Current organisational structure of the PBG Group (percentage of voting rights held by PBG; without specifying the PBG Dom Group companies)</w:t>
      </w:r>
    </w:p>
    <w:p w:rsidR="008A4105" w:rsidRPr="00E60B4D" w:rsidRDefault="00F4269E" w:rsidP="008A4105">
      <w:pPr>
        <w:spacing w:line="360" w:lineRule="auto"/>
        <w:jc w:val="both"/>
        <w:rPr>
          <w:b/>
          <w:sz w:val="18"/>
          <w:szCs w:val="18"/>
          <w:lang w:val="en-GB"/>
        </w:rPr>
      </w:pPr>
      <w:r w:rsidRPr="00E60B4D">
        <w:rPr>
          <w:b/>
          <w:noProof/>
          <w:sz w:val="18"/>
          <w:szCs w:val="18"/>
          <w:lang w:val="en-GB" w:eastAsia="en-GB"/>
        </w:rPr>
        <w:drawing>
          <wp:inline distT="0" distB="0" distL="0" distR="0" wp14:anchorId="64F32E63" wp14:editId="6047850C">
            <wp:extent cx="5943600" cy="2600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2F4946" w:rsidRPr="00B94207" w:rsidTr="00C10B89">
        <w:tc>
          <w:tcPr>
            <w:tcW w:w="4606" w:type="dxa"/>
          </w:tcPr>
          <w:p w:rsidR="002F4946" w:rsidRPr="002F4946" w:rsidRDefault="002F4946" w:rsidP="00C10B89">
            <w:pPr>
              <w:rPr>
                <w:color w:val="FF0000"/>
                <w:sz w:val="16"/>
                <w:szCs w:val="16"/>
              </w:rPr>
            </w:pPr>
            <w:r w:rsidRPr="002F4946">
              <w:rPr>
                <w:color w:val="FF0000"/>
                <w:sz w:val="16"/>
                <w:szCs w:val="16"/>
              </w:rPr>
              <w:t>GAZ ZIEMNY, ROPA NAFTOWA ORAZ USŁUGI GENERALNEGO WYKONAWSTWA</w:t>
            </w:r>
          </w:p>
        </w:tc>
        <w:tc>
          <w:tcPr>
            <w:tcW w:w="4606" w:type="dxa"/>
          </w:tcPr>
          <w:p w:rsidR="002F4946" w:rsidRPr="005405CE" w:rsidRDefault="002F4946" w:rsidP="00C10B89">
            <w:pPr>
              <w:rPr>
                <w:color w:val="FF0000"/>
                <w:sz w:val="16"/>
                <w:szCs w:val="16"/>
                <w:lang w:val="en-GB"/>
              </w:rPr>
            </w:pPr>
            <w:r w:rsidRPr="005405CE">
              <w:rPr>
                <w:color w:val="FF0000"/>
                <w:sz w:val="16"/>
                <w:szCs w:val="16"/>
                <w:lang w:val="en-GB"/>
              </w:rPr>
              <w:t>NATURAL GAS,</w:t>
            </w:r>
            <w:r>
              <w:rPr>
                <w:color w:val="FF0000"/>
                <w:sz w:val="16"/>
                <w:szCs w:val="16"/>
                <w:lang w:val="en-GB"/>
              </w:rPr>
              <w:t xml:space="preserve"> </w:t>
            </w:r>
            <w:r w:rsidRPr="005405CE">
              <w:rPr>
                <w:color w:val="FF0000"/>
                <w:sz w:val="16"/>
                <w:szCs w:val="16"/>
                <w:lang w:val="en-GB"/>
              </w:rPr>
              <w:t>CRUDE OIL, AND GENERAL CONTRACTOR SERVICES</w:t>
            </w:r>
          </w:p>
        </w:tc>
      </w:tr>
      <w:tr w:rsidR="002F4946" w:rsidRPr="005405CE" w:rsidTr="00C10B89">
        <w:tc>
          <w:tcPr>
            <w:tcW w:w="4606" w:type="dxa"/>
          </w:tcPr>
          <w:p w:rsidR="002F4946" w:rsidRPr="005405CE" w:rsidRDefault="002F4946" w:rsidP="00C10B89">
            <w:pPr>
              <w:rPr>
                <w:color w:val="FF0000"/>
                <w:sz w:val="16"/>
                <w:szCs w:val="16"/>
                <w:lang w:val="en-GB"/>
              </w:rPr>
            </w:pPr>
            <w:r w:rsidRPr="005405CE">
              <w:rPr>
                <w:color w:val="FF0000"/>
                <w:sz w:val="16"/>
                <w:szCs w:val="16"/>
                <w:lang w:val="en-GB"/>
              </w:rPr>
              <w:t>BUDOWNICTWO ENERGETYCZNE</w:t>
            </w:r>
          </w:p>
        </w:tc>
        <w:tc>
          <w:tcPr>
            <w:tcW w:w="4606" w:type="dxa"/>
          </w:tcPr>
          <w:p w:rsidR="002F4946" w:rsidRPr="005405CE" w:rsidRDefault="002F4946" w:rsidP="00C10B89">
            <w:pPr>
              <w:rPr>
                <w:color w:val="FF0000"/>
                <w:sz w:val="16"/>
                <w:szCs w:val="16"/>
                <w:lang w:val="en-GB"/>
              </w:rPr>
            </w:pPr>
            <w:r w:rsidRPr="005405CE">
              <w:rPr>
                <w:color w:val="FF0000"/>
                <w:sz w:val="16"/>
                <w:szCs w:val="16"/>
                <w:lang w:val="en-GB"/>
              </w:rPr>
              <w:t>POWER CONSTRUCTION</w:t>
            </w:r>
          </w:p>
        </w:tc>
      </w:tr>
      <w:tr w:rsidR="002F4946" w:rsidRPr="00B94207" w:rsidTr="00C10B89">
        <w:tc>
          <w:tcPr>
            <w:tcW w:w="4606" w:type="dxa"/>
          </w:tcPr>
          <w:p w:rsidR="002F4946" w:rsidRPr="002F4946" w:rsidRDefault="002F4946" w:rsidP="00C10B89">
            <w:pPr>
              <w:pStyle w:val="Tekstdymka1"/>
              <w:rPr>
                <w:rFonts w:ascii="Century Gothic" w:hAnsi="Century Gothic" w:cs="Times New Roman"/>
                <w:color w:val="FF0000"/>
                <w:lang w:eastAsia="en-US"/>
              </w:rPr>
            </w:pPr>
            <w:r w:rsidRPr="002F4946">
              <w:rPr>
                <w:rFonts w:ascii="Century Gothic" w:hAnsi="Century Gothic" w:cs="Times New Roman"/>
                <w:color w:val="FF0000"/>
                <w:lang w:eastAsia="en-US"/>
              </w:rPr>
              <w:t>BUDOWNICTWO OGÓLNE, OCHRONA ŚRODOWISKA I HYDROINŻYNIERING</w:t>
            </w:r>
          </w:p>
        </w:tc>
        <w:tc>
          <w:tcPr>
            <w:tcW w:w="4606" w:type="dxa"/>
          </w:tcPr>
          <w:p w:rsidR="002F4946" w:rsidRPr="005405CE" w:rsidRDefault="002F4946" w:rsidP="00C10B89">
            <w:pPr>
              <w:rPr>
                <w:color w:val="FF0000"/>
                <w:sz w:val="16"/>
                <w:szCs w:val="16"/>
                <w:lang w:val="en-GB"/>
              </w:rPr>
            </w:pPr>
            <w:r w:rsidRPr="005405CE">
              <w:rPr>
                <w:color w:val="FF0000"/>
                <w:sz w:val="16"/>
                <w:szCs w:val="16"/>
                <w:lang w:val="en-GB"/>
              </w:rPr>
              <w:t>GENERAL CONSTRUCTION, ENVIRONMENTAL PROTECTION AND HYDRAULIC ENGINEERING</w:t>
            </w:r>
          </w:p>
        </w:tc>
      </w:tr>
      <w:tr w:rsidR="002F4946" w:rsidRPr="005405CE" w:rsidTr="00C10B89">
        <w:tc>
          <w:tcPr>
            <w:tcW w:w="4606" w:type="dxa"/>
          </w:tcPr>
          <w:p w:rsidR="002F4946" w:rsidRPr="005405CE" w:rsidRDefault="002F4946" w:rsidP="00C10B89">
            <w:pPr>
              <w:rPr>
                <w:color w:val="FF0000"/>
                <w:sz w:val="16"/>
                <w:szCs w:val="16"/>
                <w:lang w:val="en-GB"/>
              </w:rPr>
            </w:pPr>
            <w:r w:rsidRPr="005405CE">
              <w:rPr>
                <w:color w:val="FF0000"/>
                <w:sz w:val="16"/>
                <w:szCs w:val="16"/>
                <w:lang w:val="en-GB"/>
              </w:rPr>
              <w:t>KOPALNIE KRUSZYW</w:t>
            </w:r>
          </w:p>
        </w:tc>
        <w:tc>
          <w:tcPr>
            <w:tcW w:w="4606" w:type="dxa"/>
          </w:tcPr>
          <w:p w:rsidR="002F4946" w:rsidRPr="005405CE" w:rsidRDefault="002F4946" w:rsidP="00C10B89">
            <w:pPr>
              <w:rPr>
                <w:color w:val="FF0000"/>
                <w:sz w:val="16"/>
                <w:szCs w:val="16"/>
                <w:lang w:val="en-GB"/>
              </w:rPr>
            </w:pPr>
            <w:r w:rsidRPr="005405CE">
              <w:rPr>
                <w:color w:val="FF0000"/>
                <w:sz w:val="16"/>
                <w:szCs w:val="16"/>
                <w:lang w:val="en-GB"/>
              </w:rPr>
              <w:t>AGGREGATE QUARRIES</w:t>
            </w:r>
          </w:p>
        </w:tc>
      </w:tr>
      <w:tr w:rsidR="002F4946" w:rsidRPr="005405CE" w:rsidTr="00C10B89">
        <w:tc>
          <w:tcPr>
            <w:tcW w:w="4606" w:type="dxa"/>
          </w:tcPr>
          <w:p w:rsidR="002F4946" w:rsidRPr="005405CE" w:rsidRDefault="002F4946" w:rsidP="00C10B89">
            <w:pPr>
              <w:rPr>
                <w:color w:val="FF0000"/>
                <w:sz w:val="16"/>
                <w:szCs w:val="16"/>
                <w:lang w:val="en-GB"/>
              </w:rPr>
            </w:pPr>
            <w:r w:rsidRPr="005405CE">
              <w:rPr>
                <w:color w:val="FF0000"/>
                <w:sz w:val="16"/>
                <w:szCs w:val="16"/>
                <w:lang w:val="en-GB"/>
              </w:rPr>
              <w:t>BUDOWNICTWO MIESZKANIOWE</w:t>
            </w:r>
          </w:p>
        </w:tc>
        <w:tc>
          <w:tcPr>
            <w:tcW w:w="4606" w:type="dxa"/>
          </w:tcPr>
          <w:p w:rsidR="002F4946" w:rsidRPr="005405CE" w:rsidRDefault="002F4946" w:rsidP="00C10B89">
            <w:pPr>
              <w:rPr>
                <w:color w:val="FF0000"/>
                <w:sz w:val="16"/>
                <w:szCs w:val="16"/>
                <w:lang w:val="en-GB"/>
              </w:rPr>
            </w:pPr>
            <w:r w:rsidRPr="005405CE">
              <w:rPr>
                <w:color w:val="FF0000"/>
                <w:sz w:val="16"/>
                <w:szCs w:val="16"/>
                <w:lang w:val="en-GB"/>
              </w:rPr>
              <w:t>RESIDENTIAL CONSTRUCTION</w:t>
            </w:r>
          </w:p>
        </w:tc>
      </w:tr>
      <w:tr w:rsidR="002F4946" w:rsidRPr="005405CE" w:rsidTr="00C10B89">
        <w:tc>
          <w:tcPr>
            <w:tcW w:w="4606" w:type="dxa"/>
          </w:tcPr>
          <w:p w:rsidR="002F4946" w:rsidRPr="005405CE" w:rsidRDefault="002F4946" w:rsidP="00C10B89">
            <w:pPr>
              <w:rPr>
                <w:color w:val="FF0000"/>
                <w:sz w:val="16"/>
                <w:szCs w:val="16"/>
                <w:lang w:val="en-GB"/>
              </w:rPr>
            </w:pPr>
            <w:r w:rsidRPr="005405CE">
              <w:rPr>
                <w:color w:val="FF0000"/>
                <w:sz w:val="16"/>
                <w:szCs w:val="16"/>
                <w:lang w:val="en-GB"/>
              </w:rPr>
              <w:t>DZIAŁALNOŚĆ ZAGRANICZNA</w:t>
            </w:r>
          </w:p>
        </w:tc>
        <w:tc>
          <w:tcPr>
            <w:tcW w:w="4606" w:type="dxa"/>
          </w:tcPr>
          <w:p w:rsidR="002F4946" w:rsidRPr="005405CE" w:rsidRDefault="002F4946" w:rsidP="00C10B89">
            <w:pPr>
              <w:rPr>
                <w:color w:val="FF0000"/>
                <w:sz w:val="16"/>
                <w:szCs w:val="16"/>
                <w:lang w:val="en-GB"/>
              </w:rPr>
            </w:pPr>
            <w:r w:rsidRPr="005405CE">
              <w:rPr>
                <w:color w:val="FF0000"/>
                <w:sz w:val="16"/>
                <w:szCs w:val="16"/>
                <w:lang w:val="en-GB"/>
              </w:rPr>
              <w:t>FOREIGN OPERATIONS</w:t>
            </w:r>
          </w:p>
        </w:tc>
      </w:tr>
      <w:tr w:rsidR="002F4946" w:rsidRPr="005405CE" w:rsidTr="00C10B89">
        <w:tc>
          <w:tcPr>
            <w:tcW w:w="4606" w:type="dxa"/>
          </w:tcPr>
          <w:p w:rsidR="002F4946" w:rsidRPr="005405CE" w:rsidRDefault="002F4946" w:rsidP="00C10B89">
            <w:pPr>
              <w:rPr>
                <w:color w:val="FF0000"/>
                <w:sz w:val="16"/>
                <w:szCs w:val="16"/>
                <w:lang w:val="en-GB"/>
              </w:rPr>
            </w:pPr>
            <w:r w:rsidRPr="005405CE">
              <w:rPr>
                <w:color w:val="FF0000"/>
                <w:sz w:val="16"/>
                <w:szCs w:val="16"/>
                <w:lang w:val="en-GB"/>
              </w:rPr>
              <w:t xml:space="preserve">w </w:t>
            </w:r>
            <w:proofErr w:type="spellStart"/>
            <w:r w:rsidRPr="005405CE">
              <w:rPr>
                <w:color w:val="FF0000"/>
                <w:sz w:val="16"/>
                <w:szCs w:val="16"/>
                <w:lang w:val="en-GB"/>
              </w:rPr>
              <w:t>upadłości</w:t>
            </w:r>
            <w:proofErr w:type="spellEnd"/>
            <w:r w:rsidRPr="005405CE">
              <w:rPr>
                <w:color w:val="FF0000"/>
                <w:sz w:val="16"/>
                <w:szCs w:val="16"/>
                <w:lang w:val="en-GB"/>
              </w:rPr>
              <w:t xml:space="preserve"> </w:t>
            </w:r>
            <w:proofErr w:type="spellStart"/>
            <w:r w:rsidRPr="005405CE">
              <w:rPr>
                <w:color w:val="FF0000"/>
                <w:sz w:val="16"/>
                <w:szCs w:val="16"/>
                <w:lang w:val="en-GB"/>
              </w:rPr>
              <w:t>układowej</w:t>
            </w:r>
            <w:proofErr w:type="spellEnd"/>
          </w:p>
        </w:tc>
        <w:tc>
          <w:tcPr>
            <w:tcW w:w="4606" w:type="dxa"/>
          </w:tcPr>
          <w:p w:rsidR="002F4946" w:rsidRPr="005405CE" w:rsidRDefault="002F4946" w:rsidP="00C10B89">
            <w:pPr>
              <w:rPr>
                <w:color w:val="FF0000"/>
                <w:sz w:val="16"/>
                <w:szCs w:val="16"/>
                <w:lang w:val="en-GB"/>
              </w:rPr>
            </w:pPr>
            <w:r w:rsidRPr="005405CE">
              <w:rPr>
                <w:color w:val="FF0000"/>
                <w:sz w:val="16"/>
                <w:szCs w:val="16"/>
                <w:lang w:val="en-GB"/>
              </w:rPr>
              <w:t>In company voluntary arrangement</w:t>
            </w:r>
          </w:p>
        </w:tc>
      </w:tr>
    </w:tbl>
    <w:p w:rsidR="00D36217" w:rsidRPr="00E60B4D" w:rsidRDefault="00D36217" w:rsidP="00D36217">
      <w:pPr>
        <w:pStyle w:val="Tekstpodstawowy2"/>
        <w:rPr>
          <w:rFonts w:ascii="Century Gothic" w:eastAsia="Century Gothic" w:hAnsi="Century Gothic" w:cs="Century Gothic"/>
          <w:b/>
          <w:i/>
          <w:color w:val="002060"/>
          <w:sz w:val="16"/>
          <w:szCs w:val="18"/>
          <w:lang w:val="en-GB"/>
        </w:rPr>
      </w:pPr>
    </w:p>
    <w:p w:rsidR="00D36217" w:rsidRPr="00E60B4D" w:rsidRDefault="00D36217" w:rsidP="00D36217">
      <w:pPr>
        <w:pStyle w:val="Tekstpodstawowy2"/>
        <w:rPr>
          <w:rFonts w:ascii="Century Gothic" w:eastAsia="Century Gothic" w:hAnsi="Century Gothic" w:cs="Century Gothic"/>
          <w:b/>
          <w:i/>
          <w:color w:val="002060"/>
          <w:sz w:val="16"/>
          <w:szCs w:val="18"/>
          <w:lang w:val="en-GB"/>
        </w:rPr>
      </w:pPr>
      <w:r w:rsidRPr="00E60B4D">
        <w:rPr>
          <w:rFonts w:ascii="Century Gothic" w:eastAsia="Century Gothic" w:hAnsi="Century Gothic" w:cs="Century Gothic"/>
          <w:b/>
          <w:i/>
          <w:color w:val="002060"/>
          <w:sz w:val="16"/>
          <w:lang w:val="en-GB"/>
        </w:rPr>
        <w:t xml:space="preserve">*On July 9th 2013, the District Court in </w:t>
      </w:r>
      <w:proofErr w:type="spellStart"/>
      <w:r w:rsidRPr="00E60B4D">
        <w:rPr>
          <w:rFonts w:ascii="Century Gothic" w:eastAsia="Century Gothic" w:hAnsi="Century Gothic" w:cs="Century Gothic"/>
          <w:b/>
          <w:i/>
          <w:color w:val="002060"/>
          <w:sz w:val="16"/>
          <w:lang w:val="en-GB"/>
        </w:rPr>
        <w:t>Wałbrzych</w:t>
      </w:r>
      <w:proofErr w:type="spellEnd"/>
      <w:r w:rsidRPr="00E60B4D">
        <w:rPr>
          <w:rFonts w:ascii="Century Gothic" w:eastAsia="Century Gothic" w:hAnsi="Century Gothic" w:cs="Century Gothic"/>
          <w:b/>
          <w:i/>
          <w:color w:val="002060"/>
          <w:sz w:val="16"/>
          <w:lang w:val="en-GB"/>
        </w:rPr>
        <w:t xml:space="preserve"> declared </w:t>
      </w:r>
      <w:proofErr w:type="spellStart"/>
      <w:r w:rsidRPr="00E60B4D">
        <w:rPr>
          <w:rFonts w:ascii="Century Gothic" w:eastAsia="Century Gothic" w:hAnsi="Century Gothic" w:cs="Century Gothic"/>
          <w:b/>
          <w:i/>
          <w:color w:val="002060"/>
          <w:sz w:val="16"/>
          <w:lang w:val="en-GB"/>
        </w:rPr>
        <w:t>Strateg</w:t>
      </w:r>
      <w:proofErr w:type="spellEnd"/>
      <w:r w:rsidRPr="00E60B4D">
        <w:rPr>
          <w:rFonts w:ascii="Century Gothic" w:eastAsia="Century Gothic" w:hAnsi="Century Gothic" w:cs="Century Gothic"/>
          <w:b/>
          <w:i/>
          <w:color w:val="002060"/>
          <w:sz w:val="16"/>
          <w:lang w:val="en-GB"/>
        </w:rPr>
        <w:t xml:space="preserve"> Capital Sp. z </w:t>
      </w:r>
      <w:proofErr w:type="spellStart"/>
      <w:r w:rsidRPr="00E60B4D">
        <w:rPr>
          <w:rFonts w:ascii="Century Gothic" w:eastAsia="Century Gothic" w:hAnsi="Century Gothic" w:cs="Century Gothic"/>
          <w:b/>
          <w:i/>
          <w:color w:val="002060"/>
          <w:sz w:val="16"/>
          <w:lang w:val="en-GB"/>
        </w:rPr>
        <w:t>o.o</w:t>
      </w:r>
      <w:proofErr w:type="spellEnd"/>
      <w:r w:rsidRPr="00E60B4D">
        <w:rPr>
          <w:rFonts w:ascii="Century Gothic" w:eastAsia="Century Gothic" w:hAnsi="Century Gothic" w:cs="Century Gothic"/>
          <w:b/>
          <w:i/>
          <w:color w:val="002060"/>
          <w:sz w:val="16"/>
          <w:lang w:val="en-GB"/>
        </w:rPr>
        <w:t xml:space="preserve">. bankrupt and opened the liquidation process. As of that moment, PBG lost control over the company and its assets. </w:t>
      </w:r>
    </w:p>
    <w:p w:rsidR="00D36217" w:rsidRPr="00E60B4D" w:rsidRDefault="00D36217" w:rsidP="00D36217">
      <w:pPr>
        <w:pStyle w:val="Tekstpodstawowy2"/>
        <w:rPr>
          <w:rFonts w:ascii="Century Gothic" w:eastAsia="Century Gothic" w:hAnsi="Century Gothic" w:cs="Century Gothic"/>
          <w:b/>
          <w:i/>
          <w:color w:val="002060"/>
          <w:sz w:val="16"/>
          <w:szCs w:val="18"/>
          <w:lang w:val="en-GB"/>
        </w:rPr>
      </w:pPr>
      <w:r w:rsidRPr="00E60B4D">
        <w:rPr>
          <w:rFonts w:ascii="Century Gothic" w:eastAsia="Century Gothic" w:hAnsi="Century Gothic" w:cs="Century Gothic"/>
          <w:b/>
          <w:i/>
          <w:color w:val="002060"/>
          <w:sz w:val="16"/>
          <w:lang w:val="en-GB"/>
        </w:rPr>
        <w:t>**On August 28th 2013, the District Court for Katowice-</w:t>
      </w:r>
      <w:proofErr w:type="spellStart"/>
      <w:r w:rsidRPr="00E60B4D">
        <w:rPr>
          <w:rFonts w:ascii="Century Gothic" w:eastAsia="Century Gothic" w:hAnsi="Century Gothic" w:cs="Century Gothic"/>
          <w:b/>
          <w:i/>
          <w:color w:val="002060"/>
          <w:sz w:val="16"/>
          <w:lang w:val="en-GB"/>
        </w:rPr>
        <w:t>Wschód</w:t>
      </w:r>
      <w:proofErr w:type="spellEnd"/>
      <w:r w:rsidRPr="00E60B4D">
        <w:rPr>
          <w:rFonts w:ascii="Century Gothic" w:eastAsia="Century Gothic" w:hAnsi="Century Gothic" w:cs="Century Gothic"/>
          <w:b/>
          <w:i/>
          <w:color w:val="002060"/>
          <w:sz w:val="16"/>
          <w:lang w:val="en-GB"/>
        </w:rPr>
        <w:t xml:space="preserve"> of Katowice declared </w:t>
      </w:r>
      <w:proofErr w:type="spellStart"/>
      <w:r w:rsidRPr="00E60B4D">
        <w:rPr>
          <w:rFonts w:ascii="Century Gothic" w:eastAsia="Century Gothic" w:hAnsi="Century Gothic" w:cs="Century Gothic"/>
          <w:b/>
          <w:i/>
          <w:color w:val="002060"/>
          <w:sz w:val="16"/>
          <w:lang w:val="en-GB"/>
        </w:rPr>
        <w:t>Energomontaż</w:t>
      </w:r>
      <w:proofErr w:type="spellEnd"/>
      <w:r w:rsidRPr="00E60B4D">
        <w:rPr>
          <w:rFonts w:ascii="Century Gothic" w:eastAsia="Century Gothic" w:hAnsi="Century Gothic" w:cs="Century Gothic"/>
          <w:b/>
          <w:i/>
          <w:color w:val="002060"/>
          <w:sz w:val="16"/>
          <w:lang w:val="en-GB"/>
        </w:rPr>
        <w:t xml:space="preserve"> </w:t>
      </w:r>
      <w:proofErr w:type="spellStart"/>
      <w:r w:rsidRPr="00E60B4D">
        <w:rPr>
          <w:rFonts w:ascii="Century Gothic" w:eastAsia="Century Gothic" w:hAnsi="Century Gothic" w:cs="Century Gothic"/>
          <w:b/>
          <w:i/>
          <w:color w:val="002060"/>
          <w:sz w:val="16"/>
          <w:lang w:val="en-GB"/>
        </w:rPr>
        <w:t>Południe</w:t>
      </w:r>
      <w:proofErr w:type="spellEnd"/>
      <w:r w:rsidRPr="00E60B4D">
        <w:rPr>
          <w:rFonts w:ascii="Century Gothic" w:eastAsia="Century Gothic" w:hAnsi="Century Gothic" w:cs="Century Gothic"/>
          <w:b/>
          <w:i/>
          <w:color w:val="002060"/>
          <w:sz w:val="16"/>
          <w:lang w:val="en-GB"/>
        </w:rPr>
        <w:t xml:space="preserve"> S.A. bankrupt and opened the liquidation process. As of that moment, PBG lost control over the company and its assets.</w:t>
      </w:r>
    </w:p>
    <w:p w:rsidR="00EC5333" w:rsidRPr="00E60B4D" w:rsidRDefault="00EC5333" w:rsidP="008A4105">
      <w:pPr>
        <w:pStyle w:val="Tekstpodstawowy2"/>
        <w:rPr>
          <w:b/>
          <w:bCs/>
          <w:color w:val="000000"/>
          <w:sz w:val="18"/>
          <w:szCs w:val="18"/>
          <w:lang w:val="en-GB"/>
        </w:rPr>
      </w:pPr>
    </w:p>
    <w:p w:rsidR="00D36217" w:rsidRPr="00E60B4D" w:rsidRDefault="00D36217" w:rsidP="00D36217">
      <w:pPr>
        <w:pStyle w:val="Tekstpodstawowy2"/>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 xml:space="preserve">Within the Group, the </w:t>
      </w:r>
      <w:r w:rsidRPr="00E60B4D">
        <w:rPr>
          <w:rFonts w:ascii="Century Gothic" w:eastAsia="Century Gothic" w:hAnsi="Century Gothic" w:cs="Century Gothic"/>
          <w:b/>
          <w:sz w:val="18"/>
          <w:szCs w:val="18"/>
          <w:lang w:val="en-GB"/>
        </w:rPr>
        <w:t>natural gas, crude oil, and fuels markets</w:t>
      </w:r>
      <w:r w:rsidRPr="00E60B4D">
        <w:rPr>
          <w:rFonts w:ascii="Century Gothic" w:eastAsia="Century Gothic" w:hAnsi="Century Gothic" w:cs="Century Gothic"/>
          <w:sz w:val="18"/>
          <w:lang w:val="en-GB"/>
        </w:rPr>
        <w:t xml:space="preserve"> are the responsibility of PBG, which has traded in these segments since its inception. PBG is the leader on these markets in Poland. It has gained its current position through strategic co-operation with international companies, which has enabled PBG to introduce technologically advanced solutions on the Polish market. PBG was able to use the resulting credentials and necessary experience to win contracts for execution of the largest projects on the Polish gas, oil, and fuels </w:t>
      </w:r>
      <w:r w:rsidRPr="00E60B4D">
        <w:rPr>
          <w:rFonts w:ascii="Century Gothic" w:eastAsia="Century Gothic" w:hAnsi="Century Gothic" w:cs="Century Gothic"/>
          <w:sz w:val="18"/>
          <w:lang w:val="en-GB"/>
        </w:rPr>
        <w:lastRenderedPageBreak/>
        <w:t>market. The gas and oil market is particularly important for the Group. The Group expects that over the next few years it will be a major contributor to its financial performance, assuming that the Group finalises the arrangement with its Creditors.</w:t>
      </w:r>
    </w:p>
    <w:p w:rsidR="00D36217" w:rsidRPr="00E60B4D" w:rsidRDefault="00D36217" w:rsidP="00D36217">
      <w:pPr>
        <w:spacing w:line="360" w:lineRule="auto"/>
        <w:jc w:val="both"/>
        <w:rPr>
          <w:sz w:val="18"/>
          <w:szCs w:val="18"/>
          <w:lang w:val="en-GB"/>
        </w:rPr>
      </w:pPr>
      <w:r w:rsidRPr="00E60B4D">
        <w:rPr>
          <w:b/>
          <w:sz w:val="18"/>
          <w:szCs w:val="18"/>
          <w:lang w:val="en-GB"/>
        </w:rPr>
        <w:t>The power construction business</w:t>
      </w:r>
      <w:r w:rsidRPr="00E60B4D">
        <w:rPr>
          <w:sz w:val="18"/>
          <w:lang w:val="en-GB"/>
        </w:rPr>
        <w:t xml:space="preserve"> is the domain of RAFAKO. RAFAKO has been present in the power construction sector, where it has designed, manufactured and delivered boilers and environmental protection equipment, since 1949. RAFAKO is one of four European companies, next to ALSTOM, Hitachi Power Europe and Doosan Babcock, with access to comprehensive technology solutions for the construction of traditional power generating units and is one of the largest producers of boilers and environmental protection equipment for the power sector in Europe. RAFAKO is the undisputed leader of the Polish market for power generation equipment (around 80% of all power boilers operated in Poland have been supplied by RAFAKO). The PBG Group plans to significantly strengthen its position in the Polish power construction segment. In the current and the next years, contracts worth several billion </w:t>
      </w:r>
      <w:proofErr w:type="spellStart"/>
      <w:r w:rsidRPr="00E60B4D">
        <w:rPr>
          <w:sz w:val="18"/>
          <w:lang w:val="en-GB"/>
        </w:rPr>
        <w:t>złoty</w:t>
      </w:r>
      <w:proofErr w:type="spellEnd"/>
      <w:r w:rsidRPr="00E60B4D">
        <w:rPr>
          <w:sz w:val="18"/>
          <w:lang w:val="en-GB"/>
        </w:rPr>
        <w:t xml:space="preserve"> are to be awarded. In the coming years, the estimated value of all projects in the sector may amount to hundreds of billions of </w:t>
      </w:r>
      <w:proofErr w:type="spellStart"/>
      <w:r w:rsidRPr="00E60B4D">
        <w:rPr>
          <w:sz w:val="18"/>
          <w:lang w:val="en-GB"/>
        </w:rPr>
        <w:t>złoty</w:t>
      </w:r>
      <w:proofErr w:type="spellEnd"/>
      <w:r w:rsidRPr="00E60B4D">
        <w:rPr>
          <w:sz w:val="18"/>
          <w:lang w:val="en-GB"/>
        </w:rPr>
        <w:t>. The Group intends to actively operate in that sector.</w:t>
      </w:r>
    </w:p>
    <w:p w:rsidR="00D36217" w:rsidRPr="00E60B4D" w:rsidRDefault="00D36217" w:rsidP="00D36217">
      <w:pPr>
        <w:pStyle w:val="Tekstpodstawowy2"/>
        <w:rPr>
          <w:rFonts w:ascii="Century Gothic" w:eastAsia="Century Gothic" w:hAnsi="Century Gothic" w:cs="Century Gothic"/>
          <w:sz w:val="18"/>
          <w:szCs w:val="18"/>
          <w:lang w:val="en-GB"/>
        </w:rPr>
      </w:pPr>
    </w:p>
    <w:p w:rsidR="00D36217" w:rsidRPr="00E60B4D" w:rsidRDefault="00D36217" w:rsidP="00D36217">
      <w:pPr>
        <w:pStyle w:val="Tekstpodstawowy2"/>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 xml:space="preserve">The other areas of operations of the PBG Group are currently viewed as non-strategic and the Group plans to exit, discontinue or divest those operations (property, PBG Dom's and PBG </w:t>
      </w:r>
      <w:proofErr w:type="spellStart"/>
      <w:r w:rsidRPr="00E60B4D">
        <w:rPr>
          <w:rFonts w:ascii="Century Gothic" w:eastAsia="Century Gothic" w:hAnsi="Century Gothic" w:cs="Century Gothic"/>
          <w:sz w:val="18"/>
          <w:lang w:val="en-GB"/>
        </w:rPr>
        <w:t>Erigo's</w:t>
      </w:r>
      <w:proofErr w:type="spellEnd"/>
      <w:r w:rsidRPr="00E60B4D">
        <w:rPr>
          <w:rFonts w:ascii="Century Gothic" w:eastAsia="Century Gothic" w:hAnsi="Century Gothic" w:cs="Century Gothic"/>
          <w:sz w:val="18"/>
          <w:lang w:val="en-GB"/>
        </w:rPr>
        <w:t xml:space="preserve"> projects). </w:t>
      </w:r>
    </w:p>
    <w:p w:rsidR="008A4105" w:rsidRPr="00E60B4D" w:rsidRDefault="008A4105" w:rsidP="008A4105">
      <w:pPr>
        <w:pStyle w:val="Styl1"/>
        <w:spacing w:line="360" w:lineRule="auto"/>
        <w:jc w:val="both"/>
        <w:outlineLvl w:val="1"/>
        <w:rPr>
          <w:i w:val="0"/>
          <w:color w:val="003366"/>
          <w:sz w:val="18"/>
          <w:szCs w:val="18"/>
          <w:lang w:val="en-GB"/>
        </w:rPr>
      </w:pPr>
    </w:p>
    <w:p w:rsidR="008A4105" w:rsidRPr="00E60B4D" w:rsidRDefault="008A4105" w:rsidP="008A4105">
      <w:pPr>
        <w:pStyle w:val="Styl1"/>
        <w:spacing w:line="360" w:lineRule="auto"/>
        <w:jc w:val="both"/>
        <w:outlineLvl w:val="1"/>
        <w:rPr>
          <w:i w:val="0"/>
          <w:color w:val="003366"/>
          <w:sz w:val="18"/>
          <w:szCs w:val="18"/>
          <w:lang w:val="en-GB"/>
        </w:rPr>
      </w:pPr>
      <w:bookmarkStart w:id="241" w:name="_Toc368408973"/>
      <w:r w:rsidRPr="00E60B4D">
        <w:rPr>
          <w:i w:val="0"/>
          <w:color w:val="003366"/>
          <w:sz w:val="18"/>
          <w:lang w:val="en-GB"/>
        </w:rPr>
        <w:t>III. BUSINESS PROFILE</w:t>
      </w:r>
      <w:bookmarkEnd w:id="241"/>
    </w:p>
    <w:p w:rsidR="008A4105" w:rsidRPr="00E60B4D" w:rsidRDefault="008A4105" w:rsidP="008A4105">
      <w:pPr>
        <w:spacing w:line="360" w:lineRule="auto"/>
        <w:jc w:val="both"/>
        <w:rPr>
          <w:sz w:val="18"/>
          <w:szCs w:val="18"/>
          <w:lang w:val="en-GB"/>
        </w:rPr>
      </w:pPr>
    </w:p>
    <w:p w:rsidR="0094350F" w:rsidRPr="00E60B4D" w:rsidRDefault="0094350F" w:rsidP="0094350F">
      <w:pPr>
        <w:spacing w:line="360" w:lineRule="auto"/>
        <w:jc w:val="both"/>
        <w:rPr>
          <w:bCs/>
          <w:sz w:val="18"/>
          <w:szCs w:val="18"/>
          <w:lang w:val="en-GB"/>
        </w:rPr>
      </w:pPr>
      <w:r w:rsidRPr="00E60B4D">
        <w:rPr>
          <w:sz w:val="18"/>
          <w:lang w:val="en-GB"/>
        </w:rPr>
        <w:t>The business of PBG and its Group comprises general contractor services related to natural gas, crude oil, water and fuels facilities, provided on a "</w:t>
      </w:r>
      <w:proofErr w:type="spellStart"/>
      <w:r w:rsidRPr="00E60B4D">
        <w:rPr>
          <w:sz w:val="18"/>
          <w:lang w:val="en-GB"/>
        </w:rPr>
        <w:t>turn key</w:t>
      </w:r>
      <w:proofErr w:type="spellEnd"/>
      <w:r w:rsidRPr="00E60B4D">
        <w:rPr>
          <w:sz w:val="18"/>
          <w:lang w:val="en-GB"/>
        </w:rPr>
        <w:t xml:space="preserve">" basis, as well as general contractor services in the power sector. </w:t>
      </w:r>
    </w:p>
    <w:p w:rsidR="008A4105" w:rsidRPr="00E60B4D" w:rsidRDefault="008A4105" w:rsidP="008A4105">
      <w:pPr>
        <w:spacing w:line="360" w:lineRule="auto"/>
        <w:jc w:val="both"/>
        <w:rPr>
          <w:bCs/>
          <w:sz w:val="18"/>
          <w:szCs w:val="18"/>
          <w:lang w:val="en-GB"/>
        </w:rPr>
      </w:pPr>
    </w:p>
    <w:p w:rsidR="008A4105" w:rsidRPr="00E60B4D" w:rsidRDefault="008A4105" w:rsidP="008A4105">
      <w:pPr>
        <w:spacing w:line="360" w:lineRule="auto"/>
        <w:jc w:val="both"/>
        <w:rPr>
          <w:bCs/>
          <w:sz w:val="18"/>
          <w:szCs w:val="18"/>
          <w:lang w:val="en-GB"/>
        </w:rPr>
      </w:pPr>
      <w:r w:rsidRPr="00E60B4D">
        <w:rPr>
          <w:sz w:val="18"/>
          <w:lang w:val="en-GB"/>
        </w:rPr>
        <w:t>Currently, the PBG Group divides its business into following, current or past, operating segments:</w:t>
      </w:r>
    </w:p>
    <w:p w:rsidR="008A4105" w:rsidRPr="00E60B4D" w:rsidRDefault="008A4105" w:rsidP="00250FC0">
      <w:pPr>
        <w:numPr>
          <w:ilvl w:val="0"/>
          <w:numId w:val="5"/>
        </w:numPr>
        <w:spacing w:line="360" w:lineRule="auto"/>
        <w:jc w:val="both"/>
        <w:rPr>
          <w:b/>
          <w:bCs/>
          <w:sz w:val="18"/>
          <w:szCs w:val="18"/>
          <w:lang w:val="en-GB"/>
        </w:rPr>
      </w:pPr>
      <w:r w:rsidRPr="00E60B4D">
        <w:rPr>
          <w:b/>
          <w:sz w:val="18"/>
          <w:lang w:val="en-GB"/>
        </w:rPr>
        <w:t>gas, oil and fuels;</w:t>
      </w:r>
    </w:p>
    <w:p w:rsidR="008A4105" w:rsidRPr="00E60B4D" w:rsidRDefault="008A4105" w:rsidP="00250FC0">
      <w:pPr>
        <w:numPr>
          <w:ilvl w:val="0"/>
          <w:numId w:val="5"/>
        </w:numPr>
        <w:spacing w:line="360" w:lineRule="auto"/>
        <w:jc w:val="both"/>
        <w:rPr>
          <w:b/>
          <w:sz w:val="18"/>
          <w:szCs w:val="18"/>
          <w:lang w:val="en-GB"/>
        </w:rPr>
      </w:pPr>
      <w:r w:rsidRPr="00E60B4D">
        <w:rPr>
          <w:b/>
          <w:sz w:val="18"/>
          <w:lang w:val="en-GB"/>
        </w:rPr>
        <w:t>water;</w:t>
      </w:r>
    </w:p>
    <w:p w:rsidR="008A4105" w:rsidRPr="00E60B4D" w:rsidRDefault="008A4105" w:rsidP="00250FC0">
      <w:pPr>
        <w:numPr>
          <w:ilvl w:val="0"/>
          <w:numId w:val="5"/>
        </w:numPr>
        <w:spacing w:line="360" w:lineRule="auto"/>
        <w:jc w:val="both"/>
        <w:rPr>
          <w:b/>
          <w:sz w:val="18"/>
          <w:szCs w:val="18"/>
          <w:lang w:val="en-GB"/>
        </w:rPr>
      </w:pPr>
      <w:r w:rsidRPr="00E60B4D">
        <w:rPr>
          <w:b/>
          <w:sz w:val="18"/>
          <w:lang w:val="en-GB"/>
        </w:rPr>
        <w:t>industrial and residential construction;</w:t>
      </w:r>
    </w:p>
    <w:p w:rsidR="008A4105" w:rsidRPr="00E60B4D" w:rsidRDefault="008A4105" w:rsidP="00250FC0">
      <w:pPr>
        <w:numPr>
          <w:ilvl w:val="0"/>
          <w:numId w:val="5"/>
        </w:numPr>
        <w:spacing w:line="360" w:lineRule="auto"/>
        <w:jc w:val="both"/>
        <w:rPr>
          <w:b/>
          <w:sz w:val="18"/>
          <w:szCs w:val="18"/>
          <w:lang w:val="en-GB"/>
        </w:rPr>
      </w:pPr>
      <w:r w:rsidRPr="00E60B4D">
        <w:rPr>
          <w:b/>
          <w:sz w:val="18"/>
          <w:lang w:val="en-GB"/>
        </w:rPr>
        <w:t>road construction;</w:t>
      </w:r>
    </w:p>
    <w:p w:rsidR="008A4105" w:rsidRPr="00E60B4D" w:rsidRDefault="008A4105" w:rsidP="00250FC0">
      <w:pPr>
        <w:numPr>
          <w:ilvl w:val="0"/>
          <w:numId w:val="5"/>
        </w:numPr>
        <w:spacing w:line="360" w:lineRule="auto"/>
        <w:jc w:val="both"/>
        <w:rPr>
          <w:b/>
          <w:sz w:val="18"/>
          <w:szCs w:val="18"/>
          <w:lang w:val="en-GB"/>
        </w:rPr>
      </w:pPr>
      <w:r w:rsidRPr="00E60B4D">
        <w:rPr>
          <w:b/>
          <w:sz w:val="18"/>
          <w:lang w:val="en-GB"/>
        </w:rPr>
        <w:t xml:space="preserve">power construction. </w:t>
      </w:r>
    </w:p>
    <w:p w:rsidR="008A4105" w:rsidRPr="00E60B4D" w:rsidRDefault="008A4105" w:rsidP="008A4105">
      <w:pPr>
        <w:spacing w:line="360" w:lineRule="auto"/>
        <w:jc w:val="both"/>
        <w:rPr>
          <w:bCs/>
          <w:sz w:val="18"/>
          <w:szCs w:val="18"/>
          <w:lang w:val="en-GB"/>
        </w:rPr>
      </w:pPr>
    </w:p>
    <w:p w:rsidR="008A4105" w:rsidRPr="00E60B4D" w:rsidRDefault="008A4105" w:rsidP="008A4105">
      <w:pPr>
        <w:spacing w:line="360" w:lineRule="auto"/>
        <w:jc w:val="both"/>
        <w:rPr>
          <w:bCs/>
          <w:sz w:val="18"/>
          <w:szCs w:val="18"/>
          <w:lang w:val="en-GB"/>
        </w:rPr>
      </w:pPr>
      <w:r w:rsidRPr="00E60B4D">
        <w:rPr>
          <w:sz w:val="18"/>
          <w:lang w:val="en-GB"/>
        </w:rPr>
        <w:t>The list of the services performed as part of each individual segment is presented below.</w:t>
      </w:r>
    </w:p>
    <w:p w:rsidR="008A4105" w:rsidRDefault="008A4105"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2F4946" w:rsidRPr="00E60B4D"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8A4105" w:rsidRPr="00E60B4D" w:rsidRDefault="00C058AA" w:rsidP="008A4105">
      <w:pPr>
        <w:pStyle w:val="PUNKT2"/>
        <w:numPr>
          <w:ilvl w:val="0"/>
          <w:numId w:val="0"/>
        </w:numPr>
        <w:spacing w:after="0" w:line="360" w:lineRule="auto"/>
        <w:rPr>
          <w:rFonts w:ascii="Century Gothic" w:eastAsia="Century Gothic" w:hAnsi="Century Gothic" w:cs="Century Gothic"/>
          <w:b/>
          <w:bCs/>
          <w:sz w:val="16"/>
          <w:szCs w:val="16"/>
          <w:lang w:val="en-GB"/>
        </w:rPr>
      </w:pPr>
      <w:r w:rsidRPr="00E60B4D">
        <w:rPr>
          <w:rFonts w:ascii="Century Gothic" w:eastAsia="Century Gothic" w:hAnsi="Century Gothic" w:cs="Century Gothic"/>
          <w:b/>
          <w:sz w:val="16"/>
          <w:lang w:val="en-GB"/>
        </w:rPr>
        <w:lastRenderedPageBreak/>
        <w:t xml:space="preserve">Figure 5: Services by segments </w:t>
      </w:r>
    </w:p>
    <w:p w:rsidR="008A4105" w:rsidRDefault="008A4105" w:rsidP="008A4105">
      <w:pPr>
        <w:pStyle w:val="PUNKT2"/>
        <w:numPr>
          <w:ilvl w:val="0"/>
          <w:numId w:val="0"/>
        </w:numPr>
        <w:spacing w:after="0" w:line="360" w:lineRule="auto"/>
        <w:rPr>
          <w:rFonts w:ascii="Century Gothic" w:eastAsia="Century Gothic" w:hAnsi="Century Gothic" w:cs="Century Gothic"/>
          <w:b/>
          <w:bCs/>
          <w:sz w:val="16"/>
          <w:szCs w:val="16"/>
          <w:lang w:val="en-GB"/>
        </w:rPr>
      </w:pPr>
      <w:r w:rsidRPr="00E60B4D">
        <w:rPr>
          <w:rFonts w:ascii="Century Gothic" w:eastAsia="Century Gothic" w:hAnsi="Century Gothic" w:cs="Century Gothic"/>
          <w:b/>
          <w:bCs/>
          <w:noProof/>
          <w:sz w:val="16"/>
          <w:szCs w:val="16"/>
          <w:lang w:val="en-GB" w:eastAsia="en-GB"/>
        </w:rPr>
        <w:drawing>
          <wp:inline distT="0" distB="0" distL="0" distR="0" wp14:anchorId="32C80B94" wp14:editId="3F710E06">
            <wp:extent cx="5753100" cy="23145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inline>
        </w:drawing>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2F4946" w:rsidRPr="00B94207" w:rsidTr="00C10B89">
        <w:tc>
          <w:tcPr>
            <w:tcW w:w="4606" w:type="dxa"/>
          </w:tcPr>
          <w:p w:rsidR="002F4946" w:rsidRPr="002F4946" w:rsidRDefault="002F4946" w:rsidP="00C10B89">
            <w:pPr>
              <w:rPr>
                <w:color w:val="FF0000"/>
                <w:sz w:val="16"/>
                <w:szCs w:val="16"/>
              </w:rPr>
            </w:pPr>
            <w:r w:rsidRPr="002F4946">
              <w:rPr>
                <w:color w:val="FF0000"/>
                <w:sz w:val="16"/>
                <w:szCs w:val="16"/>
              </w:rPr>
              <w:t>Gaz ziemny, ropa naftowa i paliwa</w:t>
            </w:r>
          </w:p>
        </w:tc>
        <w:tc>
          <w:tcPr>
            <w:tcW w:w="4606" w:type="dxa"/>
          </w:tcPr>
          <w:p w:rsidR="002F4946" w:rsidRPr="005405CE" w:rsidRDefault="002F4946" w:rsidP="00C10B89">
            <w:pPr>
              <w:rPr>
                <w:color w:val="FF0000"/>
                <w:sz w:val="16"/>
                <w:szCs w:val="16"/>
                <w:lang w:val="en-GB"/>
              </w:rPr>
            </w:pPr>
            <w:r w:rsidRPr="005405CE">
              <w:rPr>
                <w:color w:val="FF0000"/>
                <w:sz w:val="16"/>
                <w:szCs w:val="16"/>
                <w:lang w:val="en-GB"/>
              </w:rPr>
              <w:t>Natural gas, crude oil and fuels</w:t>
            </w:r>
          </w:p>
        </w:tc>
      </w:tr>
      <w:tr w:rsidR="002F4946" w:rsidRPr="005405CE" w:rsidTr="00C10B89">
        <w:tc>
          <w:tcPr>
            <w:tcW w:w="4606" w:type="dxa"/>
          </w:tcPr>
          <w:p w:rsidR="002F4946" w:rsidRPr="002F4946" w:rsidRDefault="002F4946" w:rsidP="00C10B89">
            <w:pPr>
              <w:pStyle w:val="PUNKT2"/>
              <w:numPr>
                <w:ilvl w:val="0"/>
                <w:numId w:val="38"/>
              </w:numPr>
              <w:spacing w:after="0"/>
              <w:jc w:val="left"/>
              <w:rPr>
                <w:rFonts w:ascii="Century Gothic" w:hAnsi="Century Gothic" w:cs="Century Gothic"/>
                <w:color w:val="FF0000"/>
                <w:sz w:val="16"/>
                <w:szCs w:val="16"/>
              </w:rPr>
            </w:pPr>
            <w:r w:rsidRPr="002F4946">
              <w:rPr>
                <w:rFonts w:ascii="Century Gothic" w:hAnsi="Century Gothic" w:cs="Century Gothic"/>
                <w:color w:val="FF0000"/>
                <w:sz w:val="16"/>
                <w:szCs w:val="16"/>
              </w:rPr>
              <w:t>Instalacje naziemne do wydobycia ropy naftowej i gazu ziemnego</w:t>
            </w:r>
          </w:p>
          <w:p w:rsidR="002F4946" w:rsidRPr="002F4946" w:rsidRDefault="002F4946" w:rsidP="00C10B89">
            <w:pPr>
              <w:pStyle w:val="PUNKT2"/>
              <w:numPr>
                <w:ilvl w:val="0"/>
                <w:numId w:val="38"/>
              </w:numPr>
              <w:spacing w:after="0"/>
              <w:jc w:val="left"/>
              <w:rPr>
                <w:rFonts w:ascii="Century Gothic" w:hAnsi="Century Gothic" w:cs="Century Gothic"/>
                <w:color w:val="FF0000"/>
                <w:sz w:val="16"/>
                <w:szCs w:val="16"/>
              </w:rPr>
            </w:pPr>
            <w:r w:rsidRPr="002F4946">
              <w:rPr>
                <w:rFonts w:ascii="Century Gothic" w:hAnsi="Century Gothic" w:cs="Century Gothic"/>
                <w:color w:val="FF0000"/>
                <w:sz w:val="16"/>
                <w:szCs w:val="16"/>
              </w:rPr>
              <w:t>Instalacje do skraplania gazu ziemnego, magazynowania i regazyfikacji LNG</w:t>
            </w:r>
          </w:p>
          <w:p w:rsidR="002F4946" w:rsidRPr="002F4946" w:rsidRDefault="002F4946" w:rsidP="00C10B89">
            <w:pPr>
              <w:pStyle w:val="PUNKT2"/>
              <w:numPr>
                <w:ilvl w:val="0"/>
                <w:numId w:val="38"/>
              </w:numPr>
              <w:spacing w:after="0"/>
              <w:jc w:val="left"/>
              <w:rPr>
                <w:rFonts w:ascii="Century Gothic" w:hAnsi="Century Gothic" w:cs="Century Gothic"/>
                <w:color w:val="FF0000"/>
                <w:sz w:val="16"/>
                <w:szCs w:val="16"/>
              </w:rPr>
            </w:pPr>
            <w:r w:rsidRPr="002F4946">
              <w:rPr>
                <w:rFonts w:ascii="Century Gothic" w:hAnsi="Century Gothic" w:cs="Century Gothic"/>
                <w:color w:val="FF0000"/>
                <w:sz w:val="16"/>
                <w:szCs w:val="16"/>
              </w:rPr>
              <w:t>Stacje separacji i magazynowania LPG, C5+</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Instalacje odsiarczania</w:t>
            </w:r>
          </w:p>
          <w:p w:rsidR="002F4946" w:rsidRPr="002F4946" w:rsidRDefault="002F4946" w:rsidP="00C10B89">
            <w:pPr>
              <w:pStyle w:val="PUNKT2"/>
              <w:numPr>
                <w:ilvl w:val="0"/>
                <w:numId w:val="38"/>
              </w:numPr>
              <w:spacing w:after="0"/>
              <w:jc w:val="left"/>
              <w:rPr>
                <w:rFonts w:ascii="Century Gothic" w:hAnsi="Century Gothic" w:cs="Century Gothic"/>
                <w:color w:val="FF0000"/>
                <w:sz w:val="16"/>
                <w:szCs w:val="16"/>
              </w:rPr>
            </w:pPr>
            <w:r w:rsidRPr="002F4946">
              <w:rPr>
                <w:rFonts w:ascii="Century Gothic" w:hAnsi="Century Gothic" w:cs="Century Gothic"/>
                <w:color w:val="FF0000"/>
                <w:sz w:val="16"/>
                <w:szCs w:val="16"/>
              </w:rPr>
              <w:t>Stalowe gazociągi do przesyłu gazu ziemnego i ropy naftowej</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Zbiorniki paliwowe</w:t>
            </w:r>
          </w:p>
          <w:p w:rsidR="002F4946" w:rsidRPr="005405CE" w:rsidRDefault="002F4946" w:rsidP="00C10B89">
            <w:pPr>
              <w:pStyle w:val="PUNKT2"/>
              <w:numPr>
                <w:ilvl w:val="0"/>
                <w:numId w:val="38"/>
              </w:numPr>
              <w:spacing w:after="0"/>
              <w:jc w:val="left"/>
              <w:rPr>
                <w:rFonts w:ascii="Century Gothic" w:hAnsi="Century Gothic" w:cs="Century Gothic"/>
                <w:color w:val="FF0000"/>
                <w:lang w:val="en-GB" w:eastAsia="en-US"/>
              </w:rPr>
            </w:pPr>
            <w:r w:rsidRPr="005405CE">
              <w:rPr>
                <w:rFonts w:ascii="Century Gothic" w:hAnsi="Century Gothic" w:cs="Century Gothic"/>
                <w:color w:val="FF0000"/>
                <w:sz w:val="16"/>
                <w:szCs w:val="16"/>
                <w:lang w:val="en-GB"/>
              </w:rPr>
              <w:t>Instalacje techniczne i sanitarne</w:t>
            </w:r>
          </w:p>
        </w:tc>
        <w:tc>
          <w:tcPr>
            <w:tcW w:w="4606" w:type="dxa"/>
          </w:tcPr>
          <w:p w:rsidR="002F4946" w:rsidRPr="005405CE" w:rsidRDefault="002F4946" w:rsidP="00C10B89">
            <w:pPr>
              <w:pStyle w:val="PUNKT2"/>
              <w:framePr w:hSpace="141" w:wrap="auto" w:vAnchor="text" w:hAnchor="margin" w:y="3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Surface installations for crude oil and natural gas production</w:t>
            </w:r>
          </w:p>
          <w:p w:rsidR="002F4946" w:rsidRPr="005405CE" w:rsidRDefault="002F4946" w:rsidP="00C10B89">
            <w:pPr>
              <w:pStyle w:val="PUNKT2"/>
              <w:framePr w:hSpace="141" w:wrap="auto" w:vAnchor="text" w:hAnchor="margin" w:y="3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Installations for liquefying natural gas and for LNG storage and regasification</w:t>
            </w:r>
          </w:p>
          <w:p w:rsidR="002F4946" w:rsidRPr="005405CE" w:rsidRDefault="002F4946" w:rsidP="00C10B89">
            <w:pPr>
              <w:pStyle w:val="PUNKT2"/>
              <w:framePr w:hSpace="141" w:wrap="auto" w:vAnchor="text" w:hAnchor="margin" w:y="3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LPG, C5+ separation and storage facilities</w:t>
            </w:r>
          </w:p>
          <w:p w:rsidR="002F4946" w:rsidRPr="005405CE" w:rsidRDefault="002F4946" w:rsidP="00C10B89">
            <w:pPr>
              <w:pStyle w:val="PUNKT2"/>
              <w:framePr w:hSpace="141" w:wrap="auto" w:vAnchor="text" w:hAnchor="margin" w:y="3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Desulphurisation units</w:t>
            </w:r>
          </w:p>
          <w:p w:rsidR="002F4946" w:rsidRPr="005405CE" w:rsidRDefault="002F4946" w:rsidP="00C10B89">
            <w:pPr>
              <w:pStyle w:val="PUNKT2"/>
              <w:framePr w:hSpace="141" w:wrap="auto" w:vAnchor="text" w:hAnchor="margin" w:y="3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 xml:space="preserve">Steel pipelines for oil and gas transmission </w:t>
            </w:r>
          </w:p>
          <w:p w:rsidR="002F4946" w:rsidRPr="005405CE" w:rsidRDefault="002F4946" w:rsidP="00C10B89">
            <w:pPr>
              <w:pStyle w:val="PUNKT2"/>
              <w:framePr w:hSpace="141" w:wrap="auto" w:vAnchor="text" w:hAnchor="margin" w:y="3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Fuel tanks</w:t>
            </w:r>
          </w:p>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Technical and sanitary systems</w:t>
            </w:r>
          </w:p>
        </w:tc>
      </w:tr>
      <w:tr w:rsidR="002F4946" w:rsidRPr="005405CE" w:rsidTr="00C10B89">
        <w:tc>
          <w:tcPr>
            <w:tcW w:w="4606" w:type="dxa"/>
          </w:tcPr>
          <w:p w:rsidR="002F4946" w:rsidRPr="005405CE" w:rsidRDefault="002F4946" w:rsidP="00C10B89">
            <w:pPr>
              <w:pStyle w:val="PUNKT2"/>
              <w:numPr>
                <w:ilvl w:val="0"/>
                <w:numId w:val="0"/>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Woda</w:t>
            </w:r>
          </w:p>
        </w:tc>
        <w:tc>
          <w:tcPr>
            <w:tcW w:w="4606" w:type="dxa"/>
          </w:tcPr>
          <w:p w:rsidR="002F4946" w:rsidRPr="005405CE" w:rsidRDefault="002F4946" w:rsidP="00C10B89">
            <w:pPr>
              <w:pStyle w:val="Tekstdymka1"/>
              <w:rPr>
                <w:rFonts w:ascii="Century Gothic" w:hAnsi="Century Gothic" w:cs="Times New Roman"/>
                <w:color w:val="FF0000"/>
                <w:lang w:val="en-GB" w:eastAsia="en-US"/>
              </w:rPr>
            </w:pPr>
            <w:r w:rsidRPr="005405CE">
              <w:rPr>
                <w:rFonts w:ascii="Century Gothic" w:hAnsi="Century Gothic" w:cs="Times New Roman"/>
                <w:color w:val="FF0000"/>
                <w:lang w:val="en-GB" w:eastAsia="en-US"/>
              </w:rPr>
              <w:t>Water</w:t>
            </w:r>
          </w:p>
        </w:tc>
      </w:tr>
      <w:tr w:rsidR="002F4946" w:rsidRPr="00B94207" w:rsidTr="00C10B89">
        <w:tc>
          <w:tcPr>
            <w:tcW w:w="4606" w:type="dxa"/>
          </w:tcPr>
          <w:p w:rsidR="002F4946" w:rsidRPr="002F4946" w:rsidRDefault="002F4946" w:rsidP="00C10B89">
            <w:pPr>
              <w:pStyle w:val="PUNKT2"/>
              <w:numPr>
                <w:ilvl w:val="0"/>
                <w:numId w:val="38"/>
              </w:numPr>
              <w:spacing w:after="0"/>
              <w:jc w:val="left"/>
              <w:rPr>
                <w:rFonts w:ascii="Century Gothic" w:hAnsi="Century Gothic" w:cs="Century Gothic"/>
                <w:color w:val="FF0000"/>
                <w:sz w:val="16"/>
                <w:szCs w:val="16"/>
              </w:rPr>
            </w:pPr>
            <w:r w:rsidRPr="002F4946">
              <w:rPr>
                <w:rFonts w:ascii="Century Gothic" w:hAnsi="Century Gothic" w:cs="Century Gothic"/>
                <w:color w:val="FF0000"/>
                <w:sz w:val="16"/>
                <w:szCs w:val="16"/>
              </w:rPr>
              <w:t>Systemy wodne i kanalizacyjne, w tym: wodociągi, systemy ściekowe, oczyszczalnie ścieków, ujęcia wody, spalarnie śmieci</w:t>
            </w:r>
          </w:p>
          <w:p w:rsidR="002F4946" w:rsidRPr="002F4946" w:rsidRDefault="002F4946" w:rsidP="00C10B89">
            <w:pPr>
              <w:pStyle w:val="PUNKT2"/>
              <w:numPr>
                <w:ilvl w:val="0"/>
                <w:numId w:val="38"/>
              </w:numPr>
              <w:spacing w:after="0"/>
              <w:jc w:val="left"/>
              <w:rPr>
                <w:color w:val="FF0000"/>
                <w:sz w:val="16"/>
                <w:szCs w:val="16"/>
              </w:rPr>
            </w:pPr>
            <w:r w:rsidRPr="002F4946">
              <w:rPr>
                <w:rFonts w:ascii="Century Gothic" w:hAnsi="Century Gothic" w:cs="Century Gothic"/>
                <w:color w:val="FF0000"/>
                <w:sz w:val="16"/>
                <w:szCs w:val="16"/>
              </w:rPr>
              <w:t>Obiekty hydro-inżynieryjne, w tym: tamy, zbiorniki retencyjne, zapory wodne</w:t>
            </w:r>
          </w:p>
        </w:tc>
        <w:tc>
          <w:tcPr>
            <w:tcW w:w="4606" w:type="dxa"/>
          </w:tcPr>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Water supply and sewage systems, including: water pipe</w:t>
            </w:r>
            <w:r w:rsidR="004B3E63">
              <w:rPr>
                <w:rFonts w:ascii="Century Gothic" w:hAnsi="Century Gothic" w:cs="Century Gothic"/>
                <w:color w:val="FF0000"/>
                <w:sz w:val="16"/>
                <w:szCs w:val="16"/>
                <w:lang w:val="en-GB"/>
              </w:rPr>
              <w:t>line</w:t>
            </w:r>
            <w:r w:rsidRPr="005405CE">
              <w:rPr>
                <w:rFonts w:ascii="Century Gothic" w:hAnsi="Century Gothic" w:cs="Century Gothic"/>
                <w:color w:val="FF0000"/>
                <w:sz w:val="16"/>
                <w:szCs w:val="16"/>
                <w:lang w:val="en-GB"/>
              </w:rPr>
              <w:t>s, sewage systems, wastewater treatment plants, water intakes, waste incineration plants</w:t>
            </w:r>
          </w:p>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Hydraulic</w:t>
            </w:r>
            <w:r w:rsidR="00723E69">
              <w:rPr>
                <w:rFonts w:ascii="Century Gothic" w:hAnsi="Century Gothic" w:cs="Century Gothic"/>
                <w:color w:val="FF0000"/>
                <w:sz w:val="16"/>
                <w:szCs w:val="16"/>
                <w:lang w:val="en-GB"/>
              </w:rPr>
              <w:t xml:space="preserve"> </w:t>
            </w:r>
            <w:r w:rsidRPr="005405CE">
              <w:rPr>
                <w:rFonts w:ascii="Century Gothic" w:hAnsi="Century Gothic" w:cs="Century Gothic"/>
                <w:color w:val="FF0000"/>
                <w:sz w:val="16"/>
                <w:szCs w:val="16"/>
                <w:lang w:val="en-GB"/>
              </w:rPr>
              <w:t>engineering structures, including: dams, storage reservoirs</w:t>
            </w:r>
          </w:p>
        </w:tc>
      </w:tr>
      <w:tr w:rsidR="002F4946" w:rsidRPr="005405CE" w:rsidTr="00C10B89">
        <w:tc>
          <w:tcPr>
            <w:tcW w:w="4606" w:type="dxa"/>
          </w:tcPr>
          <w:p w:rsidR="002F4946" w:rsidRPr="005405CE" w:rsidRDefault="002F4946" w:rsidP="00C10B89">
            <w:pPr>
              <w:rPr>
                <w:color w:val="FF0000"/>
                <w:sz w:val="16"/>
                <w:szCs w:val="16"/>
                <w:lang w:val="en-GB"/>
              </w:rPr>
            </w:pPr>
            <w:r w:rsidRPr="005405CE">
              <w:rPr>
                <w:color w:val="FF0000"/>
                <w:sz w:val="16"/>
                <w:szCs w:val="16"/>
                <w:lang w:val="en-GB"/>
              </w:rPr>
              <w:t>Bud. Przem. i Mieszk.</w:t>
            </w:r>
          </w:p>
        </w:tc>
        <w:tc>
          <w:tcPr>
            <w:tcW w:w="4606" w:type="dxa"/>
          </w:tcPr>
          <w:p w:rsidR="002F4946" w:rsidRPr="005405CE" w:rsidRDefault="002F4946" w:rsidP="00C10B89">
            <w:pPr>
              <w:rPr>
                <w:color w:val="FF0000"/>
                <w:sz w:val="16"/>
                <w:szCs w:val="16"/>
                <w:lang w:val="en-GB"/>
              </w:rPr>
            </w:pPr>
            <w:r w:rsidRPr="005405CE">
              <w:rPr>
                <w:color w:val="FF0000"/>
                <w:sz w:val="16"/>
                <w:szCs w:val="16"/>
                <w:lang w:val="en-GB"/>
              </w:rPr>
              <w:t>Industrial and residential construction</w:t>
            </w:r>
          </w:p>
        </w:tc>
      </w:tr>
      <w:tr w:rsidR="002F4946" w:rsidRPr="005405CE" w:rsidTr="00C10B89">
        <w:tc>
          <w:tcPr>
            <w:tcW w:w="4606" w:type="dxa"/>
          </w:tcPr>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Przemysł budowlany</w:t>
            </w:r>
          </w:p>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Budownictwo przemysłowe</w:t>
            </w:r>
          </w:p>
          <w:p w:rsidR="002F4946" w:rsidRPr="005405CE" w:rsidRDefault="002F4946" w:rsidP="00C10B89">
            <w:pPr>
              <w:ind w:left="357"/>
              <w:rPr>
                <w:color w:val="FF0000"/>
                <w:sz w:val="16"/>
                <w:szCs w:val="16"/>
                <w:lang w:val="en-GB"/>
              </w:rPr>
            </w:pPr>
            <w:r w:rsidRPr="005405CE">
              <w:rPr>
                <w:color w:val="FF0000"/>
                <w:sz w:val="16"/>
                <w:szCs w:val="16"/>
                <w:lang w:val="en-GB"/>
              </w:rPr>
              <w:t>- Obiekty sportowe, stadiony, szpitale</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Spalarnie śmieci</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Budownictwo mieszkaniowe</w:t>
            </w:r>
          </w:p>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Budownictwo komercyjne</w:t>
            </w:r>
          </w:p>
        </w:tc>
        <w:tc>
          <w:tcPr>
            <w:tcW w:w="4606" w:type="dxa"/>
          </w:tcPr>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Construction industry</w:t>
            </w:r>
          </w:p>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Industrial construction</w:t>
            </w:r>
          </w:p>
          <w:p w:rsidR="002F4946" w:rsidRPr="005405CE" w:rsidRDefault="002F4946" w:rsidP="00C10B89">
            <w:pPr>
              <w:ind w:left="357"/>
              <w:rPr>
                <w:color w:val="FF0000"/>
                <w:sz w:val="16"/>
                <w:szCs w:val="16"/>
                <w:lang w:val="en-GB"/>
              </w:rPr>
            </w:pPr>
            <w:r w:rsidRPr="005405CE">
              <w:rPr>
                <w:color w:val="FF0000"/>
                <w:sz w:val="16"/>
                <w:szCs w:val="16"/>
                <w:lang w:val="en-GB"/>
              </w:rPr>
              <w:t>- Sports facilities, stadiums, hospitals</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Waste incineration plants</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Residential construction</w:t>
            </w:r>
          </w:p>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Commercial construction</w:t>
            </w:r>
          </w:p>
        </w:tc>
      </w:tr>
      <w:tr w:rsidR="002F4946" w:rsidRPr="005405CE" w:rsidTr="00C10B89">
        <w:tc>
          <w:tcPr>
            <w:tcW w:w="4606" w:type="dxa"/>
          </w:tcPr>
          <w:p w:rsidR="002F4946" w:rsidRPr="005405CE" w:rsidRDefault="002F4946" w:rsidP="00C10B89">
            <w:pPr>
              <w:rPr>
                <w:color w:val="FF0000"/>
                <w:sz w:val="16"/>
                <w:szCs w:val="16"/>
                <w:lang w:val="en-GB"/>
              </w:rPr>
            </w:pPr>
            <w:r w:rsidRPr="005405CE">
              <w:rPr>
                <w:color w:val="FF0000"/>
                <w:sz w:val="16"/>
                <w:szCs w:val="16"/>
                <w:lang w:val="en-GB"/>
              </w:rPr>
              <w:t>Bud. drogowe</w:t>
            </w:r>
          </w:p>
        </w:tc>
        <w:tc>
          <w:tcPr>
            <w:tcW w:w="4606" w:type="dxa"/>
          </w:tcPr>
          <w:p w:rsidR="002F4946" w:rsidRPr="005405CE" w:rsidRDefault="002F4946" w:rsidP="00C10B89">
            <w:pPr>
              <w:pStyle w:val="Tekstdymka1"/>
              <w:rPr>
                <w:rFonts w:ascii="Century Gothic" w:hAnsi="Century Gothic" w:cs="Times New Roman"/>
                <w:color w:val="FF0000"/>
                <w:lang w:val="en-GB" w:eastAsia="en-US"/>
              </w:rPr>
            </w:pPr>
            <w:r w:rsidRPr="005405CE">
              <w:rPr>
                <w:rFonts w:ascii="Century Gothic" w:hAnsi="Century Gothic" w:cs="Times New Roman"/>
                <w:color w:val="FF0000"/>
                <w:lang w:val="en-GB" w:eastAsia="en-US"/>
              </w:rPr>
              <w:t>Roads</w:t>
            </w:r>
          </w:p>
        </w:tc>
      </w:tr>
      <w:tr w:rsidR="002F4946" w:rsidRPr="005405CE" w:rsidTr="00C10B89">
        <w:tc>
          <w:tcPr>
            <w:tcW w:w="4606" w:type="dxa"/>
          </w:tcPr>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Budowa dróg</w:t>
            </w:r>
          </w:p>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Infrastruktura towarzysząca</w:t>
            </w:r>
          </w:p>
          <w:p w:rsidR="002F4946" w:rsidRPr="005405CE" w:rsidRDefault="002F4946" w:rsidP="00C10B89">
            <w:pPr>
              <w:ind w:left="357"/>
              <w:rPr>
                <w:color w:val="FF0000"/>
                <w:sz w:val="16"/>
                <w:szCs w:val="16"/>
                <w:lang w:val="en-GB"/>
              </w:rPr>
            </w:pPr>
            <w:r w:rsidRPr="005405CE">
              <w:rPr>
                <w:color w:val="FF0000"/>
                <w:sz w:val="16"/>
                <w:szCs w:val="16"/>
                <w:lang w:val="en-GB"/>
              </w:rPr>
              <w:t>- Drogi miejskie, ronda</w:t>
            </w:r>
          </w:p>
        </w:tc>
        <w:tc>
          <w:tcPr>
            <w:tcW w:w="4606" w:type="dxa"/>
          </w:tcPr>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Road construction</w:t>
            </w:r>
          </w:p>
          <w:p w:rsidR="002F4946" w:rsidRPr="005405CE" w:rsidRDefault="002F4946" w:rsidP="00C10B89">
            <w:pPr>
              <w:pStyle w:val="PUNKT2"/>
              <w:numPr>
                <w:ilvl w:val="0"/>
                <w:numId w:val="38"/>
              </w:numPr>
              <w:spacing w:after="0"/>
              <w:jc w:val="left"/>
              <w:rPr>
                <w:color w:val="FF0000"/>
                <w:sz w:val="16"/>
                <w:szCs w:val="16"/>
                <w:lang w:val="en-GB"/>
              </w:rPr>
            </w:pPr>
            <w:r w:rsidRPr="005405CE">
              <w:rPr>
                <w:rFonts w:ascii="Century Gothic" w:hAnsi="Century Gothic" w:cs="Century Gothic"/>
                <w:color w:val="FF0000"/>
                <w:sz w:val="16"/>
                <w:szCs w:val="16"/>
                <w:lang w:val="en-GB"/>
              </w:rPr>
              <w:t>Auxiliary infrastructure</w:t>
            </w:r>
          </w:p>
          <w:p w:rsidR="002F4946" w:rsidRPr="005405CE" w:rsidRDefault="002F4946" w:rsidP="00C10B89">
            <w:pPr>
              <w:ind w:left="357"/>
              <w:rPr>
                <w:color w:val="FF0000"/>
                <w:sz w:val="16"/>
                <w:szCs w:val="16"/>
                <w:lang w:val="en-GB"/>
              </w:rPr>
            </w:pPr>
            <w:r w:rsidRPr="005405CE">
              <w:rPr>
                <w:color w:val="FF0000"/>
                <w:sz w:val="16"/>
                <w:szCs w:val="16"/>
                <w:lang w:val="en-GB"/>
              </w:rPr>
              <w:t>- Municipal roads, roundabouts</w:t>
            </w:r>
          </w:p>
        </w:tc>
      </w:tr>
      <w:tr w:rsidR="002F4946" w:rsidRPr="005405CE" w:rsidTr="00C10B89">
        <w:tc>
          <w:tcPr>
            <w:tcW w:w="4606" w:type="dxa"/>
          </w:tcPr>
          <w:p w:rsidR="002F4946" w:rsidRPr="005405CE" w:rsidRDefault="002F4946" w:rsidP="00C10B89">
            <w:pPr>
              <w:rPr>
                <w:color w:val="FF0000"/>
                <w:sz w:val="16"/>
                <w:szCs w:val="16"/>
                <w:lang w:val="en-GB"/>
              </w:rPr>
            </w:pPr>
            <w:r w:rsidRPr="005405CE">
              <w:rPr>
                <w:color w:val="FF0000"/>
                <w:sz w:val="16"/>
                <w:szCs w:val="16"/>
                <w:lang w:val="en-GB"/>
              </w:rPr>
              <w:t>Bud. energetyczne</w:t>
            </w:r>
          </w:p>
        </w:tc>
        <w:tc>
          <w:tcPr>
            <w:tcW w:w="4606" w:type="dxa"/>
          </w:tcPr>
          <w:p w:rsidR="002F4946" w:rsidRPr="005405CE" w:rsidRDefault="002F4946" w:rsidP="00C10B89">
            <w:pPr>
              <w:pStyle w:val="Tekstdymka1"/>
              <w:rPr>
                <w:rFonts w:ascii="Century Gothic" w:hAnsi="Century Gothic" w:cs="Times New Roman"/>
                <w:color w:val="FF0000"/>
                <w:lang w:val="en-GB" w:eastAsia="en-US"/>
              </w:rPr>
            </w:pPr>
            <w:r w:rsidRPr="005405CE">
              <w:rPr>
                <w:rFonts w:ascii="Century Gothic" w:hAnsi="Century Gothic" w:cs="Times New Roman"/>
                <w:color w:val="FF0000"/>
                <w:lang w:val="en-GB" w:eastAsia="en-US"/>
              </w:rPr>
              <w:t>Power construction</w:t>
            </w:r>
          </w:p>
        </w:tc>
      </w:tr>
      <w:tr w:rsidR="002F4946" w:rsidRPr="005405CE" w:rsidTr="00C10B89">
        <w:tc>
          <w:tcPr>
            <w:tcW w:w="4606" w:type="dxa"/>
          </w:tcPr>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Montaż</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Modernizacje</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Naprawy urządzeń</w:t>
            </w:r>
          </w:p>
          <w:p w:rsidR="002F4946" w:rsidRPr="002F4946" w:rsidRDefault="002F4946" w:rsidP="00C10B89">
            <w:pPr>
              <w:pStyle w:val="PUNKT2"/>
              <w:numPr>
                <w:ilvl w:val="0"/>
                <w:numId w:val="38"/>
              </w:numPr>
              <w:spacing w:after="0"/>
              <w:jc w:val="left"/>
              <w:rPr>
                <w:rFonts w:ascii="Century Gothic" w:hAnsi="Century Gothic" w:cs="Century Gothic"/>
                <w:color w:val="FF0000"/>
                <w:sz w:val="16"/>
                <w:szCs w:val="16"/>
              </w:rPr>
            </w:pPr>
            <w:r w:rsidRPr="002F4946">
              <w:rPr>
                <w:rFonts w:ascii="Century Gothic" w:hAnsi="Century Gothic" w:cs="Century Gothic"/>
                <w:color w:val="FF0000"/>
                <w:sz w:val="16"/>
                <w:szCs w:val="16"/>
              </w:rPr>
              <w:t>Naprawy instalacji do ochrony środowiska i energetyki</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Produkcja kotłów</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Produkcja urządzeń ochrony środowiska</w:t>
            </w:r>
          </w:p>
          <w:p w:rsidR="002F4946" w:rsidRPr="005405CE" w:rsidRDefault="002F4946" w:rsidP="00C10B89">
            <w:pPr>
              <w:ind w:left="357"/>
              <w:rPr>
                <w:color w:val="FF0000"/>
                <w:sz w:val="16"/>
                <w:szCs w:val="16"/>
                <w:lang w:val="en-GB"/>
              </w:rPr>
            </w:pPr>
          </w:p>
        </w:tc>
        <w:tc>
          <w:tcPr>
            <w:tcW w:w="4606" w:type="dxa"/>
          </w:tcPr>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Assembly</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Upgrades</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Repairs</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Repairs of environmental protection and power generation facilities</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Manufacture of boilers</w:t>
            </w:r>
          </w:p>
          <w:p w:rsidR="002F4946" w:rsidRPr="005405CE" w:rsidRDefault="002F4946" w:rsidP="00C10B89">
            <w:pPr>
              <w:pStyle w:val="PUNKT2"/>
              <w:numPr>
                <w:ilvl w:val="0"/>
                <w:numId w:val="38"/>
              </w:numPr>
              <w:spacing w:after="0"/>
              <w:jc w:val="left"/>
              <w:rPr>
                <w:rFonts w:ascii="Century Gothic" w:hAnsi="Century Gothic" w:cs="Century Gothic"/>
                <w:color w:val="FF0000"/>
                <w:sz w:val="16"/>
                <w:szCs w:val="16"/>
                <w:lang w:val="en-GB"/>
              </w:rPr>
            </w:pPr>
            <w:r w:rsidRPr="005405CE">
              <w:rPr>
                <w:rFonts w:ascii="Century Gothic" w:hAnsi="Century Gothic" w:cs="Century Gothic"/>
                <w:color w:val="FF0000"/>
                <w:sz w:val="16"/>
                <w:szCs w:val="16"/>
                <w:lang w:val="en-GB"/>
              </w:rPr>
              <w:t>Manufacture of environmental protection equipment</w:t>
            </w:r>
          </w:p>
          <w:p w:rsidR="002F4946" w:rsidRPr="005405CE" w:rsidRDefault="002F4946" w:rsidP="00C10B89">
            <w:pPr>
              <w:rPr>
                <w:color w:val="FF0000"/>
                <w:sz w:val="16"/>
                <w:szCs w:val="16"/>
                <w:lang w:val="en-GB"/>
              </w:rPr>
            </w:pPr>
          </w:p>
        </w:tc>
      </w:tr>
    </w:tbl>
    <w:p w:rsidR="002F4946" w:rsidRPr="00E60B4D" w:rsidRDefault="002F4946" w:rsidP="008A4105">
      <w:pPr>
        <w:pStyle w:val="PUNKT2"/>
        <w:numPr>
          <w:ilvl w:val="0"/>
          <w:numId w:val="0"/>
        </w:numPr>
        <w:spacing w:after="0" w:line="360" w:lineRule="auto"/>
        <w:rPr>
          <w:rFonts w:ascii="Century Gothic" w:eastAsia="Century Gothic" w:hAnsi="Century Gothic" w:cs="Century Gothic"/>
          <w:b/>
          <w:bCs/>
          <w:sz w:val="16"/>
          <w:szCs w:val="16"/>
          <w:lang w:val="en-GB"/>
        </w:rPr>
      </w:pPr>
    </w:p>
    <w:p w:rsidR="008A4105" w:rsidRPr="00E60B4D" w:rsidRDefault="008A4105" w:rsidP="008A4105">
      <w:pPr>
        <w:pStyle w:val="PUNKT2"/>
        <w:numPr>
          <w:ilvl w:val="0"/>
          <w:numId w:val="0"/>
        </w:numPr>
        <w:spacing w:after="0" w:line="360" w:lineRule="auto"/>
        <w:rPr>
          <w:rFonts w:ascii="Century Gothic" w:eastAsia="Century Gothic" w:hAnsi="Century Gothic" w:cs="Century Gothic"/>
          <w:sz w:val="18"/>
          <w:szCs w:val="18"/>
          <w:lang w:val="en-GB"/>
        </w:rPr>
      </w:pPr>
      <w:r w:rsidRPr="00E60B4D">
        <w:rPr>
          <w:rFonts w:ascii="Century Gothic" w:eastAsia="Century Gothic" w:hAnsi="Century Gothic" w:cs="Century Gothic"/>
          <w:sz w:val="18"/>
          <w:lang w:val="en-GB"/>
        </w:rPr>
        <w:t>The scope of construction services provided as part of the above segments comprises comprehensive contracting services, engineering design work, upgrading, modernisation, repairs, and maintenance of facilities and systems.</w:t>
      </w:r>
    </w:p>
    <w:p w:rsidR="008A4105" w:rsidRPr="00E60B4D" w:rsidRDefault="008A4105" w:rsidP="008A4105">
      <w:pPr>
        <w:spacing w:line="360" w:lineRule="auto"/>
        <w:rPr>
          <w:sz w:val="18"/>
          <w:szCs w:val="18"/>
          <w:lang w:val="en-GB"/>
        </w:rPr>
      </w:pPr>
    </w:p>
    <w:p w:rsidR="008A4105" w:rsidRPr="00E60B4D" w:rsidRDefault="008A4105" w:rsidP="008A4105">
      <w:pPr>
        <w:spacing w:line="360" w:lineRule="auto"/>
        <w:rPr>
          <w:sz w:val="18"/>
          <w:szCs w:val="18"/>
          <w:lang w:val="en-GB"/>
        </w:rPr>
      </w:pPr>
      <w:r w:rsidRPr="00E60B4D">
        <w:rPr>
          <w:sz w:val="18"/>
          <w:lang w:val="en-GB"/>
        </w:rPr>
        <w:t>Detailed financial data on the share of individual segments in revenue is presented in the section below.</w:t>
      </w:r>
    </w:p>
    <w:p w:rsidR="008A4105" w:rsidRPr="00E60B4D" w:rsidRDefault="008A4105" w:rsidP="008A4105">
      <w:pPr>
        <w:spacing w:line="360" w:lineRule="auto"/>
        <w:jc w:val="both"/>
        <w:rPr>
          <w:sz w:val="18"/>
          <w:szCs w:val="18"/>
          <w:lang w:val="en-GB"/>
        </w:rPr>
      </w:pPr>
    </w:p>
    <w:p w:rsidR="008A4105" w:rsidRPr="00E60B4D" w:rsidRDefault="008A4105" w:rsidP="008A4105">
      <w:pPr>
        <w:pStyle w:val="Nagwek2"/>
        <w:spacing w:before="0" w:after="0" w:line="360" w:lineRule="auto"/>
        <w:rPr>
          <w:rFonts w:ascii="Century Gothic" w:eastAsia="Century Gothic" w:hAnsi="Century Gothic" w:cs="Century Gothic"/>
          <w:i w:val="0"/>
          <w:color w:val="002060"/>
          <w:sz w:val="18"/>
          <w:szCs w:val="18"/>
          <w:lang w:val="en-GB"/>
        </w:rPr>
      </w:pPr>
      <w:bookmarkStart w:id="242" w:name="_Toc368408974"/>
      <w:r w:rsidRPr="00E60B4D">
        <w:rPr>
          <w:rFonts w:ascii="Century Gothic" w:eastAsia="Century Gothic" w:hAnsi="Century Gothic" w:cs="Century Gothic"/>
          <w:i w:val="0"/>
          <w:color w:val="002060"/>
          <w:sz w:val="18"/>
          <w:lang w:val="en-GB"/>
        </w:rPr>
        <w:lastRenderedPageBreak/>
        <w:t>IV. CHANGES ON PBG’S MARKETS</w:t>
      </w:r>
      <w:bookmarkEnd w:id="242"/>
      <w:r w:rsidRPr="00E60B4D">
        <w:rPr>
          <w:rFonts w:ascii="Century Gothic" w:eastAsia="Century Gothic" w:hAnsi="Century Gothic" w:cs="Century Gothic"/>
          <w:i w:val="0"/>
          <w:color w:val="002060"/>
          <w:sz w:val="18"/>
          <w:lang w:val="en-GB"/>
        </w:rPr>
        <w:t xml:space="preserve"> </w:t>
      </w:r>
    </w:p>
    <w:p w:rsidR="008A4105" w:rsidRPr="00E60B4D" w:rsidRDefault="008A4105" w:rsidP="008A4105">
      <w:pPr>
        <w:tabs>
          <w:tab w:val="left" w:pos="3600"/>
        </w:tabs>
        <w:spacing w:line="360" w:lineRule="auto"/>
        <w:jc w:val="both"/>
        <w:rPr>
          <w:rStyle w:val="Styl1Znak"/>
          <w:b w:val="0"/>
          <w:i w:val="0"/>
          <w:sz w:val="18"/>
          <w:szCs w:val="18"/>
          <w:lang w:val="en-GB"/>
        </w:rPr>
      </w:pPr>
    </w:p>
    <w:p w:rsidR="0094350F" w:rsidRPr="00E60B4D" w:rsidRDefault="0094350F" w:rsidP="0094350F">
      <w:pPr>
        <w:tabs>
          <w:tab w:val="left" w:pos="3600"/>
        </w:tabs>
        <w:spacing w:line="360" w:lineRule="auto"/>
        <w:jc w:val="both"/>
        <w:rPr>
          <w:rStyle w:val="Styl1Znak"/>
          <w:b w:val="0"/>
          <w:i w:val="0"/>
          <w:sz w:val="18"/>
          <w:szCs w:val="18"/>
          <w:lang w:val="en-GB"/>
        </w:rPr>
      </w:pPr>
      <w:r w:rsidRPr="00E60B4D">
        <w:rPr>
          <w:rStyle w:val="Styl1Znak"/>
          <w:b w:val="0"/>
          <w:i w:val="0"/>
          <w:sz w:val="18"/>
          <w:lang w:val="en-GB"/>
        </w:rPr>
        <w:t>In H1 2013, revenue streams from the individual segments were generated mainly on the domestic market (expect for Rafako, which also sells to international markets) and were as follows:</w:t>
      </w:r>
    </w:p>
    <w:p w:rsidR="008A4105" w:rsidRPr="00E60B4D" w:rsidRDefault="008A4105" w:rsidP="008A4105">
      <w:pPr>
        <w:tabs>
          <w:tab w:val="left" w:pos="3600"/>
        </w:tabs>
        <w:spacing w:line="360" w:lineRule="auto"/>
        <w:jc w:val="both"/>
        <w:rPr>
          <w:rStyle w:val="Styl1Znak"/>
          <w:b w:val="0"/>
          <w:i w:val="0"/>
          <w:sz w:val="18"/>
          <w:szCs w:val="18"/>
          <w:lang w:val="en-GB"/>
        </w:rPr>
      </w:pPr>
    </w:p>
    <w:p w:rsidR="008A4105" w:rsidRPr="00E60B4D" w:rsidRDefault="008A4105" w:rsidP="008A4105">
      <w:pPr>
        <w:spacing w:line="360" w:lineRule="auto"/>
        <w:jc w:val="both"/>
        <w:rPr>
          <w:rStyle w:val="Styl1Znak"/>
          <w:i w:val="0"/>
          <w:sz w:val="16"/>
          <w:szCs w:val="16"/>
          <w:lang w:val="en-GB"/>
        </w:rPr>
      </w:pPr>
      <w:r w:rsidRPr="00E60B4D">
        <w:rPr>
          <w:rStyle w:val="Styl1Znak"/>
          <w:i w:val="0"/>
          <w:sz w:val="16"/>
          <w:lang w:val="en-GB"/>
        </w:rPr>
        <w:t xml:space="preserve"> Table 8: Operating segments</w:t>
      </w:r>
    </w:p>
    <w:tbl>
      <w:tblPr>
        <w:tblW w:w="9356" w:type="dxa"/>
        <w:jc w:val="center"/>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left w:w="70" w:type="dxa"/>
          <w:right w:w="70" w:type="dxa"/>
        </w:tblCellMar>
        <w:tblLook w:val="0000" w:firstRow="0" w:lastRow="0" w:firstColumn="0" w:lastColumn="0" w:noHBand="0" w:noVBand="0"/>
      </w:tblPr>
      <w:tblGrid>
        <w:gridCol w:w="2599"/>
        <w:gridCol w:w="1807"/>
        <w:gridCol w:w="1776"/>
        <w:gridCol w:w="1587"/>
        <w:gridCol w:w="1587"/>
      </w:tblGrid>
      <w:tr w:rsidR="008A4105" w:rsidRPr="00E60B4D" w:rsidTr="006E3BD1">
        <w:trPr>
          <w:trHeight w:hRule="exact" w:val="397"/>
          <w:jc w:val="center"/>
        </w:trPr>
        <w:tc>
          <w:tcPr>
            <w:tcW w:w="2599" w:type="dxa"/>
            <w:shd w:val="clear" w:color="auto" w:fill="002060"/>
            <w:vAlign w:val="center"/>
          </w:tcPr>
          <w:p w:rsidR="008A4105" w:rsidRPr="00E60B4D" w:rsidRDefault="008A4105" w:rsidP="006E3BD1">
            <w:pPr>
              <w:jc w:val="center"/>
              <w:rPr>
                <w:b/>
                <w:bCs/>
                <w:color w:val="FFFFFF"/>
                <w:sz w:val="16"/>
                <w:szCs w:val="16"/>
                <w:lang w:val="en-GB"/>
              </w:rPr>
            </w:pPr>
            <w:r w:rsidRPr="00E60B4D">
              <w:rPr>
                <w:b/>
                <w:color w:val="FFFFFF"/>
                <w:sz w:val="16"/>
                <w:lang w:val="en-GB"/>
              </w:rPr>
              <w:t>Revenue</w:t>
            </w:r>
          </w:p>
        </w:tc>
        <w:tc>
          <w:tcPr>
            <w:tcW w:w="1807" w:type="dxa"/>
            <w:shd w:val="clear" w:color="auto" w:fill="002060"/>
            <w:vAlign w:val="center"/>
          </w:tcPr>
          <w:p w:rsidR="008A4105" w:rsidRPr="00E60B4D" w:rsidRDefault="00EC5333" w:rsidP="006E3BD1">
            <w:pPr>
              <w:jc w:val="center"/>
              <w:rPr>
                <w:b/>
                <w:bCs/>
                <w:color w:val="FFFFFF"/>
                <w:sz w:val="16"/>
                <w:szCs w:val="16"/>
                <w:lang w:val="en-GB"/>
              </w:rPr>
            </w:pPr>
            <w:r w:rsidRPr="00E60B4D">
              <w:rPr>
                <w:b/>
                <w:color w:val="FFFFFF"/>
                <w:sz w:val="16"/>
                <w:lang w:val="en-GB"/>
              </w:rPr>
              <w:t>H1 2013</w:t>
            </w:r>
          </w:p>
          <w:p w:rsidR="008A4105" w:rsidRPr="00E60B4D" w:rsidRDefault="008A4105" w:rsidP="006E3BD1">
            <w:pPr>
              <w:jc w:val="center"/>
              <w:rPr>
                <w:b/>
                <w:bCs/>
                <w:color w:val="FFFFFF"/>
                <w:sz w:val="16"/>
                <w:szCs w:val="16"/>
                <w:lang w:val="en-GB"/>
              </w:rPr>
            </w:pPr>
            <w:r w:rsidRPr="00E60B4D">
              <w:rPr>
                <w:b/>
                <w:color w:val="FFFFFF"/>
                <w:sz w:val="16"/>
                <w:lang w:val="en-GB"/>
              </w:rPr>
              <w:t>(PLN ‘000)</w:t>
            </w:r>
            <w:r w:rsidR="00E60B4D" w:rsidRPr="00E60B4D">
              <w:rPr>
                <w:b/>
                <w:color w:val="FFFFFF"/>
                <w:sz w:val="16"/>
                <w:lang w:val="en-GB"/>
              </w:rPr>
              <w:t xml:space="preserve"> </w:t>
            </w:r>
          </w:p>
        </w:tc>
        <w:tc>
          <w:tcPr>
            <w:tcW w:w="1776" w:type="dxa"/>
            <w:shd w:val="clear" w:color="auto" w:fill="002060"/>
            <w:vAlign w:val="center"/>
          </w:tcPr>
          <w:p w:rsidR="008A4105" w:rsidRPr="00E60B4D" w:rsidRDefault="00EC5333" w:rsidP="006E3BD1">
            <w:pPr>
              <w:jc w:val="center"/>
              <w:rPr>
                <w:b/>
                <w:bCs/>
                <w:color w:val="FFFFFF"/>
                <w:sz w:val="16"/>
                <w:szCs w:val="16"/>
                <w:lang w:val="en-GB"/>
              </w:rPr>
            </w:pPr>
            <w:r w:rsidRPr="00E60B4D">
              <w:rPr>
                <w:b/>
                <w:color w:val="FFFFFF"/>
                <w:sz w:val="16"/>
                <w:lang w:val="en-GB"/>
              </w:rPr>
              <w:t>H1 2012</w:t>
            </w:r>
          </w:p>
          <w:p w:rsidR="008A4105" w:rsidRPr="00E60B4D" w:rsidRDefault="008A4105" w:rsidP="006E3BD1">
            <w:pPr>
              <w:jc w:val="center"/>
              <w:rPr>
                <w:b/>
                <w:bCs/>
                <w:color w:val="FFFFFF"/>
                <w:sz w:val="16"/>
                <w:szCs w:val="16"/>
                <w:lang w:val="en-GB"/>
              </w:rPr>
            </w:pPr>
            <w:r w:rsidRPr="00E60B4D">
              <w:rPr>
                <w:b/>
                <w:color w:val="FFFFFF"/>
                <w:sz w:val="16"/>
                <w:lang w:val="en-GB"/>
              </w:rPr>
              <w:t>(PLN ‘000)</w:t>
            </w:r>
          </w:p>
        </w:tc>
        <w:tc>
          <w:tcPr>
            <w:tcW w:w="1587" w:type="dxa"/>
            <w:shd w:val="clear" w:color="auto" w:fill="002060"/>
            <w:vAlign w:val="center"/>
          </w:tcPr>
          <w:p w:rsidR="008A4105" w:rsidRPr="00E60B4D" w:rsidRDefault="008A4105" w:rsidP="006E3BD1">
            <w:pPr>
              <w:jc w:val="center"/>
              <w:rPr>
                <w:b/>
                <w:bCs/>
                <w:color w:val="FFFFFF"/>
                <w:sz w:val="16"/>
                <w:szCs w:val="16"/>
                <w:lang w:val="en-GB"/>
              </w:rPr>
            </w:pPr>
            <w:r w:rsidRPr="00E60B4D">
              <w:rPr>
                <w:b/>
                <w:color w:val="FFFFFF"/>
                <w:sz w:val="16"/>
                <w:lang w:val="en-GB"/>
              </w:rPr>
              <w:t>Change</w:t>
            </w:r>
          </w:p>
          <w:p w:rsidR="008A4105" w:rsidRPr="00E60B4D" w:rsidRDefault="008A4105" w:rsidP="006E3BD1">
            <w:pPr>
              <w:jc w:val="center"/>
              <w:rPr>
                <w:b/>
                <w:bCs/>
                <w:color w:val="FFFFFF"/>
                <w:sz w:val="16"/>
                <w:szCs w:val="16"/>
                <w:lang w:val="en-GB"/>
              </w:rPr>
            </w:pPr>
            <w:r w:rsidRPr="00E60B4D">
              <w:rPr>
                <w:b/>
                <w:color w:val="FFFFFF"/>
                <w:sz w:val="16"/>
                <w:lang w:val="en-GB"/>
              </w:rPr>
              <w:t>(PLN ‘000)</w:t>
            </w:r>
          </w:p>
          <w:p w:rsidR="008A4105" w:rsidRPr="00E60B4D" w:rsidRDefault="008A4105" w:rsidP="006E3BD1">
            <w:pPr>
              <w:jc w:val="center"/>
              <w:rPr>
                <w:b/>
                <w:bCs/>
                <w:color w:val="FFFFFF"/>
                <w:sz w:val="16"/>
                <w:szCs w:val="16"/>
                <w:lang w:val="en-GB"/>
              </w:rPr>
            </w:pPr>
          </w:p>
        </w:tc>
        <w:tc>
          <w:tcPr>
            <w:tcW w:w="1587" w:type="dxa"/>
            <w:shd w:val="clear" w:color="auto" w:fill="002060"/>
            <w:vAlign w:val="center"/>
          </w:tcPr>
          <w:p w:rsidR="008A4105" w:rsidRPr="00E60B4D" w:rsidRDefault="008A4105" w:rsidP="006E3BD1">
            <w:pPr>
              <w:jc w:val="center"/>
              <w:rPr>
                <w:b/>
                <w:bCs/>
                <w:color w:val="FFFFFF"/>
                <w:sz w:val="16"/>
                <w:szCs w:val="16"/>
                <w:lang w:val="en-GB"/>
              </w:rPr>
            </w:pPr>
            <w:r w:rsidRPr="00E60B4D">
              <w:rPr>
                <w:b/>
                <w:color w:val="FFFFFF"/>
                <w:sz w:val="16"/>
                <w:lang w:val="en-GB"/>
              </w:rPr>
              <w:t xml:space="preserve">Change </w:t>
            </w:r>
          </w:p>
          <w:p w:rsidR="008A4105" w:rsidRPr="00E60B4D" w:rsidRDefault="008A4105" w:rsidP="006E3BD1">
            <w:pPr>
              <w:jc w:val="center"/>
              <w:rPr>
                <w:b/>
                <w:bCs/>
                <w:color w:val="FFFFFF"/>
                <w:sz w:val="16"/>
                <w:szCs w:val="16"/>
                <w:lang w:val="en-GB"/>
              </w:rPr>
            </w:pPr>
            <w:r w:rsidRPr="00E60B4D">
              <w:rPr>
                <w:b/>
                <w:color w:val="FFFFFF"/>
                <w:sz w:val="16"/>
                <w:lang w:val="en-GB"/>
              </w:rPr>
              <w:t>(%)</w:t>
            </w:r>
          </w:p>
          <w:p w:rsidR="008A4105" w:rsidRPr="00E60B4D" w:rsidRDefault="008A4105" w:rsidP="006E3BD1">
            <w:pPr>
              <w:jc w:val="center"/>
              <w:rPr>
                <w:b/>
                <w:bCs/>
                <w:color w:val="FFFFFF"/>
                <w:sz w:val="16"/>
                <w:szCs w:val="16"/>
                <w:lang w:val="en-GB"/>
              </w:rPr>
            </w:pPr>
          </w:p>
        </w:tc>
      </w:tr>
      <w:tr w:rsidR="00842AE7" w:rsidRPr="00E60B4D" w:rsidTr="00842AE7">
        <w:trPr>
          <w:trHeight w:hRule="exact" w:val="1053"/>
          <w:jc w:val="center"/>
        </w:trPr>
        <w:tc>
          <w:tcPr>
            <w:tcW w:w="2599" w:type="dxa"/>
            <w:vAlign w:val="center"/>
          </w:tcPr>
          <w:p w:rsidR="00842AE7" w:rsidRPr="00E60B4D" w:rsidRDefault="00842AE7" w:rsidP="006E3BD1">
            <w:pPr>
              <w:jc w:val="center"/>
              <w:rPr>
                <w:b/>
                <w:color w:val="002060"/>
                <w:sz w:val="16"/>
                <w:szCs w:val="16"/>
                <w:lang w:val="en-GB"/>
              </w:rPr>
            </w:pPr>
            <w:r w:rsidRPr="00E60B4D">
              <w:rPr>
                <w:b/>
                <w:color w:val="002060"/>
                <w:sz w:val="16"/>
                <w:lang w:val="en-GB"/>
              </w:rPr>
              <w:t>Gas, oil and fuels</w:t>
            </w:r>
          </w:p>
          <w:p w:rsidR="00842AE7" w:rsidRPr="00E60B4D" w:rsidRDefault="00842AE7" w:rsidP="006E3BD1">
            <w:pPr>
              <w:jc w:val="center"/>
              <w:rPr>
                <w:color w:val="002060"/>
                <w:sz w:val="16"/>
                <w:szCs w:val="16"/>
                <w:lang w:val="en-GB"/>
              </w:rPr>
            </w:pPr>
            <w:r w:rsidRPr="00E60B4D">
              <w:rPr>
                <w:color w:val="002060"/>
                <w:sz w:val="16"/>
                <w:lang w:val="en-GB"/>
              </w:rPr>
              <w:t>(transmission, distribution, production)</w:t>
            </w:r>
          </w:p>
        </w:tc>
        <w:tc>
          <w:tcPr>
            <w:tcW w:w="1807" w:type="dxa"/>
            <w:vAlign w:val="center"/>
          </w:tcPr>
          <w:p w:rsidR="00842AE7" w:rsidRPr="00E60B4D" w:rsidRDefault="003973C9" w:rsidP="00827E99">
            <w:pPr>
              <w:jc w:val="center"/>
              <w:rPr>
                <w:color w:val="002060"/>
                <w:sz w:val="16"/>
                <w:szCs w:val="16"/>
                <w:lang w:val="en-GB"/>
              </w:rPr>
            </w:pPr>
            <w:r w:rsidRPr="00E60B4D">
              <w:rPr>
                <w:color w:val="002060"/>
                <w:sz w:val="16"/>
                <w:lang w:val="en-GB"/>
              </w:rPr>
              <w:t>215</w:t>
            </w:r>
            <w:r w:rsidR="00827E99">
              <w:rPr>
                <w:color w:val="002060"/>
                <w:sz w:val="16"/>
                <w:lang w:val="en-GB"/>
              </w:rPr>
              <w:t>,</w:t>
            </w:r>
            <w:r w:rsidRPr="00E60B4D">
              <w:rPr>
                <w:color w:val="002060"/>
                <w:sz w:val="16"/>
                <w:lang w:val="en-GB"/>
              </w:rPr>
              <w:t>679</w:t>
            </w:r>
          </w:p>
        </w:tc>
        <w:tc>
          <w:tcPr>
            <w:tcW w:w="1776" w:type="dxa"/>
            <w:vAlign w:val="center"/>
          </w:tcPr>
          <w:p w:rsidR="00842AE7" w:rsidRPr="00E60B4D" w:rsidRDefault="00842AE7" w:rsidP="00827E99">
            <w:pPr>
              <w:jc w:val="center"/>
              <w:rPr>
                <w:color w:val="000000"/>
                <w:sz w:val="16"/>
                <w:szCs w:val="16"/>
                <w:lang w:val="en-GB"/>
              </w:rPr>
            </w:pPr>
            <w:r w:rsidRPr="00E60B4D">
              <w:rPr>
                <w:color w:val="000000"/>
                <w:sz w:val="16"/>
                <w:lang w:val="en-GB"/>
              </w:rPr>
              <w:t>33</w:t>
            </w:r>
            <w:r w:rsidR="00827E99">
              <w:rPr>
                <w:color w:val="000000"/>
                <w:sz w:val="16"/>
                <w:lang w:val="en-GB"/>
              </w:rPr>
              <w:t>,</w:t>
            </w:r>
            <w:r w:rsidRPr="00E60B4D">
              <w:rPr>
                <w:color w:val="000000"/>
                <w:sz w:val="16"/>
                <w:lang w:val="en-GB"/>
              </w:rPr>
              <w:t>958</w:t>
            </w:r>
          </w:p>
        </w:tc>
        <w:tc>
          <w:tcPr>
            <w:tcW w:w="1587" w:type="dxa"/>
            <w:vAlign w:val="center"/>
          </w:tcPr>
          <w:p w:rsidR="00842AE7" w:rsidRPr="00E60B4D" w:rsidRDefault="00DD5FA3" w:rsidP="00827E99">
            <w:pPr>
              <w:jc w:val="center"/>
              <w:rPr>
                <w:color w:val="003366"/>
                <w:sz w:val="16"/>
                <w:szCs w:val="16"/>
                <w:lang w:val="en-GB"/>
              </w:rPr>
            </w:pPr>
            <w:r w:rsidRPr="00E60B4D">
              <w:rPr>
                <w:color w:val="003366"/>
                <w:sz w:val="16"/>
                <w:lang w:val="en-GB"/>
              </w:rPr>
              <w:t>+181</w:t>
            </w:r>
            <w:r w:rsidR="00827E99">
              <w:rPr>
                <w:color w:val="003366"/>
                <w:sz w:val="16"/>
                <w:lang w:val="en-GB"/>
              </w:rPr>
              <w:t>,</w:t>
            </w:r>
            <w:r w:rsidRPr="00E60B4D">
              <w:rPr>
                <w:color w:val="003366"/>
                <w:sz w:val="16"/>
                <w:lang w:val="en-GB"/>
              </w:rPr>
              <w:t>721</w:t>
            </w:r>
          </w:p>
        </w:tc>
        <w:tc>
          <w:tcPr>
            <w:tcW w:w="1587" w:type="dxa"/>
            <w:vAlign w:val="center"/>
          </w:tcPr>
          <w:p w:rsidR="00842AE7" w:rsidRPr="00E60B4D" w:rsidRDefault="00842AE7" w:rsidP="00827E99">
            <w:pPr>
              <w:jc w:val="center"/>
              <w:rPr>
                <w:color w:val="003366"/>
                <w:sz w:val="16"/>
                <w:szCs w:val="16"/>
                <w:lang w:val="en-GB"/>
              </w:rPr>
            </w:pPr>
            <w:r w:rsidRPr="00E60B4D">
              <w:rPr>
                <w:color w:val="003366"/>
                <w:sz w:val="16"/>
                <w:lang w:val="en-GB"/>
              </w:rPr>
              <w:t>+535</w:t>
            </w:r>
          </w:p>
        </w:tc>
      </w:tr>
      <w:tr w:rsidR="00842AE7" w:rsidRPr="00E60B4D" w:rsidTr="00842AE7">
        <w:trPr>
          <w:trHeight w:hRule="exact" w:val="984"/>
          <w:jc w:val="center"/>
        </w:trPr>
        <w:tc>
          <w:tcPr>
            <w:tcW w:w="2599" w:type="dxa"/>
            <w:vAlign w:val="center"/>
          </w:tcPr>
          <w:p w:rsidR="00842AE7" w:rsidRPr="00E60B4D" w:rsidRDefault="00842AE7" w:rsidP="006E3BD1">
            <w:pPr>
              <w:jc w:val="center"/>
              <w:rPr>
                <w:b/>
                <w:color w:val="002060"/>
                <w:sz w:val="16"/>
                <w:szCs w:val="16"/>
                <w:lang w:val="en-GB"/>
              </w:rPr>
            </w:pPr>
            <w:r w:rsidRPr="00E60B4D">
              <w:rPr>
                <w:b/>
                <w:color w:val="002060"/>
                <w:sz w:val="16"/>
                <w:lang w:val="en-GB"/>
              </w:rPr>
              <w:t xml:space="preserve">Water </w:t>
            </w:r>
          </w:p>
          <w:p w:rsidR="00842AE7" w:rsidRPr="00E60B4D" w:rsidRDefault="00842AE7" w:rsidP="006E3BD1">
            <w:pPr>
              <w:jc w:val="center"/>
              <w:rPr>
                <w:color w:val="002060"/>
                <w:sz w:val="16"/>
                <w:szCs w:val="16"/>
                <w:lang w:val="en-GB"/>
              </w:rPr>
            </w:pPr>
            <w:r w:rsidRPr="00E60B4D">
              <w:rPr>
                <w:color w:val="002060"/>
                <w:sz w:val="16"/>
                <w:lang w:val="en-GB"/>
              </w:rPr>
              <w:t>(hydraulic engineering and environmental protection, pipeline rehabilitation)</w:t>
            </w:r>
          </w:p>
        </w:tc>
        <w:tc>
          <w:tcPr>
            <w:tcW w:w="1807" w:type="dxa"/>
            <w:vAlign w:val="center"/>
          </w:tcPr>
          <w:p w:rsidR="00842AE7" w:rsidRPr="00E60B4D" w:rsidRDefault="00842AE7" w:rsidP="00827E99">
            <w:pPr>
              <w:jc w:val="center"/>
              <w:rPr>
                <w:color w:val="002060"/>
                <w:sz w:val="16"/>
                <w:szCs w:val="16"/>
                <w:lang w:val="en-GB"/>
              </w:rPr>
            </w:pPr>
            <w:r w:rsidRPr="00E60B4D">
              <w:rPr>
                <w:color w:val="002060"/>
                <w:sz w:val="16"/>
                <w:lang w:val="en-GB"/>
              </w:rPr>
              <w:t>11</w:t>
            </w:r>
            <w:r w:rsidR="00827E99">
              <w:rPr>
                <w:color w:val="002060"/>
                <w:sz w:val="16"/>
                <w:lang w:val="en-GB"/>
              </w:rPr>
              <w:t>,</w:t>
            </w:r>
            <w:r w:rsidRPr="00E60B4D">
              <w:rPr>
                <w:color w:val="002060"/>
                <w:sz w:val="16"/>
                <w:lang w:val="en-GB"/>
              </w:rPr>
              <w:t>844</w:t>
            </w:r>
          </w:p>
        </w:tc>
        <w:tc>
          <w:tcPr>
            <w:tcW w:w="1776" w:type="dxa"/>
            <w:vAlign w:val="center"/>
          </w:tcPr>
          <w:p w:rsidR="00842AE7" w:rsidRPr="00E60B4D" w:rsidRDefault="00842AE7" w:rsidP="00827E99">
            <w:pPr>
              <w:jc w:val="center"/>
              <w:rPr>
                <w:color w:val="000000"/>
                <w:sz w:val="16"/>
                <w:szCs w:val="16"/>
                <w:lang w:val="en-GB"/>
              </w:rPr>
            </w:pPr>
            <w:r w:rsidRPr="00E60B4D">
              <w:rPr>
                <w:color w:val="000000"/>
                <w:sz w:val="16"/>
                <w:lang w:val="en-GB"/>
              </w:rPr>
              <w:t>-4</w:t>
            </w:r>
            <w:r w:rsidR="00827E99">
              <w:rPr>
                <w:color w:val="000000"/>
                <w:sz w:val="16"/>
                <w:lang w:val="en-GB"/>
              </w:rPr>
              <w:t>,</w:t>
            </w:r>
            <w:r w:rsidRPr="00E60B4D">
              <w:rPr>
                <w:color w:val="000000"/>
                <w:sz w:val="16"/>
                <w:lang w:val="en-GB"/>
              </w:rPr>
              <w:t>544</w:t>
            </w:r>
          </w:p>
        </w:tc>
        <w:tc>
          <w:tcPr>
            <w:tcW w:w="1587" w:type="dxa"/>
            <w:vAlign w:val="center"/>
          </w:tcPr>
          <w:p w:rsidR="00842AE7" w:rsidRPr="00E60B4D" w:rsidRDefault="00DD5FA3" w:rsidP="00827E99">
            <w:pPr>
              <w:jc w:val="center"/>
              <w:rPr>
                <w:color w:val="003366"/>
                <w:sz w:val="16"/>
                <w:szCs w:val="16"/>
                <w:lang w:val="en-GB"/>
              </w:rPr>
            </w:pPr>
            <w:r w:rsidRPr="00E60B4D">
              <w:rPr>
                <w:color w:val="003366"/>
                <w:sz w:val="16"/>
                <w:lang w:val="en-GB"/>
              </w:rPr>
              <w:t>+16</w:t>
            </w:r>
            <w:r w:rsidR="00827E99">
              <w:rPr>
                <w:color w:val="003366"/>
                <w:sz w:val="16"/>
                <w:lang w:val="en-GB"/>
              </w:rPr>
              <w:t>,</w:t>
            </w:r>
            <w:r w:rsidRPr="00E60B4D">
              <w:rPr>
                <w:color w:val="003366"/>
                <w:sz w:val="16"/>
                <w:lang w:val="en-GB"/>
              </w:rPr>
              <w:t>388</w:t>
            </w:r>
          </w:p>
        </w:tc>
        <w:tc>
          <w:tcPr>
            <w:tcW w:w="1587" w:type="dxa"/>
            <w:vAlign w:val="center"/>
          </w:tcPr>
          <w:p w:rsidR="00842AE7" w:rsidRPr="00E60B4D" w:rsidRDefault="00842AE7" w:rsidP="00827E99">
            <w:pPr>
              <w:jc w:val="center"/>
              <w:rPr>
                <w:color w:val="003366"/>
                <w:sz w:val="16"/>
                <w:szCs w:val="16"/>
                <w:lang w:val="en-GB"/>
              </w:rPr>
            </w:pPr>
            <w:r w:rsidRPr="00E60B4D">
              <w:rPr>
                <w:color w:val="003366"/>
                <w:sz w:val="16"/>
                <w:lang w:val="en-GB"/>
              </w:rPr>
              <w:t>-</w:t>
            </w:r>
          </w:p>
        </w:tc>
      </w:tr>
      <w:tr w:rsidR="00842AE7" w:rsidRPr="00E60B4D" w:rsidTr="00842AE7">
        <w:trPr>
          <w:trHeight w:hRule="exact" w:val="1126"/>
          <w:jc w:val="center"/>
        </w:trPr>
        <w:tc>
          <w:tcPr>
            <w:tcW w:w="2599" w:type="dxa"/>
            <w:vAlign w:val="center"/>
          </w:tcPr>
          <w:p w:rsidR="00842AE7" w:rsidRPr="00E60B4D" w:rsidRDefault="00842AE7" w:rsidP="006E3BD1">
            <w:pPr>
              <w:jc w:val="center"/>
              <w:rPr>
                <w:b/>
                <w:color w:val="002060"/>
                <w:sz w:val="16"/>
                <w:szCs w:val="16"/>
                <w:lang w:val="en-GB"/>
              </w:rPr>
            </w:pPr>
            <w:r w:rsidRPr="00E60B4D">
              <w:rPr>
                <w:b/>
                <w:color w:val="002060"/>
                <w:sz w:val="16"/>
                <w:lang w:val="en-GB"/>
              </w:rPr>
              <w:t>Industrial and residential construction</w:t>
            </w:r>
          </w:p>
          <w:p w:rsidR="00842AE7" w:rsidRPr="00E60B4D" w:rsidRDefault="00842AE7" w:rsidP="006E3BD1">
            <w:pPr>
              <w:jc w:val="center"/>
              <w:rPr>
                <w:b/>
                <w:color w:val="002060"/>
                <w:sz w:val="16"/>
                <w:szCs w:val="16"/>
                <w:lang w:val="en-GB"/>
              </w:rPr>
            </w:pPr>
            <w:r w:rsidRPr="00E60B4D">
              <w:rPr>
                <w:color w:val="002060"/>
                <w:sz w:val="16"/>
                <w:lang w:val="en-GB"/>
              </w:rPr>
              <w:t>(construction, infrastructure for industrial facilities)</w:t>
            </w:r>
          </w:p>
        </w:tc>
        <w:tc>
          <w:tcPr>
            <w:tcW w:w="1807" w:type="dxa"/>
            <w:vAlign w:val="center"/>
          </w:tcPr>
          <w:p w:rsidR="00842AE7" w:rsidRPr="00E60B4D" w:rsidRDefault="00842AE7" w:rsidP="00827E99">
            <w:pPr>
              <w:jc w:val="center"/>
              <w:rPr>
                <w:color w:val="002060"/>
                <w:sz w:val="16"/>
                <w:szCs w:val="16"/>
                <w:lang w:val="en-GB"/>
              </w:rPr>
            </w:pPr>
            <w:r w:rsidRPr="00E60B4D">
              <w:rPr>
                <w:color w:val="002060"/>
                <w:sz w:val="16"/>
                <w:lang w:val="en-GB"/>
              </w:rPr>
              <w:t>53</w:t>
            </w:r>
            <w:r w:rsidR="00827E99">
              <w:rPr>
                <w:color w:val="002060"/>
                <w:sz w:val="16"/>
                <w:lang w:val="en-GB"/>
              </w:rPr>
              <w:t>,</w:t>
            </w:r>
            <w:r w:rsidRPr="00E60B4D">
              <w:rPr>
                <w:color w:val="002060"/>
                <w:sz w:val="16"/>
                <w:lang w:val="en-GB"/>
              </w:rPr>
              <w:t>499</w:t>
            </w:r>
          </w:p>
        </w:tc>
        <w:tc>
          <w:tcPr>
            <w:tcW w:w="1776" w:type="dxa"/>
            <w:vAlign w:val="center"/>
          </w:tcPr>
          <w:p w:rsidR="00842AE7" w:rsidRPr="00E60B4D" w:rsidRDefault="00842AE7" w:rsidP="00827E99">
            <w:pPr>
              <w:jc w:val="center"/>
              <w:rPr>
                <w:color w:val="000000"/>
                <w:sz w:val="16"/>
                <w:szCs w:val="16"/>
                <w:lang w:val="en-GB"/>
              </w:rPr>
            </w:pPr>
            <w:r w:rsidRPr="00E60B4D">
              <w:rPr>
                <w:color w:val="000000"/>
                <w:sz w:val="16"/>
                <w:lang w:val="en-GB"/>
              </w:rPr>
              <w:t>42</w:t>
            </w:r>
            <w:r w:rsidR="00827E99">
              <w:rPr>
                <w:color w:val="000000"/>
                <w:sz w:val="16"/>
                <w:lang w:val="en-GB"/>
              </w:rPr>
              <w:t>,</w:t>
            </w:r>
            <w:r w:rsidRPr="00E60B4D">
              <w:rPr>
                <w:color w:val="000000"/>
                <w:sz w:val="16"/>
                <w:lang w:val="en-GB"/>
              </w:rPr>
              <w:t>391</w:t>
            </w:r>
          </w:p>
        </w:tc>
        <w:tc>
          <w:tcPr>
            <w:tcW w:w="1587" w:type="dxa"/>
            <w:vAlign w:val="center"/>
          </w:tcPr>
          <w:p w:rsidR="00842AE7" w:rsidRPr="00E60B4D" w:rsidRDefault="00DD5FA3" w:rsidP="00827E99">
            <w:pPr>
              <w:jc w:val="center"/>
              <w:rPr>
                <w:color w:val="003366"/>
                <w:sz w:val="16"/>
                <w:szCs w:val="16"/>
                <w:lang w:val="en-GB"/>
              </w:rPr>
            </w:pPr>
            <w:r w:rsidRPr="00E60B4D">
              <w:rPr>
                <w:color w:val="003366"/>
                <w:sz w:val="16"/>
                <w:lang w:val="en-GB"/>
              </w:rPr>
              <w:t>+11</w:t>
            </w:r>
            <w:r w:rsidR="00827E99">
              <w:rPr>
                <w:color w:val="003366"/>
                <w:sz w:val="16"/>
                <w:lang w:val="en-GB"/>
              </w:rPr>
              <w:t>,</w:t>
            </w:r>
            <w:r w:rsidRPr="00E60B4D">
              <w:rPr>
                <w:color w:val="003366"/>
                <w:sz w:val="16"/>
                <w:lang w:val="en-GB"/>
              </w:rPr>
              <w:t>108</w:t>
            </w:r>
          </w:p>
        </w:tc>
        <w:tc>
          <w:tcPr>
            <w:tcW w:w="1587" w:type="dxa"/>
            <w:vAlign w:val="center"/>
          </w:tcPr>
          <w:p w:rsidR="00842AE7" w:rsidRPr="00E60B4D" w:rsidRDefault="00842AE7" w:rsidP="00827E99">
            <w:pPr>
              <w:jc w:val="center"/>
              <w:rPr>
                <w:color w:val="003366"/>
                <w:sz w:val="16"/>
                <w:szCs w:val="16"/>
                <w:lang w:val="en-GB"/>
              </w:rPr>
            </w:pPr>
            <w:r w:rsidRPr="00E60B4D">
              <w:rPr>
                <w:color w:val="003366"/>
                <w:sz w:val="16"/>
                <w:lang w:val="en-GB"/>
              </w:rPr>
              <w:t>+26</w:t>
            </w:r>
          </w:p>
        </w:tc>
      </w:tr>
      <w:tr w:rsidR="00842AE7" w:rsidRPr="00E60B4D" w:rsidTr="00842AE7">
        <w:trPr>
          <w:trHeight w:hRule="exact" w:val="716"/>
          <w:jc w:val="center"/>
        </w:trPr>
        <w:tc>
          <w:tcPr>
            <w:tcW w:w="2599" w:type="dxa"/>
            <w:vAlign w:val="center"/>
          </w:tcPr>
          <w:p w:rsidR="00842AE7" w:rsidRPr="00E60B4D" w:rsidRDefault="00842AE7" w:rsidP="006E3BD1">
            <w:pPr>
              <w:jc w:val="center"/>
              <w:rPr>
                <w:b/>
                <w:color w:val="002060"/>
                <w:sz w:val="16"/>
                <w:szCs w:val="16"/>
                <w:lang w:val="en-GB"/>
              </w:rPr>
            </w:pPr>
            <w:r w:rsidRPr="00E60B4D">
              <w:rPr>
                <w:b/>
                <w:color w:val="002060"/>
                <w:sz w:val="16"/>
                <w:lang w:val="en-GB"/>
              </w:rPr>
              <w:t>Road construction</w:t>
            </w:r>
          </w:p>
          <w:p w:rsidR="00842AE7" w:rsidRPr="00E60B4D" w:rsidRDefault="00842AE7" w:rsidP="006E3BD1">
            <w:pPr>
              <w:jc w:val="center"/>
              <w:rPr>
                <w:color w:val="002060"/>
                <w:sz w:val="16"/>
                <w:szCs w:val="16"/>
                <w:lang w:val="en-GB"/>
              </w:rPr>
            </w:pPr>
            <w:r w:rsidRPr="00E60B4D">
              <w:rPr>
                <w:color w:val="002060"/>
                <w:sz w:val="16"/>
                <w:lang w:val="en-GB"/>
              </w:rPr>
              <w:t xml:space="preserve"> </w:t>
            </w:r>
          </w:p>
        </w:tc>
        <w:tc>
          <w:tcPr>
            <w:tcW w:w="1807" w:type="dxa"/>
            <w:vAlign w:val="center"/>
          </w:tcPr>
          <w:p w:rsidR="00842AE7" w:rsidRPr="00E60B4D" w:rsidRDefault="00842AE7" w:rsidP="00827E99">
            <w:pPr>
              <w:jc w:val="center"/>
              <w:rPr>
                <w:color w:val="002060"/>
                <w:sz w:val="16"/>
                <w:szCs w:val="16"/>
                <w:lang w:val="en-GB"/>
              </w:rPr>
            </w:pPr>
            <w:r w:rsidRPr="00E60B4D">
              <w:rPr>
                <w:color w:val="002060"/>
                <w:sz w:val="16"/>
                <w:lang w:val="en-GB"/>
              </w:rPr>
              <w:t>8</w:t>
            </w:r>
            <w:r w:rsidR="00827E99">
              <w:rPr>
                <w:color w:val="002060"/>
                <w:sz w:val="16"/>
                <w:lang w:val="en-GB"/>
              </w:rPr>
              <w:t>,</w:t>
            </w:r>
            <w:r w:rsidRPr="00E60B4D">
              <w:rPr>
                <w:color w:val="002060"/>
                <w:sz w:val="16"/>
                <w:lang w:val="en-GB"/>
              </w:rPr>
              <w:t>299</w:t>
            </w:r>
          </w:p>
        </w:tc>
        <w:tc>
          <w:tcPr>
            <w:tcW w:w="1776" w:type="dxa"/>
            <w:vAlign w:val="center"/>
          </w:tcPr>
          <w:p w:rsidR="00842AE7" w:rsidRPr="00E60B4D" w:rsidRDefault="00842AE7" w:rsidP="00827E99">
            <w:pPr>
              <w:jc w:val="center"/>
              <w:rPr>
                <w:color w:val="000000"/>
                <w:sz w:val="16"/>
                <w:szCs w:val="16"/>
                <w:lang w:val="en-GB"/>
              </w:rPr>
            </w:pPr>
            <w:r w:rsidRPr="00E60B4D">
              <w:rPr>
                <w:color w:val="000000"/>
                <w:sz w:val="16"/>
                <w:lang w:val="en-GB"/>
              </w:rPr>
              <w:t>178</w:t>
            </w:r>
            <w:r w:rsidR="00827E99">
              <w:rPr>
                <w:color w:val="000000"/>
                <w:sz w:val="16"/>
                <w:lang w:val="en-GB"/>
              </w:rPr>
              <w:t>,</w:t>
            </w:r>
            <w:r w:rsidRPr="00E60B4D">
              <w:rPr>
                <w:color w:val="000000"/>
                <w:sz w:val="16"/>
                <w:lang w:val="en-GB"/>
              </w:rPr>
              <w:t>363</w:t>
            </w:r>
          </w:p>
        </w:tc>
        <w:tc>
          <w:tcPr>
            <w:tcW w:w="1587" w:type="dxa"/>
            <w:vAlign w:val="center"/>
          </w:tcPr>
          <w:p w:rsidR="00842AE7" w:rsidRPr="00E60B4D" w:rsidRDefault="00842AE7" w:rsidP="00827E99">
            <w:pPr>
              <w:jc w:val="center"/>
              <w:rPr>
                <w:color w:val="003366"/>
                <w:sz w:val="16"/>
                <w:szCs w:val="16"/>
                <w:lang w:val="en-GB"/>
              </w:rPr>
            </w:pPr>
            <w:r w:rsidRPr="00E60B4D">
              <w:rPr>
                <w:color w:val="003366"/>
                <w:sz w:val="16"/>
                <w:lang w:val="en-GB"/>
              </w:rPr>
              <w:t>-170</w:t>
            </w:r>
            <w:r w:rsidR="00827E99">
              <w:rPr>
                <w:color w:val="003366"/>
                <w:sz w:val="16"/>
                <w:lang w:val="en-GB"/>
              </w:rPr>
              <w:t>,</w:t>
            </w:r>
            <w:r w:rsidRPr="00E60B4D">
              <w:rPr>
                <w:color w:val="003366"/>
                <w:sz w:val="16"/>
                <w:lang w:val="en-GB"/>
              </w:rPr>
              <w:t>064</w:t>
            </w:r>
          </w:p>
        </w:tc>
        <w:tc>
          <w:tcPr>
            <w:tcW w:w="1587" w:type="dxa"/>
            <w:vAlign w:val="center"/>
          </w:tcPr>
          <w:p w:rsidR="00842AE7" w:rsidRPr="00E60B4D" w:rsidRDefault="00842AE7" w:rsidP="00827E99">
            <w:pPr>
              <w:jc w:val="center"/>
              <w:rPr>
                <w:color w:val="003366"/>
                <w:sz w:val="16"/>
                <w:szCs w:val="16"/>
                <w:lang w:val="en-GB"/>
              </w:rPr>
            </w:pPr>
            <w:r w:rsidRPr="00E60B4D">
              <w:rPr>
                <w:color w:val="003366"/>
                <w:sz w:val="16"/>
                <w:lang w:val="en-GB"/>
              </w:rPr>
              <w:t>-95</w:t>
            </w:r>
          </w:p>
        </w:tc>
      </w:tr>
      <w:tr w:rsidR="00DD5FA3" w:rsidRPr="00E60B4D" w:rsidTr="00842AE7">
        <w:trPr>
          <w:trHeight w:hRule="exact" w:val="902"/>
          <w:jc w:val="center"/>
        </w:trPr>
        <w:tc>
          <w:tcPr>
            <w:tcW w:w="2599" w:type="dxa"/>
            <w:vAlign w:val="center"/>
          </w:tcPr>
          <w:p w:rsidR="00DD5FA3" w:rsidRPr="00E60B4D" w:rsidRDefault="00DD5FA3" w:rsidP="006E3BD1">
            <w:pPr>
              <w:jc w:val="center"/>
              <w:rPr>
                <w:b/>
                <w:color w:val="002060"/>
                <w:sz w:val="16"/>
                <w:szCs w:val="16"/>
                <w:lang w:val="en-GB"/>
              </w:rPr>
            </w:pPr>
            <w:r w:rsidRPr="00E60B4D">
              <w:rPr>
                <w:b/>
                <w:color w:val="002060"/>
                <w:sz w:val="16"/>
                <w:lang w:val="en-GB"/>
              </w:rPr>
              <w:t>Power construction</w:t>
            </w:r>
          </w:p>
          <w:p w:rsidR="00DD5FA3" w:rsidRPr="00E60B4D" w:rsidRDefault="00DD5FA3" w:rsidP="006E3BD1">
            <w:pPr>
              <w:jc w:val="center"/>
              <w:rPr>
                <w:b/>
                <w:color w:val="002060"/>
                <w:sz w:val="16"/>
                <w:szCs w:val="16"/>
                <w:lang w:val="en-GB"/>
              </w:rPr>
            </w:pPr>
            <w:r w:rsidRPr="00E60B4D">
              <w:rPr>
                <w:color w:val="002060"/>
                <w:sz w:val="16"/>
                <w:lang w:val="en-GB"/>
              </w:rPr>
              <w:t>(power generating unit construction)</w:t>
            </w:r>
          </w:p>
        </w:tc>
        <w:tc>
          <w:tcPr>
            <w:tcW w:w="1807" w:type="dxa"/>
            <w:vAlign w:val="center"/>
          </w:tcPr>
          <w:p w:rsidR="00DD5FA3" w:rsidRPr="00E60B4D" w:rsidRDefault="00DD5FA3" w:rsidP="00827E99">
            <w:pPr>
              <w:jc w:val="center"/>
              <w:rPr>
                <w:color w:val="002060"/>
                <w:sz w:val="16"/>
                <w:szCs w:val="16"/>
                <w:lang w:val="en-GB"/>
              </w:rPr>
            </w:pPr>
            <w:r w:rsidRPr="00E60B4D">
              <w:rPr>
                <w:color w:val="002060"/>
                <w:sz w:val="16"/>
                <w:lang w:val="en-GB"/>
              </w:rPr>
              <w:t>400</w:t>
            </w:r>
            <w:r w:rsidR="00827E99">
              <w:rPr>
                <w:color w:val="002060"/>
                <w:sz w:val="16"/>
                <w:lang w:val="en-GB"/>
              </w:rPr>
              <w:t>,</w:t>
            </w:r>
            <w:r w:rsidRPr="00E60B4D">
              <w:rPr>
                <w:color w:val="002060"/>
                <w:sz w:val="16"/>
                <w:lang w:val="en-GB"/>
              </w:rPr>
              <w:t>675</w:t>
            </w:r>
          </w:p>
        </w:tc>
        <w:tc>
          <w:tcPr>
            <w:tcW w:w="1776" w:type="dxa"/>
            <w:vAlign w:val="center"/>
          </w:tcPr>
          <w:p w:rsidR="00DD5FA3" w:rsidRPr="00E60B4D" w:rsidRDefault="00DD5FA3" w:rsidP="00827E99">
            <w:pPr>
              <w:jc w:val="center"/>
              <w:rPr>
                <w:color w:val="000000"/>
                <w:sz w:val="16"/>
                <w:szCs w:val="16"/>
                <w:lang w:val="en-GB"/>
              </w:rPr>
            </w:pPr>
            <w:r w:rsidRPr="00E60B4D">
              <w:rPr>
                <w:color w:val="000000"/>
                <w:sz w:val="16"/>
                <w:lang w:val="en-GB"/>
              </w:rPr>
              <w:t>760</w:t>
            </w:r>
            <w:r w:rsidR="00827E99">
              <w:rPr>
                <w:color w:val="000000"/>
                <w:sz w:val="16"/>
                <w:lang w:val="en-GB"/>
              </w:rPr>
              <w:t>,</w:t>
            </w:r>
            <w:r w:rsidRPr="00E60B4D">
              <w:rPr>
                <w:color w:val="000000"/>
                <w:sz w:val="16"/>
                <w:lang w:val="en-GB"/>
              </w:rPr>
              <w:t>423</w:t>
            </w:r>
          </w:p>
        </w:tc>
        <w:tc>
          <w:tcPr>
            <w:tcW w:w="1587" w:type="dxa"/>
            <w:vAlign w:val="center"/>
          </w:tcPr>
          <w:p w:rsidR="00DD5FA3" w:rsidRPr="00E60B4D" w:rsidRDefault="00DD5FA3" w:rsidP="00827E99">
            <w:pPr>
              <w:jc w:val="center"/>
              <w:rPr>
                <w:color w:val="003366"/>
                <w:sz w:val="16"/>
                <w:szCs w:val="16"/>
                <w:lang w:val="en-GB"/>
              </w:rPr>
            </w:pPr>
            <w:r w:rsidRPr="00E60B4D">
              <w:rPr>
                <w:color w:val="003366"/>
                <w:sz w:val="16"/>
                <w:lang w:val="en-GB"/>
              </w:rPr>
              <w:t>-359</w:t>
            </w:r>
            <w:r w:rsidR="00827E99">
              <w:rPr>
                <w:color w:val="003366"/>
                <w:sz w:val="16"/>
                <w:lang w:val="en-GB"/>
              </w:rPr>
              <w:t>,</w:t>
            </w:r>
            <w:r w:rsidRPr="00E60B4D">
              <w:rPr>
                <w:color w:val="003366"/>
                <w:sz w:val="16"/>
                <w:lang w:val="en-GB"/>
              </w:rPr>
              <w:t>748</w:t>
            </w:r>
          </w:p>
        </w:tc>
        <w:tc>
          <w:tcPr>
            <w:tcW w:w="1587" w:type="dxa"/>
            <w:vAlign w:val="center"/>
          </w:tcPr>
          <w:p w:rsidR="00DD5FA3" w:rsidRPr="00E60B4D" w:rsidRDefault="00DD5FA3" w:rsidP="00827E99">
            <w:pPr>
              <w:jc w:val="center"/>
              <w:rPr>
                <w:color w:val="003366"/>
                <w:sz w:val="16"/>
                <w:szCs w:val="16"/>
                <w:lang w:val="en-GB"/>
              </w:rPr>
            </w:pPr>
            <w:r w:rsidRPr="00E60B4D">
              <w:rPr>
                <w:color w:val="003366"/>
                <w:sz w:val="16"/>
                <w:lang w:val="en-GB"/>
              </w:rPr>
              <w:t>-47</w:t>
            </w:r>
          </w:p>
        </w:tc>
      </w:tr>
      <w:tr w:rsidR="00842AE7" w:rsidRPr="00E60B4D" w:rsidTr="00842AE7">
        <w:trPr>
          <w:trHeight w:hRule="exact" w:val="1123"/>
          <w:jc w:val="center"/>
        </w:trPr>
        <w:tc>
          <w:tcPr>
            <w:tcW w:w="2599" w:type="dxa"/>
            <w:vAlign w:val="center"/>
          </w:tcPr>
          <w:p w:rsidR="00842AE7" w:rsidRPr="00E60B4D" w:rsidRDefault="00842AE7" w:rsidP="006E3BD1">
            <w:pPr>
              <w:jc w:val="center"/>
              <w:rPr>
                <w:b/>
                <w:color w:val="002060"/>
                <w:sz w:val="16"/>
                <w:szCs w:val="16"/>
                <w:lang w:val="en-GB"/>
              </w:rPr>
            </w:pPr>
            <w:r w:rsidRPr="00E60B4D">
              <w:rPr>
                <w:b/>
                <w:color w:val="002060"/>
                <w:sz w:val="16"/>
                <w:lang w:val="en-GB"/>
              </w:rPr>
              <w:t>Other</w:t>
            </w:r>
          </w:p>
          <w:p w:rsidR="00842AE7" w:rsidRPr="00E60B4D" w:rsidRDefault="00842AE7" w:rsidP="006E3BD1">
            <w:pPr>
              <w:jc w:val="center"/>
              <w:rPr>
                <w:color w:val="002060"/>
                <w:sz w:val="16"/>
                <w:szCs w:val="16"/>
                <w:lang w:val="en-GB"/>
              </w:rPr>
            </w:pPr>
            <w:r w:rsidRPr="00E60B4D">
              <w:rPr>
                <w:color w:val="002060"/>
                <w:sz w:val="16"/>
                <w:lang w:val="en-GB"/>
              </w:rPr>
              <w:t>(sale of merchandise, materials and products, other services)</w:t>
            </w:r>
          </w:p>
        </w:tc>
        <w:tc>
          <w:tcPr>
            <w:tcW w:w="1807" w:type="dxa"/>
            <w:vAlign w:val="center"/>
          </w:tcPr>
          <w:p w:rsidR="00842AE7" w:rsidRPr="00E60B4D" w:rsidRDefault="00DD5FA3" w:rsidP="00827E99">
            <w:pPr>
              <w:jc w:val="center"/>
              <w:rPr>
                <w:color w:val="002060"/>
                <w:sz w:val="16"/>
                <w:szCs w:val="16"/>
                <w:lang w:val="en-GB"/>
              </w:rPr>
            </w:pPr>
            <w:r w:rsidRPr="00E60B4D">
              <w:rPr>
                <w:color w:val="002060"/>
                <w:sz w:val="16"/>
                <w:lang w:val="en-GB"/>
              </w:rPr>
              <w:t>18</w:t>
            </w:r>
            <w:r w:rsidR="00827E99">
              <w:rPr>
                <w:color w:val="002060"/>
                <w:sz w:val="16"/>
                <w:lang w:val="en-GB"/>
              </w:rPr>
              <w:t>,</w:t>
            </w:r>
            <w:r w:rsidRPr="00E60B4D">
              <w:rPr>
                <w:color w:val="002060"/>
                <w:sz w:val="16"/>
                <w:lang w:val="en-GB"/>
              </w:rPr>
              <w:t>620</w:t>
            </w:r>
          </w:p>
        </w:tc>
        <w:tc>
          <w:tcPr>
            <w:tcW w:w="1776" w:type="dxa"/>
            <w:vAlign w:val="center"/>
          </w:tcPr>
          <w:p w:rsidR="00842AE7" w:rsidRPr="00E60B4D" w:rsidRDefault="00842AE7" w:rsidP="00827E99">
            <w:pPr>
              <w:jc w:val="center"/>
              <w:rPr>
                <w:color w:val="000000"/>
                <w:sz w:val="16"/>
                <w:szCs w:val="16"/>
                <w:lang w:val="en-GB"/>
              </w:rPr>
            </w:pPr>
            <w:r w:rsidRPr="00E60B4D">
              <w:rPr>
                <w:color w:val="000000"/>
                <w:sz w:val="16"/>
                <w:lang w:val="en-GB"/>
              </w:rPr>
              <w:t>27</w:t>
            </w:r>
            <w:r w:rsidR="00827E99">
              <w:rPr>
                <w:color w:val="000000"/>
                <w:sz w:val="16"/>
                <w:lang w:val="en-GB"/>
              </w:rPr>
              <w:t>,</w:t>
            </w:r>
            <w:r w:rsidRPr="00E60B4D">
              <w:rPr>
                <w:color w:val="000000"/>
                <w:sz w:val="16"/>
                <w:lang w:val="en-GB"/>
              </w:rPr>
              <w:t>981</w:t>
            </w:r>
          </w:p>
        </w:tc>
        <w:tc>
          <w:tcPr>
            <w:tcW w:w="1587" w:type="dxa"/>
            <w:vAlign w:val="center"/>
          </w:tcPr>
          <w:p w:rsidR="00842AE7" w:rsidRPr="00E60B4D" w:rsidRDefault="00842AE7" w:rsidP="00827E99">
            <w:pPr>
              <w:jc w:val="center"/>
              <w:rPr>
                <w:color w:val="003366"/>
                <w:sz w:val="16"/>
                <w:szCs w:val="16"/>
                <w:lang w:val="en-GB"/>
              </w:rPr>
            </w:pPr>
            <w:r w:rsidRPr="00E60B4D">
              <w:rPr>
                <w:color w:val="003366"/>
                <w:sz w:val="16"/>
                <w:lang w:val="en-GB"/>
              </w:rPr>
              <w:t>-9</w:t>
            </w:r>
            <w:r w:rsidR="00827E99">
              <w:rPr>
                <w:color w:val="003366"/>
                <w:sz w:val="16"/>
                <w:lang w:val="en-GB"/>
              </w:rPr>
              <w:t>,</w:t>
            </w:r>
            <w:r w:rsidRPr="00E60B4D">
              <w:rPr>
                <w:color w:val="003366"/>
                <w:sz w:val="16"/>
                <w:lang w:val="en-GB"/>
              </w:rPr>
              <w:t>361</w:t>
            </w:r>
          </w:p>
        </w:tc>
        <w:tc>
          <w:tcPr>
            <w:tcW w:w="1587" w:type="dxa"/>
            <w:vAlign w:val="center"/>
          </w:tcPr>
          <w:p w:rsidR="00842AE7" w:rsidRPr="00E60B4D" w:rsidRDefault="00842AE7" w:rsidP="00827E99">
            <w:pPr>
              <w:jc w:val="center"/>
              <w:rPr>
                <w:color w:val="003366"/>
                <w:sz w:val="16"/>
                <w:szCs w:val="16"/>
                <w:lang w:val="en-GB"/>
              </w:rPr>
            </w:pPr>
            <w:r w:rsidRPr="00E60B4D">
              <w:rPr>
                <w:color w:val="003366"/>
                <w:sz w:val="16"/>
                <w:lang w:val="en-GB"/>
              </w:rPr>
              <w:t>-33</w:t>
            </w:r>
          </w:p>
        </w:tc>
      </w:tr>
      <w:tr w:rsidR="00842AE7" w:rsidRPr="00E60B4D" w:rsidTr="00842AE7">
        <w:trPr>
          <w:trHeight w:hRule="exact" w:val="572"/>
          <w:jc w:val="center"/>
        </w:trPr>
        <w:tc>
          <w:tcPr>
            <w:tcW w:w="2599" w:type="dxa"/>
            <w:vAlign w:val="center"/>
          </w:tcPr>
          <w:p w:rsidR="00842AE7" w:rsidRPr="00E60B4D" w:rsidRDefault="00842AE7" w:rsidP="006E3BD1">
            <w:pPr>
              <w:jc w:val="center"/>
              <w:rPr>
                <w:b/>
                <w:bCs/>
                <w:color w:val="002060"/>
                <w:sz w:val="16"/>
                <w:szCs w:val="16"/>
                <w:lang w:val="en-GB"/>
              </w:rPr>
            </w:pPr>
            <w:r w:rsidRPr="00E60B4D">
              <w:rPr>
                <w:b/>
                <w:color w:val="002060"/>
                <w:sz w:val="16"/>
                <w:lang w:val="en-GB"/>
              </w:rPr>
              <w:t>Total revenue</w:t>
            </w:r>
          </w:p>
        </w:tc>
        <w:tc>
          <w:tcPr>
            <w:tcW w:w="1807" w:type="dxa"/>
            <w:vAlign w:val="center"/>
          </w:tcPr>
          <w:p w:rsidR="00842AE7" w:rsidRPr="00E60B4D" w:rsidRDefault="00842AE7" w:rsidP="00827E99">
            <w:pPr>
              <w:jc w:val="center"/>
              <w:rPr>
                <w:b/>
                <w:bCs/>
                <w:color w:val="002060"/>
                <w:sz w:val="16"/>
                <w:szCs w:val="16"/>
                <w:lang w:val="en-GB"/>
              </w:rPr>
            </w:pPr>
            <w:r w:rsidRPr="00E60B4D">
              <w:rPr>
                <w:b/>
                <w:color w:val="002060"/>
                <w:sz w:val="16"/>
                <w:lang w:val="en-GB"/>
              </w:rPr>
              <w:t>708</w:t>
            </w:r>
            <w:r w:rsidR="00827E99">
              <w:rPr>
                <w:b/>
                <w:color w:val="002060"/>
                <w:sz w:val="16"/>
                <w:lang w:val="en-GB"/>
              </w:rPr>
              <w:t>,</w:t>
            </w:r>
            <w:r w:rsidRPr="00E60B4D">
              <w:rPr>
                <w:b/>
                <w:color w:val="002060"/>
                <w:sz w:val="16"/>
                <w:lang w:val="en-GB"/>
              </w:rPr>
              <w:t>616</w:t>
            </w:r>
          </w:p>
        </w:tc>
        <w:tc>
          <w:tcPr>
            <w:tcW w:w="1776" w:type="dxa"/>
            <w:vAlign w:val="center"/>
          </w:tcPr>
          <w:p w:rsidR="00842AE7" w:rsidRPr="00E60B4D" w:rsidRDefault="00842AE7" w:rsidP="00827E99">
            <w:pPr>
              <w:jc w:val="center"/>
              <w:rPr>
                <w:b/>
                <w:bCs/>
                <w:color w:val="003366"/>
                <w:sz w:val="16"/>
                <w:szCs w:val="16"/>
                <w:lang w:val="en-GB"/>
              </w:rPr>
            </w:pPr>
            <w:r w:rsidRPr="00E60B4D">
              <w:rPr>
                <w:b/>
                <w:color w:val="003366"/>
                <w:sz w:val="16"/>
                <w:lang w:val="en-GB"/>
              </w:rPr>
              <w:t>1,038,572</w:t>
            </w:r>
          </w:p>
        </w:tc>
        <w:tc>
          <w:tcPr>
            <w:tcW w:w="1587" w:type="dxa"/>
            <w:vAlign w:val="center"/>
          </w:tcPr>
          <w:p w:rsidR="00842AE7" w:rsidRPr="00E60B4D" w:rsidRDefault="00842AE7" w:rsidP="00827E99">
            <w:pPr>
              <w:jc w:val="center"/>
              <w:rPr>
                <w:b/>
                <w:bCs/>
                <w:color w:val="003366"/>
                <w:sz w:val="16"/>
                <w:szCs w:val="16"/>
                <w:lang w:val="en-GB"/>
              </w:rPr>
            </w:pPr>
            <w:r w:rsidRPr="00E60B4D">
              <w:rPr>
                <w:b/>
                <w:color w:val="003366"/>
                <w:sz w:val="16"/>
                <w:lang w:val="en-GB"/>
              </w:rPr>
              <w:t>-329</w:t>
            </w:r>
            <w:r w:rsidR="00827E99">
              <w:rPr>
                <w:b/>
                <w:color w:val="003366"/>
                <w:sz w:val="16"/>
                <w:lang w:val="en-GB"/>
              </w:rPr>
              <w:t>,</w:t>
            </w:r>
            <w:r w:rsidRPr="00E60B4D">
              <w:rPr>
                <w:b/>
                <w:color w:val="003366"/>
                <w:sz w:val="16"/>
                <w:lang w:val="en-GB"/>
              </w:rPr>
              <w:t>956</w:t>
            </w:r>
          </w:p>
        </w:tc>
        <w:tc>
          <w:tcPr>
            <w:tcW w:w="1587" w:type="dxa"/>
            <w:vAlign w:val="center"/>
          </w:tcPr>
          <w:p w:rsidR="00842AE7" w:rsidRPr="00E60B4D" w:rsidRDefault="00842AE7" w:rsidP="00827E99">
            <w:pPr>
              <w:jc w:val="center"/>
              <w:rPr>
                <w:b/>
                <w:bCs/>
                <w:color w:val="003366"/>
                <w:sz w:val="16"/>
                <w:szCs w:val="16"/>
                <w:lang w:val="en-GB"/>
              </w:rPr>
            </w:pPr>
            <w:r w:rsidRPr="00E60B4D">
              <w:rPr>
                <w:b/>
                <w:color w:val="003366"/>
                <w:sz w:val="16"/>
                <w:lang w:val="en-GB"/>
              </w:rPr>
              <w:t>-32</w:t>
            </w:r>
          </w:p>
        </w:tc>
      </w:tr>
    </w:tbl>
    <w:p w:rsidR="008A4105" w:rsidRPr="00E60B4D" w:rsidRDefault="008A4105" w:rsidP="008A4105">
      <w:pPr>
        <w:spacing w:line="360" w:lineRule="auto"/>
        <w:jc w:val="both"/>
        <w:rPr>
          <w:rStyle w:val="Styl1Znak"/>
          <w:i w:val="0"/>
          <w:sz w:val="18"/>
          <w:szCs w:val="18"/>
          <w:lang w:val="en-GB"/>
        </w:rPr>
      </w:pPr>
    </w:p>
    <w:p w:rsidR="008A4105" w:rsidRPr="00E60B4D" w:rsidRDefault="008A4105" w:rsidP="008A4105">
      <w:pPr>
        <w:spacing w:line="360" w:lineRule="auto"/>
        <w:jc w:val="both"/>
        <w:rPr>
          <w:b/>
          <w:sz w:val="18"/>
          <w:szCs w:val="18"/>
          <w:lang w:val="en-GB"/>
        </w:rPr>
      </w:pPr>
      <w:r w:rsidRPr="00E60B4D">
        <w:rPr>
          <w:rStyle w:val="Styl1Znak"/>
          <w:i w:val="0"/>
          <w:sz w:val="18"/>
          <w:lang w:val="en-GB"/>
        </w:rPr>
        <w:t>Geographical presence</w:t>
      </w:r>
    </w:p>
    <w:p w:rsidR="00EC5333" w:rsidRPr="00E60B4D" w:rsidRDefault="00EC5333" w:rsidP="00EC5333">
      <w:pPr>
        <w:spacing w:line="360" w:lineRule="auto"/>
        <w:jc w:val="both"/>
        <w:rPr>
          <w:sz w:val="18"/>
          <w:szCs w:val="18"/>
          <w:lang w:val="en-GB"/>
        </w:rPr>
      </w:pPr>
      <w:r w:rsidRPr="00E60B4D">
        <w:rPr>
          <w:rStyle w:val="Styl1Znak"/>
          <w:b w:val="0"/>
          <w:i w:val="0"/>
          <w:sz w:val="18"/>
          <w:lang w:val="en-GB"/>
        </w:rPr>
        <w:t>The PBG Group's operations focus primarily on the domestic market, which the Group perceives as its key market because of the projects in the power construction sector, planned projects in the oil and gas sector, as well as hydro-engineering projects relating to flood protection systems. Historically, PBG performed contracts for customers in Latvia, Pakistan and Norway. Efforts are presently being made to expand the PBG Group's operations into the Middle East. The international expansion efforts are currently limited due to the lack of access to financing and the difficult situation of the PBG Group. However, it should be noted that RAFAKO derives a substantial share of its revenue from export contracts.</w:t>
      </w:r>
    </w:p>
    <w:p w:rsidR="002F4946" w:rsidRDefault="002F4946" w:rsidP="008A4105">
      <w:pPr>
        <w:pStyle w:val="Nagwek2"/>
        <w:spacing w:before="0" w:after="0" w:line="360" w:lineRule="auto"/>
        <w:rPr>
          <w:rFonts w:ascii="Century Gothic" w:eastAsia="Century Gothic" w:hAnsi="Century Gothic" w:cs="Century Gothic"/>
          <w:i w:val="0"/>
          <w:color w:val="003366"/>
          <w:sz w:val="18"/>
          <w:lang w:val="en-GB"/>
        </w:rPr>
      </w:pPr>
    </w:p>
    <w:p w:rsidR="008A4105" w:rsidRPr="00E60B4D" w:rsidRDefault="008A4105" w:rsidP="008A4105">
      <w:pPr>
        <w:pStyle w:val="Nagwek2"/>
        <w:spacing w:before="0" w:after="0" w:line="360" w:lineRule="auto"/>
        <w:rPr>
          <w:rFonts w:ascii="Century Gothic" w:eastAsia="Century Gothic" w:hAnsi="Century Gothic" w:cs="Century Gothic"/>
          <w:i w:val="0"/>
          <w:color w:val="003366"/>
          <w:sz w:val="18"/>
          <w:szCs w:val="18"/>
          <w:lang w:val="en-GB"/>
        </w:rPr>
      </w:pPr>
      <w:bookmarkStart w:id="243" w:name="_Toc368408975"/>
      <w:r w:rsidRPr="00E60B4D">
        <w:rPr>
          <w:rFonts w:ascii="Century Gothic" w:eastAsia="Century Gothic" w:hAnsi="Century Gothic" w:cs="Century Gothic"/>
          <w:i w:val="0"/>
          <w:color w:val="003366"/>
          <w:sz w:val="18"/>
          <w:lang w:val="en-GB"/>
        </w:rPr>
        <w:t>V. SEGMENT OPERATIONS</w:t>
      </w:r>
      <w:bookmarkEnd w:id="243"/>
    </w:p>
    <w:p w:rsidR="008A4105" w:rsidRPr="00E60B4D" w:rsidRDefault="008A4105" w:rsidP="008A4105">
      <w:pPr>
        <w:spacing w:line="360" w:lineRule="auto"/>
        <w:jc w:val="both"/>
        <w:rPr>
          <w:b/>
          <w:sz w:val="18"/>
          <w:szCs w:val="18"/>
          <w:lang w:val="en-GB"/>
        </w:rPr>
      </w:pPr>
    </w:p>
    <w:p w:rsidR="008A4105" w:rsidRPr="00E60B4D" w:rsidRDefault="008A4105" w:rsidP="008A4105">
      <w:pPr>
        <w:pStyle w:val="Nagwek3"/>
        <w:spacing w:before="0" w:after="0" w:line="360" w:lineRule="auto"/>
        <w:rPr>
          <w:rFonts w:ascii="Century Gothic" w:eastAsia="Century Gothic" w:hAnsi="Century Gothic" w:cs="Century Gothic"/>
          <w:color w:val="002060"/>
          <w:sz w:val="18"/>
          <w:szCs w:val="18"/>
          <w:lang w:val="en-GB"/>
        </w:rPr>
      </w:pPr>
      <w:bookmarkStart w:id="244" w:name="_Toc269823361"/>
      <w:bookmarkStart w:id="245" w:name="_Toc270077794"/>
      <w:bookmarkStart w:id="246" w:name="_Toc301546223"/>
      <w:bookmarkStart w:id="247" w:name="_Toc301962908"/>
      <w:bookmarkStart w:id="248" w:name="_Toc334222177"/>
      <w:bookmarkStart w:id="249" w:name="_Toc334699207"/>
      <w:bookmarkStart w:id="250" w:name="_Toc365882732"/>
      <w:bookmarkStart w:id="251" w:name="_Toc368408976"/>
      <w:r w:rsidRPr="00E60B4D">
        <w:rPr>
          <w:rFonts w:ascii="Century Gothic" w:eastAsia="Century Gothic" w:hAnsi="Century Gothic" w:cs="Century Gothic"/>
          <w:color w:val="002060"/>
          <w:sz w:val="18"/>
          <w:lang w:val="en-GB"/>
        </w:rPr>
        <w:t>1. Natural gas, crude oil and fuels segment</w:t>
      </w:r>
      <w:bookmarkEnd w:id="244"/>
      <w:bookmarkEnd w:id="245"/>
      <w:bookmarkEnd w:id="246"/>
      <w:bookmarkEnd w:id="247"/>
      <w:bookmarkEnd w:id="248"/>
      <w:bookmarkEnd w:id="249"/>
      <w:bookmarkEnd w:id="250"/>
      <w:bookmarkEnd w:id="251"/>
    </w:p>
    <w:p w:rsidR="0094350F" w:rsidRPr="00E60B4D" w:rsidRDefault="0094350F" w:rsidP="0094350F">
      <w:pPr>
        <w:pStyle w:val="NormalnyWeb"/>
        <w:spacing w:line="360" w:lineRule="auto"/>
        <w:jc w:val="both"/>
        <w:rPr>
          <w:rFonts w:ascii="Century Gothic" w:eastAsia="Century Gothic" w:hAnsi="Century Gothic" w:cs="Century Gothic"/>
          <w:color w:val="auto"/>
          <w:sz w:val="18"/>
          <w:szCs w:val="18"/>
          <w:lang w:val="en-GB"/>
        </w:rPr>
      </w:pPr>
      <w:r w:rsidRPr="00E60B4D">
        <w:rPr>
          <w:rFonts w:ascii="Century Gothic" w:eastAsia="Century Gothic" w:hAnsi="Century Gothic" w:cs="Century Gothic"/>
          <w:color w:val="auto"/>
          <w:sz w:val="18"/>
          <w:lang w:val="en-GB"/>
        </w:rPr>
        <w:t>PBG has introduced to the Polish market a method of working on live gas pipelines in air-tight conditions, invented by T.D. Williamson.</w:t>
      </w:r>
      <w:r w:rsidR="00E60B4D" w:rsidRPr="00E60B4D">
        <w:rPr>
          <w:rFonts w:ascii="Century Gothic" w:eastAsia="Century Gothic" w:hAnsi="Century Gothic" w:cs="Century Gothic"/>
          <w:color w:val="auto"/>
          <w:sz w:val="18"/>
          <w:lang w:val="en-GB"/>
        </w:rPr>
        <w:t xml:space="preserve"> </w:t>
      </w:r>
      <w:r w:rsidRPr="00E60B4D">
        <w:rPr>
          <w:rFonts w:ascii="Century Gothic" w:eastAsia="Century Gothic" w:hAnsi="Century Gothic" w:cs="Century Gothic"/>
          <w:color w:val="auto"/>
          <w:sz w:val="18"/>
          <w:lang w:val="en-GB"/>
        </w:rPr>
        <w:t xml:space="preserve">In 1999, PBG was the first company in Poland to design and perform, under a general contractor formula, an unmanned gas production facility. The Company was also the first in Poland to design and construct a liquefied natural gas (LNG) regasification unit. The unit is used in supplying gas and </w:t>
      </w:r>
      <w:r w:rsidRPr="00E60B4D">
        <w:rPr>
          <w:rFonts w:ascii="Century Gothic" w:eastAsia="Century Gothic" w:hAnsi="Century Gothic" w:cs="Century Gothic"/>
          <w:color w:val="auto"/>
          <w:sz w:val="18"/>
          <w:lang w:val="en-GB"/>
        </w:rPr>
        <w:lastRenderedPageBreak/>
        <w:t>heat to towns and municipalities, as well as by industrial customers. PBG designs and builds co-generation systems, as well as CNG and LCNG units.</w:t>
      </w:r>
    </w:p>
    <w:p w:rsidR="0094350F" w:rsidRPr="00E60B4D" w:rsidRDefault="0094350F" w:rsidP="0094350F">
      <w:pPr>
        <w:spacing w:line="360" w:lineRule="auto"/>
        <w:jc w:val="both"/>
        <w:rPr>
          <w:color w:val="000000"/>
          <w:sz w:val="18"/>
          <w:szCs w:val="18"/>
          <w:lang w:val="en-GB"/>
        </w:rPr>
      </w:pPr>
      <w:r w:rsidRPr="00E60B4D">
        <w:rPr>
          <w:color w:val="000000"/>
          <w:sz w:val="18"/>
          <w:lang w:val="en-GB"/>
        </w:rPr>
        <w:t>The technologies it has developed and the experience acquired while developing the natural gas field are now being used in the development of an oil field. In 2003, PBG built its first unmanned crude oil production facilities. In 2005, in connection with more stringent requirements in the area of environmental protection, PBG was the first in Poland to construct a formation water purification system. A year later, the Company designed and implemented a system of underground crude oil heating to facilitate its extraction.</w:t>
      </w:r>
    </w:p>
    <w:p w:rsidR="0094350F" w:rsidRPr="00E60B4D" w:rsidRDefault="0094350F" w:rsidP="0094350F">
      <w:pPr>
        <w:spacing w:line="360" w:lineRule="auto"/>
        <w:jc w:val="both"/>
        <w:rPr>
          <w:sz w:val="18"/>
          <w:szCs w:val="18"/>
          <w:lang w:val="en-GB"/>
        </w:rPr>
      </w:pPr>
    </w:p>
    <w:p w:rsidR="0094350F" w:rsidRPr="00E60B4D" w:rsidRDefault="0094350F" w:rsidP="0094350F">
      <w:pPr>
        <w:spacing w:line="360" w:lineRule="auto"/>
        <w:jc w:val="both"/>
        <w:rPr>
          <w:sz w:val="18"/>
          <w:szCs w:val="18"/>
          <w:lang w:val="en-GB"/>
        </w:rPr>
      </w:pPr>
      <w:r w:rsidRPr="00E60B4D">
        <w:rPr>
          <w:sz w:val="18"/>
          <w:lang w:val="en-GB"/>
        </w:rPr>
        <w:t>Moreover, the PBG Group provides general contracting services relating to projects involving construction of new facilities and modernisation of existing fuel terminals, together with auxiliary infrastructure. In the area of construction and repair of storage tanks, the Group also conducts work on active facilities. The Group is engaged in projects, commissioned by NATO, involving modernisation and extension of existing storage facilities for propellants and lubricants and delivery and execution of underground storage tanks for F-16 jet fighters at the military bases throughout Poland. The execution of military construction projects requires access to classified information marked as "CONFIDENTIAL". We are one of few contractors in Poland that meet the Investor’s requirements in that respect.</w:t>
      </w:r>
    </w:p>
    <w:p w:rsidR="008A4105" w:rsidRPr="00E60B4D" w:rsidRDefault="008A4105" w:rsidP="008A4105">
      <w:pPr>
        <w:spacing w:line="360" w:lineRule="auto"/>
        <w:jc w:val="both"/>
        <w:rPr>
          <w:b/>
          <w:color w:val="000000"/>
          <w:sz w:val="18"/>
          <w:szCs w:val="18"/>
          <w:lang w:val="en-GB"/>
        </w:rPr>
      </w:pPr>
    </w:p>
    <w:p w:rsidR="008A4105" w:rsidRPr="00E60B4D" w:rsidRDefault="008A4105" w:rsidP="008A4105">
      <w:pPr>
        <w:spacing w:line="360" w:lineRule="auto"/>
        <w:rPr>
          <w:b/>
          <w:sz w:val="18"/>
          <w:szCs w:val="18"/>
          <w:lang w:val="en-GB"/>
        </w:rPr>
      </w:pPr>
      <w:r w:rsidRPr="00E60B4D">
        <w:rPr>
          <w:b/>
          <w:color w:val="000000"/>
          <w:sz w:val="18"/>
          <w:lang w:val="en-GB"/>
        </w:rPr>
        <w:t>PBG GROUP COMPANIES OPERATING IN THE NATURAL GAS, CRUDE OIL AND FUELS SEGMENT</w:t>
      </w:r>
      <w:r w:rsidR="00E60B4D" w:rsidRPr="00E60B4D">
        <w:rPr>
          <w:b/>
          <w:color w:val="000000"/>
          <w:sz w:val="18"/>
          <w:szCs w:val="18"/>
          <w:lang w:val="en-GB"/>
        </w:rPr>
        <w:t xml:space="preserve"> </w:t>
      </w:r>
    </w:p>
    <w:p w:rsidR="004D49D7" w:rsidRPr="00E60B4D" w:rsidRDefault="004D49D7" w:rsidP="004D49D7">
      <w:pPr>
        <w:spacing w:after="200" w:line="360" w:lineRule="auto"/>
        <w:rPr>
          <w:b/>
          <w:sz w:val="18"/>
          <w:szCs w:val="18"/>
          <w:lang w:val="en-GB"/>
        </w:rPr>
      </w:pPr>
      <w:r w:rsidRPr="00E60B4D">
        <w:rPr>
          <w:b/>
          <w:sz w:val="18"/>
          <w:lang w:val="en-GB"/>
        </w:rPr>
        <w:t>PBG S.A. (in company voluntary arrangement)</w:t>
      </w:r>
    </w:p>
    <w:p w:rsidR="004D49D7" w:rsidRPr="00E60B4D" w:rsidRDefault="004D49D7" w:rsidP="004D49D7">
      <w:pPr>
        <w:spacing w:after="200" w:line="360" w:lineRule="auto"/>
        <w:jc w:val="both"/>
        <w:rPr>
          <w:sz w:val="18"/>
          <w:szCs w:val="18"/>
          <w:lang w:val="en-GB"/>
        </w:rPr>
      </w:pPr>
      <w:r w:rsidRPr="00E60B4D">
        <w:rPr>
          <w:sz w:val="18"/>
          <w:lang w:val="en-GB"/>
        </w:rPr>
        <w:t xml:space="preserve">The Company provides comprehensive specialist contracting services for natural gas, crude oil, and fuel facilities. It acts as a general contractor or sub-contractor with respect to: engineering design work, construction, repairs, operation, and maintenance in the field of: production of natural gas and crude oil, transmission of natural gas and crude oil, storage of natural gas, fuels, LNG, LPG, C5+, and CNG. In the fuels segment, the PBG Group provides general contracting services relating to projects involving construction of new facilities and modernisation of existing fuel terminals, together with auxiliary infrastructure. </w:t>
      </w:r>
    </w:p>
    <w:p w:rsidR="004D49D7" w:rsidRPr="00E60B4D" w:rsidRDefault="003C318C" w:rsidP="004D49D7">
      <w:pPr>
        <w:spacing w:line="360" w:lineRule="auto"/>
        <w:jc w:val="both"/>
        <w:rPr>
          <w:b/>
          <w:sz w:val="18"/>
          <w:szCs w:val="18"/>
          <w:lang w:val="en-GB"/>
        </w:rPr>
      </w:pPr>
      <w:r w:rsidRPr="00E60B4D">
        <w:rPr>
          <w:b/>
          <w:sz w:val="18"/>
          <w:lang w:val="en-GB"/>
        </w:rPr>
        <w:t>PBG oil &amp; gas Sp. z o. o.</w:t>
      </w:r>
    </w:p>
    <w:p w:rsidR="008A4105" w:rsidRPr="00E60B4D" w:rsidRDefault="004D49D7" w:rsidP="00C66CD5">
      <w:pPr>
        <w:spacing w:after="200" w:line="360" w:lineRule="auto"/>
        <w:jc w:val="both"/>
        <w:rPr>
          <w:b/>
          <w:sz w:val="18"/>
          <w:szCs w:val="18"/>
          <w:lang w:val="en-GB"/>
        </w:rPr>
      </w:pPr>
      <w:r w:rsidRPr="00E60B4D">
        <w:rPr>
          <w:sz w:val="18"/>
          <w:lang w:val="en-GB"/>
        </w:rPr>
        <w:t>The Company provides comprehensive specialist contracting services for natural gas, crude oil, and fuels facilities.</w:t>
      </w:r>
    </w:p>
    <w:p w:rsidR="008A4105" w:rsidRPr="00E60B4D" w:rsidRDefault="008A4105" w:rsidP="008A4105">
      <w:pPr>
        <w:spacing w:line="360" w:lineRule="auto"/>
        <w:jc w:val="both"/>
        <w:rPr>
          <w:b/>
          <w:sz w:val="18"/>
          <w:szCs w:val="18"/>
          <w:lang w:val="en-GB"/>
        </w:rPr>
      </w:pPr>
      <w:r w:rsidRPr="00E60B4D">
        <w:rPr>
          <w:b/>
          <w:sz w:val="18"/>
          <w:lang w:val="en-GB"/>
        </w:rPr>
        <w:t>SALES</w:t>
      </w:r>
    </w:p>
    <w:p w:rsidR="008A4105" w:rsidRPr="00E60B4D" w:rsidRDefault="008A4105" w:rsidP="008A4105">
      <w:pPr>
        <w:spacing w:line="360" w:lineRule="auto"/>
        <w:jc w:val="both"/>
        <w:rPr>
          <w:sz w:val="18"/>
          <w:szCs w:val="18"/>
          <w:lang w:val="en-GB"/>
        </w:rPr>
      </w:pPr>
      <w:r w:rsidRPr="00E60B4D">
        <w:rPr>
          <w:sz w:val="18"/>
          <w:lang w:val="en-GB"/>
        </w:rPr>
        <w:t>The Group renders its services in the natural gas and crude oil segment primarily in Poland. The largest customers in this segment are PGNiG and Gaz-System, as well as Polskie LNG, their subsidiary.</w:t>
      </w:r>
    </w:p>
    <w:p w:rsidR="008A4105" w:rsidRPr="00E60B4D" w:rsidRDefault="008A4105" w:rsidP="008A4105">
      <w:pPr>
        <w:pStyle w:val="Legenda"/>
        <w:keepNext/>
        <w:spacing w:before="0" w:after="0" w:line="360" w:lineRule="auto"/>
        <w:rPr>
          <w:rFonts w:ascii="Century Gothic" w:eastAsia="Century Gothic" w:hAnsi="Century Gothic" w:cs="Century Gothic"/>
          <w:sz w:val="16"/>
          <w:szCs w:val="16"/>
          <w:lang w:val="en-GB"/>
        </w:rPr>
      </w:pPr>
      <w:bookmarkStart w:id="252" w:name="_Toc288489642"/>
      <w:r w:rsidRPr="00E60B4D">
        <w:rPr>
          <w:rFonts w:ascii="Century Gothic" w:eastAsia="Century Gothic" w:hAnsi="Century Gothic" w:cs="Century Gothic"/>
          <w:sz w:val="16"/>
          <w:lang w:val="en-GB"/>
        </w:rPr>
        <w:t>Table 9: Sales of services in the natural gas and crude oil segment</w:t>
      </w:r>
      <w:bookmarkEnd w:id="252"/>
    </w:p>
    <w:tbl>
      <w:tblPr>
        <w:tblW w:w="912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000" w:firstRow="0" w:lastRow="0" w:firstColumn="0" w:lastColumn="0" w:noHBand="0" w:noVBand="0"/>
      </w:tblPr>
      <w:tblGrid>
        <w:gridCol w:w="2670"/>
        <w:gridCol w:w="1779"/>
        <w:gridCol w:w="1695"/>
        <w:gridCol w:w="1492"/>
        <w:gridCol w:w="1492"/>
      </w:tblGrid>
      <w:tr w:rsidR="008A4105" w:rsidRPr="00E60B4D" w:rsidTr="006E3BD1">
        <w:trPr>
          <w:trHeight w:val="518"/>
        </w:trPr>
        <w:tc>
          <w:tcPr>
            <w:tcW w:w="2670" w:type="dxa"/>
            <w:shd w:val="clear" w:color="auto" w:fill="002060"/>
            <w:vAlign w:val="center"/>
          </w:tcPr>
          <w:p w:rsidR="008A4105" w:rsidRPr="00E60B4D" w:rsidRDefault="008A4105" w:rsidP="006E3BD1">
            <w:pPr>
              <w:jc w:val="both"/>
              <w:rPr>
                <w:b/>
                <w:bCs/>
                <w:color w:val="FFFFFF"/>
                <w:sz w:val="16"/>
                <w:szCs w:val="16"/>
                <w:lang w:val="en-GB"/>
              </w:rPr>
            </w:pPr>
            <w:r w:rsidRPr="00E60B4D">
              <w:rPr>
                <w:b/>
                <w:color w:val="FFFFFF"/>
                <w:sz w:val="16"/>
                <w:lang w:val="en-GB"/>
              </w:rPr>
              <w:t>Revenue</w:t>
            </w:r>
          </w:p>
        </w:tc>
        <w:tc>
          <w:tcPr>
            <w:tcW w:w="1779" w:type="dxa"/>
            <w:shd w:val="clear" w:color="auto" w:fill="002060"/>
            <w:vAlign w:val="center"/>
          </w:tcPr>
          <w:p w:rsidR="008A4105" w:rsidRPr="00E60B4D" w:rsidRDefault="00C66CD5" w:rsidP="006E3BD1">
            <w:pPr>
              <w:jc w:val="center"/>
              <w:rPr>
                <w:b/>
                <w:bCs/>
                <w:color w:val="FFFFFF"/>
                <w:sz w:val="16"/>
                <w:szCs w:val="16"/>
                <w:lang w:val="en-GB"/>
              </w:rPr>
            </w:pPr>
            <w:r w:rsidRPr="00E60B4D">
              <w:rPr>
                <w:b/>
                <w:color w:val="FFFFFF"/>
                <w:sz w:val="16"/>
                <w:lang w:val="en-GB"/>
              </w:rPr>
              <w:t>H1 2013 (PLN ‘000)</w:t>
            </w:r>
          </w:p>
        </w:tc>
        <w:tc>
          <w:tcPr>
            <w:tcW w:w="1695" w:type="dxa"/>
            <w:shd w:val="clear" w:color="auto" w:fill="002060"/>
            <w:vAlign w:val="center"/>
          </w:tcPr>
          <w:p w:rsidR="008A4105" w:rsidRPr="00E60B4D" w:rsidRDefault="00C66CD5" w:rsidP="006E3BD1">
            <w:pPr>
              <w:jc w:val="center"/>
              <w:rPr>
                <w:b/>
                <w:bCs/>
                <w:color w:val="FFFFFF"/>
                <w:sz w:val="16"/>
                <w:szCs w:val="16"/>
                <w:lang w:val="en-GB"/>
              </w:rPr>
            </w:pPr>
            <w:r w:rsidRPr="00E60B4D">
              <w:rPr>
                <w:b/>
                <w:color w:val="FFFFFF"/>
                <w:sz w:val="16"/>
                <w:lang w:val="en-GB"/>
              </w:rPr>
              <w:t>H1 2012 (PLN ‘000)</w:t>
            </w:r>
          </w:p>
        </w:tc>
        <w:tc>
          <w:tcPr>
            <w:tcW w:w="1492" w:type="dxa"/>
            <w:shd w:val="clear" w:color="auto" w:fill="002060"/>
            <w:vAlign w:val="center"/>
          </w:tcPr>
          <w:p w:rsidR="008A4105" w:rsidRPr="00E60B4D" w:rsidRDefault="008A4105" w:rsidP="006E3BD1">
            <w:pPr>
              <w:jc w:val="center"/>
              <w:rPr>
                <w:b/>
                <w:bCs/>
                <w:color w:val="FFFFFF"/>
                <w:sz w:val="16"/>
                <w:szCs w:val="16"/>
                <w:lang w:val="en-GB"/>
              </w:rPr>
            </w:pPr>
            <w:r w:rsidRPr="00E60B4D">
              <w:rPr>
                <w:b/>
                <w:color w:val="FFFFFF"/>
                <w:sz w:val="16"/>
                <w:lang w:val="en-GB"/>
              </w:rPr>
              <w:t>Change (PLN ‘000)</w:t>
            </w:r>
          </w:p>
        </w:tc>
        <w:tc>
          <w:tcPr>
            <w:tcW w:w="1492" w:type="dxa"/>
            <w:shd w:val="clear" w:color="auto" w:fill="002060"/>
            <w:vAlign w:val="center"/>
          </w:tcPr>
          <w:p w:rsidR="008A4105" w:rsidRPr="00E60B4D" w:rsidRDefault="008A4105" w:rsidP="006E3BD1">
            <w:pPr>
              <w:jc w:val="center"/>
              <w:rPr>
                <w:b/>
                <w:bCs/>
                <w:color w:val="FFFFFF"/>
                <w:sz w:val="16"/>
                <w:szCs w:val="16"/>
                <w:lang w:val="en-GB"/>
              </w:rPr>
            </w:pPr>
            <w:r w:rsidRPr="00E60B4D">
              <w:rPr>
                <w:b/>
                <w:color w:val="FFFFFF"/>
                <w:sz w:val="16"/>
                <w:lang w:val="en-GB"/>
              </w:rPr>
              <w:t>Change (%)</w:t>
            </w:r>
          </w:p>
        </w:tc>
      </w:tr>
      <w:tr w:rsidR="00842AE7" w:rsidRPr="00E60B4D" w:rsidTr="006E3BD1">
        <w:trPr>
          <w:trHeight w:val="725"/>
        </w:trPr>
        <w:tc>
          <w:tcPr>
            <w:tcW w:w="2670" w:type="dxa"/>
            <w:vAlign w:val="center"/>
          </w:tcPr>
          <w:p w:rsidR="00842AE7" w:rsidRPr="00E60B4D" w:rsidRDefault="00842AE7" w:rsidP="006E3BD1">
            <w:pPr>
              <w:jc w:val="center"/>
              <w:rPr>
                <w:b/>
                <w:color w:val="002060"/>
                <w:sz w:val="16"/>
                <w:szCs w:val="16"/>
                <w:lang w:val="en-GB"/>
              </w:rPr>
            </w:pPr>
            <w:r w:rsidRPr="00E60B4D">
              <w:rPr>
                <w:b/>
                <w:color w:val="002060"/>
                <w:sz w:val="16"/>
                <w:lang w:val="en-GB"/>
              </w:rPr>
              <w:t>Gas, oil and fuels</w:t>
            </w:r>
          </w:p>
          <w:p w:rsidR="00842AE7" w:rsidRPr="00E60B4D" w:rsidRDefault="00842AE7" w:rsidP="006E3BD1">
            <w:pPr>
              <w:jc w:val="center"/>
              <w:rPr>
                <w:color w:val="002060"/>
                <w:sz w:val="16"/>
                <w:szCs w:val="16"/>
                <w:lang w:val="en-GB"/>
              </w:rPr>
            </w:pPr>
            <w:r w:rsidRPr="00E60B4D">
              <w:rPr>
                <w:color w:val="002060"/>
                <w:sz w:val="16"/>
                <w:lang w:val="en-GB"/>
              </w:rPr>
              <w:t>(transmission, distribution, production)</w:t>
            </w:r>
          </w:p>
        </w:tc>
        <w:tc>
          <w:tcPr>
            <w:tcW w:w="1779" w:type="dxa"/>
            <w:vAlign w:val="center"/>
          </w:tcPr>
          <w:p w:rsidR="00842AE7" w:rsidRPr="00E60B4D" w:rsidRDefault="003973C9" w:rsidP="00827E99">
            <w:pPr>
              <w:jc w:val="center"/>
              <w:rPr>
                <w:color w:val="002060"/>
                <w:sz w:val="16"/>
                <w:szCs w:val="16"/>
                <w:lang w:val="en-GB"/>
              </w:rPr>
            </w:pPr>
            <w:r w:rsidRPr="00E60B4D">
              <w:rPr>
                <w:color w:val="002060"/>
                <w:sz w:val="16"/>
                <w:lang w:val="en-GB"/>
              </w:rPr>
              <w:t>215</w:t>
            </w:r>
            <w:r w:rsidR="00827E99">
              <w:rPr>
                <w:color w:val="002060"/>
                <w:sz w:val="16"/>
                <w:lang w:val="en-GB"/>
              </w:rPr>
              <w:t>,</w:t>
            </w:r>
            <w:r w:rsidRPr="00E60B4D">
              <w:rPr>
                <w:color w:val="002060"/>
                <w:sz w:val="16"/>
                <w:lang w:val="en-GB"/>
              </w:rPr>
              <w:t>679</w:t>
            </w:r>
          </w:p>
        </w:tc>
        <w:tc>
          <w:tcPr>
            <w:tcW w:w="1695" w:type="dxa"/>
            <w:vAlign w:val="center"/>
          </w:tcPr>
          <w:p w:rsidR="00842AE7" w:rsidRPr="00E60B4D" w:rsidRDefault="00842AE7" w:rsidP="00827E99">
            <w:pPr>
              <w:jc w:val="center"/>
              <w:rPr>
                <w:color w:val="000000"/>
                <w:sz w:val="16"/>
                <w:szCs w:val="16"/>
                <w:lang w:val="en-GB"/>
              </w:rPr>
            </w:pPr>
            <w:r w:rsidRPr="00E60B4D">
              <w:rPr>
                <w:color w:val="000000"/>
                <w:sz w:val="16"/>
                <w:lang w:val="en-GB"/>
              </w:rPr>
              <w:t>33</w:t>
            </w:r>
            <w:r w:rsidR="00827E99">
              <w:rPr>
                <w:color w:val="000000"/>
                <w:sz w:val="16"/>
                <w:lang w:val="en-GB"/>
              </w:rPr>
              <w:t>,</w:t>
            </w:r>
            <w:r w:rsidRPr="00E60B4D">
              <w:rPr>
                <w:color w:val="000000"/>
                <w:sz w:val="16"/>
                <w:lang w:val="en-GB"/>
              </w:rPr>
              <w:t>958</w:t>
            </w:r>
          </w:p>
        </w:tc>
        <w:tc>
          <w:tcPr>
            <w:tcW w:w="1492" w:type="dxa"/>
            <w:vAlign w:val="center"/>
          </w:tcPr>
          <w:p w:rsidR="00842AE7" w:rsidRPr="00E60B4D" w:rsidRDefault="00842AE7" w:rsidP="00827E99">
            <w:pPr>
              <w:jc w:val="center"/>
              <w:rPr>
                <w:color w:val="003366"/>
                <w:sz w:val="16"/>
                <w:szCs w:val="16"/>
                <w:lang w:val="en-GB"/>
              </w:rPr>
            </w:pPr>
            <w:r w:rsidRPr="00E60B4D">
              <w:rPr>
                <w:color w:val="003366"/>
                <w:sz w:val="16"/>
                <w:lang w:val="en-GB"/>
              </w:rPr>
              <w:t>181</w:t>
            </w:r>
            <w:r w:rsidR="00827E99">
              <w:rPr>
                <w:color w:val="003366"/>
                <w:sz w:val="16"/>
                <w:lang w:val="en-GB"/>
              </w:rPr>
              <w:t>,</w:t>
            </w:r>
            <w:r w:rsidRPr="00E60B4D">
              <w:rPr>
                <w:color w:val="003366"/>
                <w:sz w:val="16"/>
                <w:lang w:val="en-GB"/>
              </w:rPr>
              <w:t>721</w:t>
            </w:r>
          </w:p>
        </w:tc>
        <w:tc>
          <w:tcPr>
            <w:tcW w:w="1492" w:type="dxa"/>
            <w:vAlign w:val="center"/>
          </w:tcPr>
          <w:p w:rsidR="00842AE7" w:rsidRPr="00E60B4D" w:rsidRDefault="00842AE7" w:rsidP="004D417E">
            <w:pPr>
              <w:jc w:val="center"/>
              <w:rPr>
                <w:color w:val="003366"/>
                <w:sz w:val="16"/>
                <w:szCs w:val="16"/>
                <w:lang w:val="en-GB"/>
              </w:rPr>
            </w:pPr>
            <w:r w:rsidRPr="00E60B4D">
              <w:rPr>
                <w:color w:val="003366"/>
                <w:sz w:val="16"/>
                <w:lang w:val="en-GB"/>
              </w:rPr>
              <w:t>+535</w:t>
            </w:r>
          </w:p>
        </w:tc>
      </w:tr>
    </w:tbl>
    <w:p w:rsidR="008A4105" w:rsidRPr="00E60B4D" w:rsidRDefault="008A4105" w:rsidP="008A4105">
      <w:pPr>
        <w:spacing w:line="360" w:lineRule="auto"/>
        <w:jc w:val="both"/>
        <w:rPr>
          <w:sz w:val="18"/>
          <w:szCs w:val="18"/>
          <w:lang w:val="en-GB"/>
        </w:rPr>
      </w:pPr>
    </w:p>
    <w:p w:rsidR="008A4105" w:rsidRPr="002F4946" w:rsidRDefault="0094350F" w:rsidP="002F4946">
      <w:pPr>
        <w:spacing w:line="360" w:lineRule="auto"/>
        <w:jc w:val="both"/>
        <w:rPr>
          <w:b/>
          <w:sz w:val="18"/>
          <w:szCs w:val="18"/>
          <w:lang w:val="en-GB"/>
        </w:rPr>
      </w:pPr>
      <w:r w:rsidRPr="00E60B4D">
        <w:rPr>
          <w:sz w:val="18"/>
          <w:lang w:val="en-GB"/>
        </w:rPr>
        <w:t>In H1 2013, the segment of natural gas, oil and fuels accounted for 30% of the Group's sales revenue. The segment's total revenue for the period under review amounted to PLN 215m, up by PLN 180m on the corresponding period of the previous year.</w:t>
      </w:r>
      <w:bookmarkStart w:id="253" w:name="_Toc323327353"/>
      <w:bookmarkStart w:id="254" w:name="_Toc323580431"/>
      <w:bookmarkStart w:id="255" w:name="_Toc256591061"/>
      <w:r w:rsidR="00E60B4D" w:rsidRPr="00E60B4D">
        <w:rPr>
          <w:rStyle w:val="Styl1Znak"/>
          <w:b w:val="0"/>
          <w:i w:val="0"/>
          <w:sz w:val="18"/>
          <w:szCs w:val="18"/>
          <w:lang w:val="en-GB"/>
        </w:rPr>
        <w:t xml:space="preserve"> </w:t>
      </w:r>
      <w:r w:rsidRPr="00E60B4D">
        <w:rPr>
          <w:rStyle w:val="Styl1Znak"/>
          <w:b w:val="0"/>
          <w:i w:val="0"/>
          <w:sz w:val="18"/>
          <w:szCs w:val="18"/>
          <w:lang w:val="en-GB"/>
        </w:rPr>
        <w:t>The segment's considerable share in the Group's revenue follows from the performance of the contract for the construction of the LNG terminal in Świnoujście for Polskie LNG and the completion of the contract for the construction of LMG oil</w:t>
      </w:r>
      <w:r w:rsidR="002F4946">
        <w:rPr>
          <w:rStyle w:val="Styl1Znak"/>
          <w:b w:val="0"/>
          <w:i w:val="0"/>
          <w:sz w:val="18"/>
          <w:szCs w:val="18"/>
          <w:lang w:val="en-GB"/>
        </w:rPr>
        <w:t xml:space="preserve"> production facility for PGNiG.</w:t>
      </w:r>
    </w:p>
    <w:p w:rsidR="008A4105" w:rsidRPr="00E60B4D" w:rsidRDefault="008A4105" w:rsidP="008A4105">
      <w:pPr>
        <w:pStyle w:val="Nagwek3"/>
        <w:spacing w:before="0" w:after="0" w:line="360" w:lineRule="auto"/>
        <w:rPr>
          <w:rFonts w:ascii="Century Gothic" w:eastAsia="Century Gothic" w:hAnsi="Century Gothic" w:cs="Century Gothic"/>
          <w:color w:val="002060"/>
          <w:sz w:val="18"/>
          <w:szCs w:val="18"/>
          <w:lang w:val="en-GB"/>
        </w:rPr>
      </w:pPr>
      <w:bookmarkStart w:id="256" w:name="_Toc334222178"/>
      <w:bookmarkStart w:id="257" w:name="_Toc334699208"/>
      <w:bookmarkStart w:id="258" w:name="_Toc365882733"/>
      <w:bookmarkStart w:id="259" w:name="_Toc368408977"/>
      <w:r w:rsidRPr="00E60B4D">
        <w:rPr>
          <w:rFonts w:ascii="Century Gothic" w:eastAsia="Century Gothic" w:hAnsi="Century Gothic" w:cs="Century Gothic"/>
          <w:color w:val="002060"/>
          <w:sz w:val="18"/>
          <w:lang w:val="en-GB"/>
        </w:rPr>
        <w:lastRenderedPageBreak/>
        <w:t>2. Power construction segment</w:t>
      </w:r>
      <w:bookmarkEnd w:id="253"/>
      <w:bookmarkEnd w:id="254"/>
      <w:bookmarkEnd w:id="256"/>
      <w:bookmarkEnd w:id="257"/>
      <w:bookmarkEnd w:id="258"/>
      <w:bookmarkEnd w:id="259"/>
    </w:p>
    <w:p w:rsidR="0094350F" w:rsidRPr="00E60B4D" w:rsidRDefault="0094350F" w:rsidP="0094350F">
      <w:pPr>
        <w:spacing w:line="360" w:lineRule="auto"/>
        <w:jc w:val="both"/>
        <w:rPr>
          <w:sz w:val="18"/>
          <w:szCs w:val="18"/>
          <w:lang w:val="en-GB"/>
        </w:rPr>
      </w:pPr>
      <w:r w:rsidRPr="00E60B4D">
        <w:rPr>
          <w:sz w:val="18"/>
          <w:lang w:val="en-GB"/>
        </w:rPr>
        <w:t>Within this segment, the PBG Group offers general contractor services for the construction of power generating units.</w:t>
      </w:r>
    </w:p>
    <w:p w:rsidR="0094350F" w:rsidRPr="00E60B4D" w:rsidRDefault="0094350F" w:rsidP="0094350F">
      <w:pPr>
        <w:spacing w:line="360" w:lineRule="auto"/>
        <w:jc w:val="both"/>
        <w:rPr>
          <w:sz w:val="18"/>
          <w:szCs w:val="18"/>
          <w:lang w:val="en-GB"/>
        </w:rPr>
      </w:pPr>
    </w:p>
    <w:p w:rsidR="0094350F" w:rsidRPr="00E60B4D" w:rsidRDefault="0094350F" w:rsidP="0094350F">
      <w:pPr>
        <w:spacing w:line="360" w:lineRule="auto"/>
        <w:jc w:val="both"/>
        <w:rPr>
          <w:b/>
          <w:sz w:val="18"/>
          <w:szCs w:val="18"/>
          <w:lang w:val="en-GB"/>
        </w:rPr>
      </w:pPr>
      <w:r w:rsidRPr="00E60B4D">
        <w:rPr>
          <w:b/>
          <w:color w:val="000000"/>
          <w:sz w:val="18"/>
          <w:lang w:val="en-GB"/>
        </w:rPr>
        <w:t>PBG GROUP COMPANIES OPERATING IN THE POWER CONSTRUCTION SEGMENT</w:t>
      </w:r>
    </w:p>
    <w:p w:rsidR="0094350F" w:rsidRPr="00E60B4D" w:rsidRDefault="0094350F" w:rsidP="0094350F">
      <w:pPr>
        <w:spacing w:line="360" w:lineRule="auto"/>
        <w:jc w:val="both"/>
        <w:rPr>
          <w:b/>
          <w:sz w:val="18"/>
          <w:szCs w:val="18"/>
          <w:lang w:val="en-GB"/>
        </w:rPr>
      </w:pPr>
    </w:p>
    <w:p w:rsidR="0094350F" w:rsidRPr="00E60B4D" w:rsidRDefault="0094350F" w:rsidP="0094350F">
      <w:pPr>
        <w:spacing w:line="360" w:lineRule="auto"/>
        <w:jc w:val="both"/>
        <w:rPr>
          <w:b/>
          <w:sz w:val="18"/>
          <w:szCs w:val="18"/>
          <w:lang w:val="en-GB"/>
        </w:rPr>
      </w:pPr>
      <w:r w:rsidRPr="00E60B4D">
        <w:rPr>
          <w:b/>
          <w:sz w:val="18"/>
          <w:lang w:val="en-GB"/>
        </w:rPr>
        <w:t>RAFAKO S.A.</w:t>
      </w:r>
    </w:p>
    <w:p w:rsidR="0058646D" w:rsidRPr="00E60B4D" w:rsidRDefault="0058646D" w:rsidP="0058646D">
      <w:pPr>
        <w:spacing w:line="360" w:lineRule="auto"/>
        <w:jc w:val="both"/>
        <w:rPr>
          <w:b/>
          <w:bCs/>
          <w:sz w:val="18"/>
          <w:szCs w:val="18"/>
          <w:lang w:val="en-GB"/>
        </w:rPr>
      </w:pPr>
      <w:r w:rsidRPr="00E60B4D">
        <w:rPr>
          <w:sz w:val="18"/>
          <w:lang w:val="en-GB"/>
        </w:rPr>
        <w:t>The company offers general contractor services for the construction of fossil fuel-fired power generating units, specialising in boiler islands comprising a boiler, flue gas treatment plant, and waste incineration and biomass combustion plant. The company also offers design and construction of a wide array of boilers powered with lignite, hard coal, oil, gas, or a combination of these fuels, including conventional, supercritical parameters, fluidised bed, and stoker fired boilers. Additionally, the company has for a number of years manufactured boilers for thermal utilisation of waste and biomass combustion, as well as heat recovery boilers. A variety of maintenance services – from diagnostics to repairs, overhauls, supply of replacement parts, and comprehensive upgrades of boilers and accompanying equipment – complement the company's offering. The company designs, manufactures and assembles turnkey environmental protection solutions including flue gas desulphurisation, nitrogen oxide removal systems and fly-ash removal equipment.</w:t>
      </w:r>
    </w:p>
    <w:p w:rsidR="00ED3438" w:rsidRPr="00E60B4D" w:rsidRDefault="00ED3438" w:rsidP="0058646D">
      <w:pPr>
        <w:spacing w:line="360" w:lineRule="auto"/>
        <w:jc w:val="both"/>
        <w:rPr>
          <w:b/>
          <w:sz w:val="18"/>
          <w:szCs w:val="18"/>
          <w:lang w:val="en-GB"/>
        </w:rPr>
      </w:pPr>
    </w:p>
    <w:p w:rsidR="0058646D" w:rsidRPr="00E60B4D" w:rsidRDefault="0058646D" w:rsidP="0058646D">
      <w:pPr>
        <w:spacing w:line="360" w:lineRule="auto"/>
        <w:jc w:val="both"/>
        <w:rPr>
          <w:b/>
          <w:sz w:val="18"/>
          <w:szCs w:val="18"/>
          <w:lang w:val="en-GB"/>
        </w:rPr>
      </w:pPr>
      <w:r w:rsidRPr="00E60B4D">
        <w:rPr>
          <w:b/>
          <w:sz w:val="18"/>
          <w:lang w:val="en-GB"/>
        </w:rPr>
        <w:t>FPM S.A.</w:t>
      </w:r>
    </w:p>
    <w:p w:rsidR="0058646D" w:rsidRPr="00E60B4D" w:rsidRDefault="0058646D" w:rsidP="00C66CD5">
      <w:pPr>
        <w:spacing w:line="360" w:lineRule="auto"/>
        <w:jc w:val="both"/>
        <w:rPr>
          <w:sz w:val="18"/>
          <w:szCs w:val="18"/>
          <w:lang w:val="en-GB"/>
        </w:rPr>
      </w:pPr>
      <w:r w:rsidRPr="00E60B4D">
        <w:rPr>
          <w:sz w:val="18"/>
          <w:lang w:val="en-GB"/>
        </w:rPr>
        <w:t>The company's business profile includes primarily the production of plant and equipment for domestic and foreign power, CHP and heating plants, as well as industrial power plants, supplying steelworks, mines, sugar factories, breweries, cement plants and chemical plants. FPM also manufactures machinery and mechanical equipment, as well as steel structures based on working documentation prepared in line with a customer's project method statement or based on working documentation provided by a customer.</w:t>
      </w:r>
    </w:p>
    <w:p w:rsidR="0058646D" w:rsidRPr="00E60B4D" w:rsidRDefault="0058646D" w:rsidP="0058646D">
      <w:pPr>
        <w:spacing w:line="360" w:lineRule="auto"/>
        <w:jc w:val="both"/>
        <w:rPr>
          <w:b/>
          <w:sz w:val="18"/>
          <w:szCs w:val="18"/>
          <w:lang w:val="en-GB"/>
        </w:rPr>
      </w:pPr>
    </w:p>
    <w:p w:rsidR="0058646D" w:rsidRPr="00E60B4D" w:rsidRDefault="0058646D" w:rsidP="0058646D">
      <w:pPr>
        <w:spacing w:line="360" w:lineRule="auto"/>
        <w:jc w:val="both"/>
        <w:rPr>
          <w:b/>
          <w:sz w:val="18"/>
          <w:szCs w:val="18"/>
          <w:lang w:val="en-GB"/>
        </w:rPr>
      </w:pPr>
      <w:r w:rsidRPr="00E60B4D">
        <w:rPr>
          <w:b/>
          <w:sz w:val="18"/>
          <w:lang w:val="en-GB"/>
        </w:rPr>
        <w:t>RAFAKO ENGINEERING Sp. z o.o.</w:t>
      </w:r>
    </w:p>
    <w:p w:rsidR="0058646D" w:rsidRPr="00E60B4D" w:rsidRDefault="0058646D" w:rsidP="0058646D">
      <w:pPr>
        <w:spacing w:line="360" w:lineRule="auto"/>
        <w:jc w:val="both"/>
        <w:rPr>
          <w:sz w:val="18"/>
          <w:szCs w:val="18"/>
          <w:lang w:val="en-GB"/>
        </w:rPr>
      </w:pPr>
      <w:r w:rsidRPr="00E60B4D">
        <w:rPr>
          <w:sz w:val="18"/>
          <w:lang w:val="en-GB"/>
        </w:rPr>
        <w:t>Construction and process design, urban planning</w:t>
      </w:r>
    </w:p>
    <w:p w:rsidR="0058646D" w:rsidRPr="00E60B4D" w:rsidRDefault="0058646D" w:rsidP="0058646D">
      <w:pPr>
        <w:spacing w:line="360" w:lineRule="auto"/>
        <w:jc w:val="both"/>
        <w:rPr>
          <w:b/>
          <w:sz w:val="18"/>
          <w:szCs w:val="18"/>
          <w:lang w:val="en-GB"/>
        </w:rPr>
      </w:pPr>
    </w:p>
    <w:p w:rsidR="0058646D" w:rsidRPr="00E60B4D" w:rsidRDefault="0058646D" w:rsidP="0058646D">
      <w:pPr>
        <w:spacing w:line="360" w:lineRule="auto"/>
        <w:jc w:val="both"/>
        <w:rPr>
          <w:b/>
          <w:sz w:val="18"/>
          <w:szCs w:val="18"/>
          <w:lang w:val="en-GB"/>
        </w:rPr>
      </w:pPr>
      <w:r w:rsidRPr="00E60B4D">
        <w:rPr>
          <w:b/>
          <w:sz w:val="18"/>
          <w:lang w:val="en-GB"/>
        </w:rPr>
        <w:t>RAFAKO ENGINEERING SOLUTION doo</w:t>
      </w:r>
    </w:p>
    <w:p w:rsidR="0058646D" w:rsidRPr="00E60B4D" w:rsidRDefault="0058646D" w:rsidP="0058646D">
      <w:pPr>
        <w:spacing w:line="360" w:lineRule="auto"/>
        <w:jc w:val="both"/>
        <w:rPr>
          <w:sz w:val="18"/>
          <w:szCs w:val="18"/>
          <w:lang w:val="en-GB"/>
        </w:rPr>
      </w:pPr>
      <w:r w:rsidRPr="00E60B4D">
        <w:rPr>
          <w:sz w:val="18"/>
          <w:lang w:val="en-GB"/>
        </w:rPr>
        <w:t xml:space="preserve">Process design, construction, industry, and environmental protection consultancy and supervision. </w:t>
      </w:r>
    </w:p>
    <w:p w:rsidR="0058646D" w:rsidRPr="00E60B4D" w:rsidRDefault="0058646D" w:rsidP="0058646D">
      <w:pPr>
        <w:spacing w:line="360" w:lineRule="auto"/>
        <w:jc w:val="both"/>
        <w:rPr>
          <w:b/>
          <w:sz w:val="18"/>
          <w:szCs w:val="18"/>
          <w:lang w:val="en-GB"/>
        </w:rPr>
      </w:pPr>
    </w:p>
    <w:p w:rsidR="0058646D" w:rsidRPr="00E60B4D" w:rsidRDefault="0058646D" w:rsidP="0058646D">
      <w:pPr>
        <w:spacing w:line="360" w:lineRule="auto"/>
        <w:jc w:val="both"/>
        <w:rPr>
          <w:b/>
          <w:sz w:val="18"/>
          <w:szCs w:val="18"/>
          <w:lang w:val="en-GB"/>
        </w:rPr>
      </w:pPr>
      <w:r w:rsidRPr="00E60B4D">
        <w:rPr>
          <w:b/>
          <w:sz w:val="18"/>
          <w:lang w:val="en-GB"/>
        </w:rPr>
        <w:t>RAFAKO Hungary Kft.</w:t>
      </w:r>
    </w:p>
    <w:p w:rsidR="0058646D" w:rsidRPr="00E60B4D" w:rsidRDefault="0058646D" w:rsidP="0058646D">
      <w:pPr>
        <w:spacing w:line="360" w:lineRule="auto"/>
        <w:jc w:val="both"/>
        <w:rPr>
          <w:sz w:val="18"/>
          <w:szCs w:val="18"/>
          <w:lang w:val="en-GB"/>
        </w:rPr>
      </w:pPr>
      <w:r w:rsidRPr="00E60B4D">
        <w:rPr>
          <w:sz w:val="18"/>
          <w:lang w:val="en-GB"/>
        </w:rPr>
        <w:t>Equipment assembly in the power and chemical industry.</w:t>
      </w:r>
    </w:p>
    <w:p w:rsidR="0058646D" w:rsidRPr="00E60B4D" w:rsidRDefault="0058646D" w:rsidP="0058646D">
      <w:pPr>
        <w:spacing w:line="360" w:lineRule="auto"/>
        <w:jc w:val="both"/>
        <w:rPr>
          <w:sz w:val="18"/>
          <w:szCs w:val="18"/>
          <w:lang w:val="en-GB"/>
        </w:rPr>
      </w:pPr>
    </w:p>
    <w:p w:rsidR="0058646D" w:rsidRPr="00E60B4D" w:rsidRDefault="0058646D" w:rsidP="0058646D">
      <w:pPr>
        <w:spacing w:after="200" w:line="276" w:lineRule="auto"/>
        <w:rPr>
          <w:b/>
          <w:sz w:val="18"/>
          <w:szCs w:val="18"/>
          <w:lang w:val="en-GB"/>
        </w:rPr>
      </w:pPr>
      <w:r w:rsidRPr="00E60B4D">
        <w:rPr>
          <w:b/>
          <w:sz w:val="18"/>
          <w:lang w:val="en-GB"/>
        </w:rPr>
        <w:t>ENERGOTECHNIKA ENGINEERING Sp. z o.o.</w:t>
      </w:r>
    </w:p>
    <w:p w:rsidR="0058646D" w:rsidRPr="00E60B4D" w:rsidRDefault="0058646D" w:rsidP="0058646D">
      <w:pPr>
        <w:spacing w:line="360" w:lineRule="auto"/>
        <w:jc w:val="both"/>
        <w:rPr>
          <w:b/>
          <w:sz w:val="18"/>
          <w:szCs w:val="18"/>
          <w:lang w:val="en-GB"/>
        </w:rPr>
      </w:pPr>
      <w:r w:rsidRPr="00E60B4D">
        <w:rPr>
          <w:sz w:val="18"/>
          <w:lang w:val="en-GB"/>
        </w:rPr>
        <w:t>Engineering activities and related technical consultancy.</w:t>
      </w:r>
    </w:p>
    <w:p w:rsidR="0058646D" w:rsidRPr="00E60B4D" w:rsidRDefault="0058646D" w:rsidP="0058646D">
      <w:pPr>
        <w:spacing w:line="360" w:lineRule="auto"/>
        <w:jc w:val="both"/>
        <w:rPr>
          <w:b/>
          <w:sz w:val="18"/>
          <w:szCs w:val="18"/>
          <w:lang w:val="en-GB"/>
        </w:rPr>
      </w:pPr>
    </w:p>
    <w:p w:rsidR="0058646D" w:rsidRPr="00723E69" w:rsidRDefault="0058646D" w:rsidP="0058646D">
      <w:pPr>
        <w:spacing w:line="360" w:lineRule="auto"/>
        <w:jc w:val="both"/>
        <w:rPr>
          <w:b/>
          <w:sz w:val="18"/>
          <w:szCs w:val="18"/>
        </w:rPr>
      </w:pPr>
      <w:r w:rsidRPr="00723E69">
        <w:rPr>
          <w:b/>
          <w:sz w:val="18"/>
        </w:rPr>
        <w:t>PBG Energia Sp. z o.o.</w:t>
      </w:r>
    </w:p>
    <w:p w:rsidR="0094350F" w:rsidRPr="00E60B4D" w:rsidRDefault="0094350F" w:rsidP="0094350F">
      <w:pPr>
        <w:spacing w:line="360" w:lineRule="auto"/>
        <w:jc w:val="both"/>
        <w:rPr>
          <w:sz w:val="18"/>
          <w:szCs w:val="18"/>
          <w:lang w:val="en-GB"/>
        </w:rPr>
      </w:pPr>
      <w:r w:rsidRPr="00E60B4D">
        <w:rPr>
          <w:sz w:val="18"/>
          <w:lang w:val="en-GB"/>
        </w:rPr>
        <w:t xml:space="preserve">The company's purpose is to acquire small-scale orders in the power construction segment and supervise their execution, </w:t>
      </w:r>
      <w:r w:rsidRPr="00E60B4D">
        <w:rPr>
          <w:kern w:val="24"/>
          <w:sz w:val="18"/>
          <w:szCs w:val="18"/>
          <w:lang w:val="en-GB"/>
        </w:rPr>
        <w:t>acquire contracts in power construction market niches, not attractive for the other Group companies; to provide project management services, and to conclude and perform long term service contracts in the power sector.</w:t>
      </w:r>
    </w:p>
    <w:p w:rsidR="0058646D" w:rsidRPr="00E60B4D" w:rsidRDefault="0058646D" w:rsidP="0058646D">
      <w:pPr>
        <w:spacing w:line="360" w:lineRule="auto"/>
        <w:jc w:val="both"/>
        <w:rPr>
          <w:sz w:val="18"/>
          <w:szCs w:val="18"/>
          <w:lang w:val="en-GB"/>
        </w:rPr>
      </w:pPr>
    </w:p>
    <w:p w:rsidR="008A4105" w:rsidRPr="00E60B4D" w:rsidRDefault="008A4105" w:rsidP="008A4105">
      <w:pPr>
        <w:spacing w:line="360" w:lineRule="auto"/>
        <w:jc w:val="both"/>
        <w:rPr>
          <w:b/>
          <w:sz w:val="18"/>
          <w:szCs w:val="18"/>
          <w:lang w:val="en-GB"/>
        </w:rPr>
      </w:pPr>
      <w:r w:rsidRPr="00E60B4D">
        <w:rPr>
          <w:b/>
          <w:sz w:val="18"/>
          <w:lang w:val="en-GB"/>
        </w:rPr>
        <w:lastRenderedPageBreak/>
        <w:t>SALES</w:t>
      </w:r>
    </w:p>
    <w:p w:rsidR="008A4105" w:rsidRPr="00E60B4D" w:rsidRDefault="008A4105" w:rsidP="008A4105">
      <w:pPr>
        <w:spacing w:line="360" w:lineRule="auto"/>
        <w:jc w:val="both"/>
        <w:rPr>
          <w:sz w:val="18"/>
          <w:szCs w:val="18"/>
          <w:lang w:val="en-GB"/>
        </w:rPr>
      </w:pPr>
      <w:r w:rsidRPr="00E60B4D">
        <w:rPr>
          <w:sz w:val="18"/>
          <w:lang w:val="en-GB"/>
        </w:rPr>
        <w:t xml:space="preserve">The Group renders the services in the power construction segment primarily in Poland. However, the foreign order book has been growing, for both services and delivery of power installations and environmental protection equipment. RAFAKO is responsible for sales in foreign markets. The Group's main customers are private entities, as well as businesses co-owned by the State Treasury and responsible for the implementation of Poland's energy security strategy (KGHM, PGE, TAURON, Dalkia, and GdF). </w:t>
      </w:r>
    </w:p>
    <w:p w:rsidR="008A4105" w:rsidRPr="00E60B4D" w:rsidRDefault="008A4105" w:rsidP="008A4105">
      <w:pPr>
        <w:spacing w:line="360" w:lineRule="auto"/>
        <w:jc w:val="both"/>
        <w:rPr>
          <w:b/>
          <w:color w:val="000000"/>
          <w:sz w:val="16"/>
          <w:szCs w:val="16"/>
          <w:lang w:val="en-GB"/>
        </w:rPr>
      </w:pPr>
    </w:p>
    <w:p w:rsidR="008A4105" w:rsidRPr="00E60B4D" w:rsidRDefault="008A4105" w:rsidP="008A4105">
      <w:pPr>
        <w:pStyle w:val="Legenda"/>
        <w:keepNext/>
        <w:rPr>
          <w:rFonts w:ascii="Century Gothic" w:eastAsia="Century Gothic" w:hAnsi="Century Gothic" w:cs="Century Gothic"/>
          <w:sz w:val="16"/>
          <w:szCs w:val="16"/>
          <w:lang w:val="en-GB"/>
        </w:rPr>
      </w:pPr>
      <w:r w:rsidRPr="00E60B4D">
        <w:rPr>
          <w:rFonts w:ascii="Century Gothic" w:eastAsia="Century Gothic" w:hAnsi="Century Gothic" w:cs="Century Gothic"/>
          <w:sz w:val="16"/>
          <w:lang w:val="en-GB"/>
        </w:rPr>
        <w:t>Table 10: Sales of services in the power construction segment</w:t>
      </w:r>
    </w:p>
    <w:tbl>
      <w:tblPr>
        <w:tblW w:w="912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000" w:firstRow="0" w:lastRow="0" w:firstColumn="0" w:lastColumn="0" w:noHBand="0" w:noVBand="0"/>
      </w:tblPr>
      <w:tblGrid>
        <w:gridCol w:w="2670"/>
        <w:gridCol w:w="1779"/>
        <w:gridCol w:w="1695"/>
        <w:gridCol w:w="1492"/>
        <w:gridCol w:w="1492"/>
      </w:tblGrid>
      <w:tr w:rsidR="00C66CD5" w:rsidRPr="00E60B4D" w:rsidTr="006E3BD1">
        <w:trPr>
          <w:trHeight w:val="518"/>
        </w:trPr>
        <w:tc>
          <w:tcPr>
            <w:tcW w:w="2670" w:type="dxa"/>
            <w:shd w:val="clear" w:color="auto" w:fill="002060"/>
            <w:vAlign w:val="center"/>
          </w:tcPr>
          <w:p w:rsidR="00C66CD5" w:rsidRPr="00E60B4D" w:rsidRDefault="00C66CD5" w:rsidP="006E3BD1">
            <w:pPr>
              <w:jc w:val="both"/>
              <w:rPr>
                <w:b/>
                <w:bCs/>
                <w:color w:val="FFFFFF"/>
                <w:sz w:val="16"/>
                <w:szCs w:val="16"/>
                <w:lang w:val="en-GB"/>
              </w:rPr>
            </w:pPr>
            <w:r w:rsidRPr="00E60B4D">
              <w:rPr>
                <w:b/>
                <w:color w:val="FFFFFF"/>
                <w:sz w:val="16"/>
                <w:lang w:val="en-GB"/>
              </w:rPr>
              <w:t>Revenue</w:t>
            </w:r>
          </w:p>
        </w:tc>
        <w:tc>
          <w:tcPr>
            <w:tcW w:w="1779"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H1 2013 (PLN ‘000)</w:t>
            </w:r>
          </w:p>
        </w:tc>
        <w:tc>
          <w:tcPr>
            <w:tcW w:w="1695"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H1 2012 (PLN ‘000)</w:t>
            </w:r>
          </w:p>
        </w:tc>
        <w:tc>
          <w:tcPr>
            <w:tcW w:w="1492"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Change (PLN ‘000)</w:t>
            </w:r>
          </w:p>
        </w:tc>
        <w:tc>
          <w:tcPr>
            <w:tcW w:w="1492"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Change (%)</w:t>
            </w:r>
          </w:p>
        </w:tc>
      </w:tr>
      <w:tr w:rsidR="00DD5FA3" w:rsidRPr="00E60B4D" w:rsidTr="006E3BD1">
        <w:trPr>
          <w:trHeight w:val="725"/>
        </w:trPr>
        <w:tc>
          <w:tcPr>
            <w:tcW w:w="2670" w:type="dxa"/>
            <w:vAlign w:val="center"/>
          </w:tcPr>
          <w:p w:rsidR="00DD5FA3" w:rsidRPr="00E60B4D" w:rsidRDefault="00DD5FA3" w:rsidP="006E3BD1">
            <w:pPr>
              <w:jc w:val="center"/>
              <w:rPr>
                <w:b/>
                <w:color w:val="002060"/>
                <w:sz w:val="16"/>
                <w:szCs w:val="16"/>
                <w:lang w:val="en-GB"/>
              </w:rPr>
            </w:pPr>
            <w:r w:rsidRPr="00E60B4D">
              <w:rPr>
                <w:b/>
                <w:color w:val="002060"/>
                <w:sz w:val="16"/>
                <w:lang w:val="en-GB"/>
              </w:rPr>
              <w:t>Power</w:t>
            </w:r>
          </w:p>
        </w:tc>
        <w:tc>
          <w:tcPr>
            <w:tcW w:w="1779" w:type="dxa"/>
            <w:vAlign w:val="center"/>
          </w:tcPr>
          <w:p w:rsidR="00DD5FA3" w:rsidRPr="00E60B4D" w:rsidRDefault="00DD5FA3" w:rsidP="00827E99">
            <w:pPr>
              <w:jc w:val="center"/>
              <w:rPr>
                <w:color w:val="002060"/>
                <w:sz w:val="16"/>
                <w:szCs w:val="16"/>
                <w:lang w:val="en-GB"/>
              </w:rPr>
            </w:pPr>
            <w:r w:rsidRPr="00E60B4D">
              <w:rPr>
                <w:color w:val="002060"/>
                <w:sz w:val="16"/>
                <w:lang w:val="en-GB"/>
              </w:rPr>
              <w:t>400</w:t>
            </w:r>
            <w:r w:rsidR="00827E99">
              <w:rPr>
                <w:color w:val="002060"/>
                <w:sz w:val="16"/>
                <w:lang w:val="en-GB"/>
              </w:rPr>
              <w:t>,</w:t>
            </w:r>
            <w:r w:rsidRPr="00E60B4D">
              <w:rPr>
                <w:color w:val="002060"/>
                <w:sz w:val="16"/>
                <w:lang w:val="en-GB"/>
              </w:rPr>
              <w:t>675</w:t>
            </w:r>
          </w:p>
        </w:tc>
        <w:tc>
          <w:tcPr>
            <w:tcW w:w="1695" w:type="dxa"/>
            <w:vAlign w:val="center"/>
          </w:tcPr>
          <w:p w:rsidR="00DD5FA3" w:rsidRPr="00E60B4D" w:rsidRDefault="00DD5FA3" w:rsidP="00827E99">
            <w:pPr>
              <w:jc w:val="center"/>
              <w:rPr>
                <w:color w:val="000000"/>
                <w:sz w:val="16"/>
                <w:szCs w:val="16"/>
                <w:lang w:val="en-GB"/>
              </w:rPr>
            </w:pPr>
            <w:r w:rsidRPr="00E60B4D">
              <w:rPr>
                <w:color w:val="000000"/>
                <w:sz w:val="16"/>
                <w:lang w:val="en-GB"/>
              </w:rPr>
              <w:t>760</w:t>
            </w:r>
            <w:r w:rsidR="00827E99">
              <w:rPr>
                <w:color w:val="000000"/>
                <w:sz w:val="16"/>
                <w:lang w:val="en-GB"/>
              </w:rPr>
              <w:t>,</w:t>
            </w:r>
            <w:r w:rsidRPr="00E60B4D">
              <w:rPr>
                <w:color w:val="000000"/>
                <w:sz w:val="16"/>
                <w:lang w:val="en-GB"/>
              </w:rPr>
              <w:t>423</w:t>
            </w:r>
          </w:p>
        </w:tc>
        <w:tc>
          <w:tcPr>
            <w:tcW w:w="1492" w:type="dxa"/>
            <w:vAlign w:val="center"/>
          </w:tcPr>
          <w:p w:rsidR="00DD5FA3" w:rsidRPr="00E60B4D" w:rsidRDefault="00DD5FA3" w:rsidP="00827E99">
            <w:pPr>
              <w:jc w:val="center"/>
              <w:rPr>
                <w:color w:val="003366"/>
                <w:sz w:val="16"/>
                <w:szCs w:val="16"/>
                <w:lang w:val="en-GB"/>
              </w:rPr>
            </w:pPr>
            <w:r w:rsidRPr="00E60B4D">
              <w:rPr>
                <w:color w:val="003366"/>
                <w:sz w:val="16"/>
                <w:lang w:val="en-GB"/>
              </w:rPr>
              <w:t>-359</w:t>
            </w:r>
            <w:r w:rsidR="00827E99">
              <w:rPr>
                <w:color w:val="003366"/>
                <w:sz w:val="16"/>
                <w:lang w:val="en-GB"/>
              </w:rPr>
              <w:t>,</w:t>
            </w:r>
            <w:r w:rsidRPr="00E60B4D">
              <w:rPr>
                <w:color w:val="003366"/>
                <w:sz w:val="16"/>
                <w:lang w:val="en-GB"/>
              </w:rPr>
              <w:t>748</w:t>
            </w:r>
          </w:p>
        </w:tc>
        <w:tc>
          <w:tcPr>
            <w:tcW w:w="1492" w:type="dxa"/>
            <w:vAlign w:val="center"/>
          </w:tcPr>
          <w:p w:rsidR="00DD5FA3" w:rsidRPr="00E60B4D" w:rsidRDefault="00DD5FA3" w:rsidP="00FC65AD">
            <w:pPr>
              <w:jc w:val="center"/>
              <w:rPr>
                <w:color w:val="003366"/>
                <w:sz w:val="16"/>
                <w:szCs w:val="16"/>
                <w:lang w:val="en-GB"/>
              </w:rPr>
            </w:pPr>
            <w:r w:rsidRPr="00E60B4D">
              <w:rPr>
                <w:color w:val="003366"/>
                <w:sz w:val="16"/>
                <w:lang w:val="en-GB"/>
              </w:rPr>
              <w:t>-47</w:t>
            </w:r>
          </w:p>
        </w:tc>
      </w:tr>
    </w:tbl>
    <w:p w:rsidR="008A4105" w:rsidRPr="00E60B4D" w:rsidRDefault="008A4105" w:rsidP="008A4105">
      <w:pPr>
        <w:spacing w:line="360" w:lineRule="auto"/>
        <w:jc w:val="both"/>
        <w:rPr>
          <w:sz w:val="18"/>
          <w:szCs w:val="18"/>
          <w:lang w:val="en-GB"/>
        </w:rPr>
      </w:pPr>
    </w:p>
    <w:p w:rsidR="0094350F" w:rsidRPr="00E60B4D" w:rsidRDefault="0094350F" w:rsidP="0094350F">
      <w:pPr>
        <w:spacing w:line="360" w:lineRule="auto"/>
        <w:jc w:val="both"/>
        <w:rPr>
          <w:sz w:val="18"/>
          <w:szCs w:val="18"/>
          <w:lang w:val="en-GB"/>
        </w:rPr>
      </w:pPr>
      <w:r w:rsidRPr="00E60B4D">
        <w:rPr>
          <w:sz w:val="18"/>
          <w:lang w:val="en-GB"/>
        </w:rPr>
        <w:t>In H1 2013, power construction services contributed 57% to the Group's total revenue.</w:t>
      </w:r>
      <w:r w:rsidRPr="00E60B4D">
        <w:rPr>
          <w:rStyle w:val="Styl1Znak"/>
          <w:b w:val="0"/>
          <w:i w:val="0"/>
          <w:sz w:val="18"/>
          <w:szCs w:val="18"/>
          <w:lang w:val="en-GB"/>
        </w:rPr>
        <w:t xml:space="preserve"> Compared to the corresponding period of the previous year, the revenue was down by 47% and stood at PLN 400.7m at the end of H1 2013. Over the next several years, the power construction segment will be a strategic focus of the Group's operations. </w:t>
      </w:r>
    </w:p>
    <w:p w:rsidR="008A4105" w:rsidRPr="00E60B4D" w:rsidRDefault="008A4105" w:rsidP="008A4105">
      <w:pPr>
        <w:pStyle w:val="Nagwek3"/>
        <w:spacing w:before="0" w:after="0" w:line="360" w:lineRule="auto"/>
        <w:rPr>
          <w:rFonts w:ascii="Century Gothic" w:eastAsia="Century Gothic" w:hAnsi="Century Gothic" w:cs="Century Gothic"/>
          <w:color w:val="002060"/>
          <w:sz w:val="18"/>
          <w:szCs w:val="18"/>
          <w:lang w:val="en-GB"/>
        </w:rPr>
      </w:pPr>
    </w:p>
    <w:p w:rsidR="008A4105" w:rsidRPr="00E60B4D" w:rsidRDefault="008A4105" w:rsidP="008A4105">
      <w:pPr>
        <w:pStyle w:val="Nagwek3"/>
        <w:spacing w:before="0" w:after="0" w:line="360" w:lineRule="auto"/>
        <w:rPr>
          <w:rFonts w:ascii="Century Gothic" w:eastAsia="Century Gothic" w:hAnsi="Century Gothic" w:cs="Century Gothic"/>
          <w:color w:val="002060"/>
          <w:sz w:val="18"/>
          <w:szCs w:val="18"/>
          <w:lang w:val="en-GB"/>
        </w:rPr>
      </w:pPr>
      <w:bookmarkStart w:id="260" w:name="_Toc323327354"/>
      <w:bookmarkStart w:id="261" w:name="_Toc323580432"/>
      <w:bookmarkStart w:id="262" w:name="_Toc334222179"/>
      <w:bookmarkStart w:id="263" w:name="_Toc334699209"/>
      <w:bookmarkStart w:id="264" w:name="_Toc365882734"/>
      <w:bookmarkStart w:id="265" w:name="_Toc368408978"/>
      <w:r w:rsidRPr="00E60B4D">
        <w:rPr>
          <w:rFonts w:ascii="Century Gothic" w:eastAsia="Century Gothic" w:hAnsi="Century Gothic" w:cs="Century Gothic"/>
          <w:color w:val="002060"/>
          <w:sz w:val="18"/>
          <w:lang w:val="en-GB"/>
        </w:rPr>
        <w:t>3. Water segment</w:t>
      </w:r>
      <w:bookmarkEnd w:id="255"/>
      <w:bookmarkEnd w:id="260"/>
      <w:bookmarkEnd w:id="261"/>
      <w:bookmarkEnd w:id="262"/>
      <w:bookmarkEnd w:id="263"/>
      <w:bookmarkEnd w:id="264"/>
      <w:bookmarkEnd w:id="265"/>
    </w:p>
    <w:p w:rsidR="0094350F" w:rsidRPr="00E60B4D" w:rsidRDefault="0094350F" w:rsidP="0094350F">
      <w:pPr>
        <w:spacing w:line="360" w:lineRule="auto"/>
        <w:jc w:val="both"/>
        <w:rPr>
          <w:sz w:val="18"/>
          <w:szCs w:val="18"/>
          <w:lang w:val="en-GB"/>
        </w:rPr>
      </w:pPr>
      <w:r w:rsidRPr="00E60B4D">
        <w:rPr>
          <w:sz w:val="18"/>
          <w:lang w:val="en-GB"/>
        </w:rPr>
        <w:t>Projects executed by the PBG Group in the water segment are aimed to reduce the pollution of water, soil and air. Thus, the Group's activities in the area help significantly improve the condition of the natural environment. The PBG Group offers comprehensive execution capabilities for water engineering, environmental protection, and water and sewage projects.</w:t>
      </w:r>
    </w:p>
    <w:p w:rsidR="0094350F" w:rsidRPr="00E60B4D" w:rsidRDefault="0094350F" w:rsidP="0094350F">
      <w:pPr>
        <w:spacing w:line="360" w:lineRule="auto"/>
        <w:jc w:val="both"/>
        <w:rPr>
          <w:color w:val="000000"/>
          <w:sz w:val="18"/>
          <w:szCs w:val="18"/>
          <w:lang w:val="en-GB"/>
        </w:rPr>
      </w:pPr>
      <w:r w:rsidRPr="00E60B4D">
        <w:rPr>
          <w:color w:val="000000"/>
          <w:sz w:val="18"/>
          <w:lang w:val="en-GB"/>
        </w:rPr>
        <w:t>In the updated strategy, the Group plans to reduce its activity in the water segment (to be eventually discontinued).</w:t>
      </w:r>
    </w:p>
    <w:p w:rsidR="00424EC7" w:rsidRPr="00E60B4D" w:rsidRDefault="00424EC7" w:rsidP="008A4105">
      <w:pPr>
        <w:spacing w:line="360" w:lineRule="auto"/>
        <w:jc w:val="both"/>
        <w:rPr>
          <w:b/>
          <w:color w:val="000000"/>
          <w:sz w:val="18"/>
          <w:szCs w:val="18"/>
          <w:lang w:val="en-GB"/>
        </w:rPr>
      </w:pPr>
    </w:p>
    <w:p w:rsidR="008A4105" w:rsidRPr="00E60B4D" w:rsidRDefault="008A4105" w:rsidP="008A4105">
      <w:pPr>
        <w:spacing w:line="360" w:lineRule="auto"/>
        <w:jc w:val="both"/>
        <w:rPr>
          <w:sz w:val="18"/>
          <w:szCs w:val="18"/>
          <w:lang w:val="en-GB"/>
        </w:rPr>
      </w:pPr>
      <w:r w:rsidRPr="00E60B4D">
        <w:rPr>
          <w:b/>
          <w:color w:val="000000"/>
          <w:sz w:val="18"/>
          <w:lang w:val="en-GB"/>
        </w:rPr>
        <w:t>PBG GROUP COMPANIES OPERATING IN THE WATER SEGMENT</w:t>
      </w:r>
    </w:p>
    <w:p w:rsidR="0058646D" w:rsidRPr="00E60B4D" w:rsidRDefault="0058646D" w:rsidP="0058646D">
      <w:pPr>
        <w:spacing w:line="360" w:lineRule="auto"/>
        <w:jc w:val="both"/>
        <w:rPr>
          <w:b/>
          <w:sz w:val="18"/>
          <w:szCs w:val="18"/>
          <w:lang w:val="en-GB"/>
        </w:rPr>
      </w:pPr>
    </w:p>
    <w:p w:rsidR="0058646D" w:rsidRPr="00E60B4D" w:rsidRDefault="0058646D" w:rsidP="0058646D">
      <w:pPr>
        <w:spacing w:line="360" w:lineRule="auto"/>
        <w:jc w:val="both"/>
        <w:rPr>
          <w:b/>
          <w:sz w:val="18"/>
          <w:szCs w:val="18"/>
          <w:lang w:val="en-GB"/>
        </w:rPr>
      </w:pPr>
      <w:r w:rsidRPr="00E60B4D">
        <w:rPr>
          <w:b/>
          <w:sz w:val="18"/>
          <w:lang w:val="en-GB"/>
        </w:rPr>
        <w:t xml:space="preserve">KWG S.A. (in company voluntary arrangement) </w:t>
      </w:r>
    </w:p>
    <w:p w:rsidR="0058646D" w:rsidRPr="00E60B4D" w:rsidRDefault="0058646D" w:rsidP="0058646D">
      <w:pPr>
        <w:spacing w:line="360" w:lineRule="auto"/>
        <w:jc w:val="both"/>
        <w:rPr>
          <w:sz w:val="18"/>
          <w:szCs w:val="18"/>
          <w:lang w:val="en-GB"/>
        </w:rPr>
      </w:pPr>
      <w:r w:rsidRPr="00E60B4D">
        <w:rPr>
          <w:sz w:val="18"/>
          <w:lang w:val="en-GB"/>
        </w:rPr>
        <w:t>KWG S.A. specialises in the execution of infrastructure projects in the environmental protection sector, such as water supply and sewage systems, intermediate pumping stations and sewage treatment plants, as well as high-, medium- and low- pressure gas systems, pressure reduction and metering stations, and gas boiler houses.</w:t>
      </w:r>
    </w:p>
    <w:p w:rsidR="0094350F" w:rsidRPr="00E60B4D" w:rsidRDefault="0094350F" w:rsidP="0058646D">
      <w:pPr>
        <w:keepNext/>
        <w:tabs>
          <w:tab w:val="num" w:pos="864"/>
        </w:tabs>
        <w:spacing w:line="360" w:lineRule="auto"/>
        <w:jc w:val="both"/>
        <w:outlineLvl w:val="3"/>
        <w:rPr>
          <w:b/>
          <w:bCs/>
          <w:sz w:val="18"/>
          <w:szCs w:val="18"/>
          <w:lang w:val="en-GB"/>
        </w:rPr>
      </w:pPr>
    </w:p>
    <w:p w:rsidR="0058646D" w:rsidRPr="00723E69" w:rsidRDefault="0058646D" w:rsidP="0058646D">
      <w:pPr>
        <w:keepNext/>
        <w:tabs>
          <w:tab w:val="num" w:pos="864"/>
        </w:tabs>
        <w:spacing w:line="360" w:lineRule="auto"/>
        <w:jc w:val="both"/>
        <w:outlineLvl w:val="3"/>
        <w:rPr>
          <w:b/>
          <w:bCs/>
          <w:sz w:val="18"/>
          <w:szCs w:val="18"/>
        </w:rPr>
      </w:pPr>
      <w:r w:rsidRPr="00723E69">
        <w:rPr>
          <w:b/>
          <w:sz w:val="18"/>
        </w:rPr>
        <w:t xml:space="preserve">Przedsiębiorstwo Inżynieryjne Metorex Sp. z o.o. </w:t>
      </w:r>
    </w:p>
    <w:p w:rsidR="0058646D" w:rsidRPr="00E60B4D" w:rsidRDefault="0058646D" w:rsidP="0058646D">
      <w:pPr>
        <w:spacing w:line="360" w:lineRule="auto"/>
        <w:jc w:val="both"/>
        <w:rPr>
          <w:sz w:val="18"/>
          <w:szCs w:val="18"/>
          <w:lang w:val="en-GB"/>
        </w:rPr>
      </w:pPr>
      <w:r w:rsidRPr="00E60B4D">
        <w:rPr>
          <w:sz w:val="18"/>
          <w:lang w:val="en-GB"/>
        </w:rPr>
        <w:t>The company provides building contractor services for water supply, sewage, heating, and gas systems; land reclamation for water construction, sewage-treatment plants; construction of roads and yards.</w:t>
      </w:r>
    </w:p>
    <w:p w:rsidR="008A4105" w:rsidRPr="00E60B4D" w:rsidRDefault="008A4105" w:rsidP="008A4105">
      <w:pPr>
        <w:spacing w:line="360" w:lineRule="auto"/>
        <w:jc w:val="both"/>
        <w:rPr>
          <w:sz w:val="18"/>
          <w:szCs w:val="18"/>
          <w:lang w:val="en-GB"/>
        </w:rPr>
      </w:pPr>
    </w:p>
    <w:p w:rsidR="008A4105" w:rsidRPr="00E60B4D" w:rsidRDefault="008A4105" w:rsidP="008A4105">
      <w:pPr>
        <w:spacing w:line="360" w:lineRule="auto"/>
        <w:jc w:val="both"/>
        <w:rPr>
          <w:b/>
          <w:sz w:val="18"/>
          <w:szCs w:val="18"/>
          <w:lang w:val="en-GB"/>
        </w:rPr>
      </w:pPr>
      <w:r w:rsidRPr="00E60B4D">
        <w:rPr>
          <w:b/>
          <w:sz w:val="18"/>
          <w:lang w:val="en-GB"/>
        </w:rPr>
        <w:t>SALES</w:t>
      </w:r>
    </w:p>
    <w:p w:rsidR="00827E99" w:rsidRPr="002F4946" w:rsidRDefault="008A4105" w:rsidP="008A4105">
      <w:pPr>
        <w:spacing w:line="360" w:lineRule="auto"/>
        <w:jc w:val="both"/>
        <w:rPr>
          <w:sz w:val="18"/>
          <w:szCs w:val="18"/>
          <w:lang w:val="en-GB"/>
        </w:rPr>
      </w:pPr>
      <w:r w:rsidRPr="00E60B4D">
        <w:rPr>
          <w:sz w:val="18"/>
          <w:lang w:val="en-GB"/>
        </w:rPr>
        <w:t xml:space="preserve">The market for water segment services covers the territory of the entire country, which follows from the fact that the Group has signed contracts with different entities whereby it has been engaged to execute projects in specifically designated locations. The Group’s main customers include local government units and companies operating in the area of water and sewage management, including companies owned by local government units. </w:t>
      </w:r>
    </w:p>
    <w:p w:rsidR="008A4105" w:rsidRPr="00E60B4D" w:rsidRDefault="008A4105" w:rsidP="008A4105">
      <w:pPr>
        <w:pStyle w:val="Legenda"/>
        <w:keepNext/>
        <w:rPr>
          <w:rFonts w:ascii="Century Gothic" w:eastAsia="Century Gothic" w:hAnsi="Century Gothic" w:cs="Century Gothic"/>
          <w:sz w:val="16"/>
          <w:szCs w:val="16"/>
          <w:lang w:val="en-GB"/>
        </w:rPr>
      </w:pPr>
      <w:bookmarkStart w:id="266" w:name="_Toc288489643"/>
      <w:r w:rsidRPr="00E60B4D">
        <w:rPr>
          <w:rFonts w:ascii="Century Gothic" w:eastAsia="Century Gothic" w:hAnsi="Century Gothic" w:cs="Century Gothic"/>
          <w:sz w:val="16"/>
          <w:lang w:val="en-GB"/>
        </w:rPr>
        <w:lastRenderedPageBreak/>
        <w:t>Table 11: Sales of services in the water segment</w:t>
      </w:r>
      <w:bookmarkEnd w:id="266"/>
    </w:p>
    <w:tbl>
      <w:tblPr>
        <w:tblW w:w="912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000" w:firstRow="0" w:lastRow="0" w:firstColumn="0" w:lastColumn="0" w:noHBand="0" w:noVBand="0"/>
      </w:tblPr>
      <w:tblGrid>
        <w:gridCol w:w="2670"/>
        <w:gridCol w:w="1779"/>
        <w:gridCol w:w="1695"/>
        <w:gridCol w:w="1492"/>
        <w:gridCol w:w="1492"/>
      </w:tblGrid>
      <w:tr w:rsidR="00C66CD5" w:rsidRPr="00E60B4D" w:rsidTr="006E3BD1">
        <w:trPr>
          <w:trHeight w:val="518"/>
        </w:trPr>
        <w:tc>
          <w:tcPr>
            <w:tcW w:w="2670" w:type="dxa"/>
            <w:shd w:val="clear" w:color="auto" w:fill="002060"/>
            <w:vAlign w:val="center"/>
          </w:tcPr>
          <w:p w:rsidR="00C66CD5" w:rsidRPr="00E60B4D" w:rsidRDefault="00C66CD5" w:rsidP="006E3BD1">
            <w:pPr>
              <w:jc w:val="center"/>
              <w:rPr>
                <w:b/>
                <w:bCs/>
                <w:color w:val="FFFFFF"/>
                <w:sz w:val="16"/>
                <w:szCs w:val="16"/>
                <w:lang w:val="en-GB"/>
              </w:rPr>
            </w:pPr>
            <w:r w:rsidRPr="00E60B4D">
              <w:rPr>
                <w:b/>
                <w:color w:val="FFFFFF"/>
                <w:sz w:val="16"/>
                <w:lang w:val="en-GB"/>
              </w:rPr>
              <w:t>Revenue</w:t>
            </w:r>
          </w:p>
        </w:tc>
        <w:tc>
          <w:tcPr>
            <w:tcW w:w="1779"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H1 2013 (PLN ‘000)</w:t>
            </w:r>
          </w:p>
        </w:tc>
        <w:tc>
          <w:tcPr>
            <w:tcW w:w="1695"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H1 2012 (PLN ‘000)</w:t>
            </w:r>
          </w:p>
        </w:tc>
        <w:tc>
          <w:tcPr>
            <w:tcW w:w="1492"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Change (PLN ‘000)</w:t>
            </w:r>
          </w:p>
        </w:tc>
        <w:tc>
          <w:tcPr>
            <w:tcW w:w="1492"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Change (%)</w:t>
            </w:r>
          </w:p>
        </w:tc>
      </w:tr>
      <w:tr w:rsidR="00DD5FA3" w:rsidRPr="00E60B4D" w:rsidTr="006E3BD1">
        <w:trPr>
          <w:trHeight w:val="702"/>
        </w:trPr>
        <w:tc>
          <w:tcPr>
            <w:tcW w:w="2670" w:type="dxa"/>
            <w:vAlign w:val="center"/>
          </w:tcPr>
          <w:p w:rsidR="00DD5FA3" w:rsidRPr="00E60B4D" w:rsidRDefault="00DD5FA3" w:rsidP="006E3BD1">
            <w:pPr>
              <w:jc w:val="center"/>
              <w:rPr>
                <w:b/>
                <w:color w:val="002060"/>
                <w:sz w:val="16"/>
                <w:szCs w:val="16"/>
                <w:lang w:val="en-GB"/>
              </w:rPr>
            </w:pPr>
            <w:r w:rsidRPr="00E60B4D">
              <w:rPr>
                <w:b/>
                <w:color w:val="002060"/>
                <w:sz w:val="16"/>
                <w:lang w:val="en-GB"/>
              </w:rPr>
              <w:t>Water</w:t>
            </w:r>
          </w:p>
          <w:p w:rsidR="00DD5FA3" w:rsidRPr="00E60B4D" w:rsidRDefault="00DD5FA3" w:rsidP="006E3BD1">
            <w:pPr>
              <w:jc w:val="center"/>
              <w:rPr>
                <w:color w:val="002060"/>
                <w:sz w:val="16"/>
                <w:szCs w:val="16"/>
                <w:lang w:val="en-GB"/>
              </w:rPr>
            </w:pPr>
            <w:r w:rsidRPr="00E60B4D">
              <w:rPr>
                <w:color w:val="002060"/>
                <w:sz w:val="16"/>
                <w:lang w:val="en-GB"/>
              </w:rPr>
              <w:t>(hydraulic engineering and environmental protection, pipeline rehabilitation)</w:t>
            </w:r>
          </w:p>
        </w:tc>
        <w:tc>
          <w:tcPr>
            <w:tcW w:w="1779" w:type="dxa"/>
            <w:vAlign w:val="center"/>
          </w:tcPr>
          <w:p w:rsidR="00DD5FA3" w:rsidRPr="00E60B4D" w:rsidRDefault="00DD5FA3" w:rsidP="00827E99">
            <w:pPr>
              <w:jc w:val="center"/>
              <w:rPr>
                <w:color w:val="002060"/>
                <w:sz w:val="16"/>
                <w:szCs w:val="16"/>
                <w:lang w:val="en-GB"/>
              </w:rPr>
            </w:pPr>
            <w:r w:rsidRPr="00E60B4D">
              <w:rPr>
                <w:color w:val="002060"/>
                <w:sz w:val="16"/>
                <w:lang w:val="en-GB"/>
              </w:rPr>
              <w:t>11</w:t>
            </w:r>
            <w:r w:rsidR="00827E99">
              <w:rPr>
                <w:color w:val="002060"/>
                <w:sz w:val="16"/>
                <w:lang w:val="en-GB"/>
              </w:rPr>
              <w:t>,</w:t>
            </w:r>
            <w:r w:rsidRPr="00E60B4D">
              <w:rPr>
                <w:color w:val="002060"/>
                <w:sz w:val="16"/>
                <w:lang w:val="en-GB"/>
              </w:rPr>
              <w:t>844</w:t>
            </w:r>
          </w:p>
        </w:tc>
        <w:tc>
          <w:tcPr>
            <w:tcW w:w="1695" w:type="dxa"/>
            <w:vAlign w:val="center"/>
          </w:tcPr>
          <w:p w:rsidR="00DD5FA3" w:rsidRPr="00E60B4D" w:rsidRDefault="00DD5FA3" w:rsidP="00827E99">
            <w:pPr>
              <w:jc w:val="center"/>
              <w:rPr>
                <w:color w:val="000000"/>
                <w:sz w:val="16"/>
                <w:szCs w:val="16"/>
                <w:lang w:val="en-GB"/>
              </w:rPr>
            </w:pPr>
            <w:r w:rsidRPr="00E60B4D">
              <w:rPr>
                <w:color w:val="000000"/>
                <w:sz w:val="16"/>
                <w:lang w:val="en-GB"/>
              </w:rPr>
              <w:t>-4</w:t>
            </w:r>
            <w:r w:rsidR="00827E99">
              <w:rPr>
                <w:color w:val="000000"/>
                <w:sz w:val="16"/>
                <w:lang w:val="en-GB"/>
              </w:rPr>
              <w:t>,</w:t>
            </w:r>
            <w:r w:rsidRPr="00E60B4D">
              <w:rPr>
                <w:color w:val="000000"/>
                <w:sz w:val="16"/>
                <w:lang w:val="en-GB"/>
              </w:rPr>
              <w:t>544</w:t>
            </w:r>
          </w:p>
        </w:tc>
        <w:tc>
          <w:tcPr>
            <w:tcW w:w="1492" w:type="dxa"/>
            <w:vAlign w:val="center"/>
          </w:tcPr>
          <w:p w:rsidR="00DD5FA3" w:rsidRPr="00E60B4D" w:rsidRDefault="00DD5FA3" w:rsidP="00827E99">
            <w:pPr>
              <w:jc w:val="center"/>
              <w:rPr>
                <w:color w:val="003366"/>
                <w:sz w:val="16"/>
                <w:szCs w:val="16"/>
                <w:lang w:val="en-GB"/>
              </w:rPr>
            </w:pPr>
            <w:r w:rsidRPr="00E60B4D">
              <w:rPr>
                <w:color w:val="003366"/>
                <w:sz w:val="16"/>
                <w:lang w:val="en-GB"/>
              </w:rPr>
              <w:t>+16</w:t>
            </w:r>
            <w:r w:rsidR="00827E99">
              <w:rPr>
                <w:color w:val="003366"/>
                <w:sz w:val="16"/>
                <w:lang w:val="en-GB"/>
              </w:rPr>
              <w:t>,</w:t>
            </w:r>
            <w:r w:rsidRPr="00E60B4D">
              <w:rPr>
                <w:color w:val="003366"/>
                <w:sz w:val="16"/>
                <w:lang w:val="en-GB"/>
              </w:rPr>
              <w:t>388</w:t>
            </w:r>
          </w:p>
        </w:tc>
        <w:tc>
          <w:tcPr>
            <w:tcW w:w="1492" w:type="dxa"/>
            <w:vAlign w:val="center"/>
          </w:tcPr>
          <w:p w:rsidR="00DD5FA3" w:rsidRPr="00E60B4D" w:rsidRDefault="00DD5FA3" w:rsidP="00FC65AD">
            <w:pPr>
              <w:jc w:val="center"/>
              <w:rPr>
                <w:color w:val="003366"/>
                <w:sz w:val="16"/>
                <w:szCs w:val="16"/>
                <w:lang w:val="en-GB"/>
              </w:rPr>
            </w:pPr>
            <w:r w:rsidRPr="00E60B4D">
              <w:rPr>
                <w:color w:val="003366"/>
                <w:sz w:val="16"/>
                <w:lang w:val="en-GB"/>
              </w:rPr>
              <w:t>-</w:t>
            </w:r>
          </w:p>
        </w:tc>
      </w:tr>
    </w:tbl>
    <w:p w:rsidR="008A4105" w:rsidRPr="00E60B4D" w:rsidRDefault="008A4105" w:rsidP="008A4105">
      <w:pPr>
        <w:spacing w:line="360" w:lineRule="auto"/>
        <w:jc w:val="both"/>
        <w:rPr>
          <w:rStyle w:val="Styl1Znak"/>
          <w:i w:val="0"/>
          <w:color w:val="000000"/>
          <w:sz w:val="18"/>
          <w:szCs w:val="18"/>
          <w:lang w:val="en-GB"/>
        </w:rPr>
      </w:pPr>
    </w:p>
    <w:p w:rsidR="00ED3438" w:rsidRPr="00E60B4D" w:rsidRDefault="00ED3438" w:rsidP="00ED3438">
      <w:pPr>
        <w:spacing w:line="360" w:lineRule="auto"/>
        <w:jc w:val="both"/>
        <w:rPr>
          <w:sz w:val="18"/>
          <w:szCs w:val="18"/>
          <w:lang w:val="en-GB"/>
        </w:rPr>
      </w:pPr>
      <w:r w:rsidRPr="00E60B4D">
        <w:rPr>
          <w:sz w:val="18"/>
          <w:lang w:val="en-GB"/>
        </w:rPr>
        <w:t>In H1 2013, the share of the water segment in the Group's revenue was less than 2%.</w:t>
      </w:r>
      <w:r w:rsidRPr="00E60B4D">
        <w:rPr>
          <w:rStyle w:val="Styl1Znak"/>
          <w:b w:val="0"/>
          <w:i w:val="0"/>
          <w:sz w:val="18"/>
          <w:szCs w:val="18"/>
          <w:lang w:val="en-GB"/>
        </w:rPr>
        <w:t xml:space="preserve"> Over the next several years, the water segment will be a strategic focus of the Group's operations. The PBG plans a gradual discontinuation of its activity in this segment. </w:t>
      </w:r>
    </w:p>
    <w:p w:rsidR="008A4105" w:rsidRPr="00E60B4D" w:rsidRDefault="008A4105" w:rsidP="008A4105">
      <w:pPr>
        <w:spacing w:line="360" w:lineRule="auto"/>
        <w:jc w:val="both"/>
        <w:rPr>
          <w:b/>
          <w:color w:val="003366"/>
          <w:sz w:val="18"/>
          <w:szCs w:val="18"/>
          <w:lang w:val="en-GB"/>
        </w:rPr>
      </w:pPr>
    </w:p>
    <w:p w:rsidR="008A4105" w:rsidRPr="00E60B4D" w:rsidRDefault="008A4105" w:rsidP="008A4105">
      <w:pPr>
        <w:pStyle w:val="Nagwek3"/>
        <w:spacing w:before="0" w:after="0" w:line="360" w:lineRule="auto"/>
        <w:rPr>
          <w:rFonts w:ascii="Century Gothic" w:eastAsia="Century Gothic" w:hAnsi="Century Gothic" w:cs="Century Gothic"/>
          <w:color w:val="002060"/>
          <w:sz w:val="18"/>
          <w:szCs w:val="18"/>
          <w:lang w:val="en-GB"/>
        </w:rPr>
      </w:pPr>
      <w:bookmarkStart w:id="267" w:name="_Toc256591063"/>
      <w:bookmarkStart w:id="268" w:name="_Toc323327355"/>
      <w:bookmarkStart w:id="269" w:name="_Toc323580433"/>
      <w:bookmarkStart w:id="270" w:name="_Toc334222180"/>
      <w:bookmarkStart w:id="271" w:name="_Toc334699210"/>
      <w:bookmarkStart w:id="272" w:name="_Toc365882735"/>
      <w:bookmarkStart w:id="273" w:name="_Toc368408979"/>
      <w:r w:rsidRPr="00E60B4D">
        <w:rPr>
          <w:rFonts w:ascii="Century Gothic" w:eastAsia="Century Gothic" w:hAnsi="Century Gothic" w:cs="Century Gothic"/>
          <w:color w:val="002060"/>
          <w:sz w:val="18"/>
          <w:lang w:val="en-GB"/>
        </w:rPr>
        <w:t>4. Industrial and residential construction segment</w:t>
      </w:r>
      <w:bookmarkEnd w:id="267"/>
      <w:bookmarkEnd w:id="268"/>
      <w:bookmarkEnd w:id="269"/>
      <w:bookmarkEnd w:id="270"/>
      <w:bookmarkEnd w:id="271"/>
      <w:bookmarkEnd w:id="272"/>
      <w:bookmarkEnd w:id="273"/>
    </w:p>
    <w:p w:rsidR="0094350F" w:rsidRPr="00E60B4D" w:rsidRDefault="0094350F" w:rsidP="0094350F">
      <w:pPr>
        <w:spacing w:line="360" w:lineRule="auto"/>
        <w:jc w:val="both"/>
        <w:rPr>
          <w:color w:val="000000"/>
          <w:sz w:val="18"/>
          <w:szCs w:val="18"/>
          <w:lang w:val="en-GB"/>
        </w:rPr>
      </w:pPr>
      <w:r w:rsidRPr="00E60B4D">
        <w:rPr>
          <w:color w:val="000000"/>
          <w:sz w:val="18"/>
          <w:lang w:val="en-GB"/>
        </w:rPr>
        <w:t>Projects executed by the PBG Group in this segment relate to the infrastructure for construction of residential buildings and industrial facilities, as well as provision of property development services in the commercial property sector.</w:t>
      </w:r>
      <w:r w:rsidR="00E60B4D" w:rsidRPr="00E60B4D">
        <w:rPr>
          <w:color w:val="000000"/>
          <w:sz w:val="18"/>
          <w:lang w:val="en-GB"/>
        </w:rPr>
        <w:t xml:space="preserve"> </w:t>
      </w:r>
      <w:r w:rsidRPr="00E60B4D">
        <w:rPr>
          <w:color w:val="000000"/>
          <w:sz w:val="18"/>
          <w:lang w:val="en-GB"/>
        </w:rPr>
        <w:t xml:space="preserve">In the updated strategy, the Group decided to make divestments in the segment. </w:t>
      </w:r>
    </w:p>
    <w:p w:rsidR="008A4105" w:rsidRPr="00E60B4D" w:rsidRDefault="008A4105" w:rsidP="008A4105">
      <w:pPr>
        <w:spacing w:line="360" w:lineRule="auto"/>
        <w:jc w:val="both"/>
        <w:rPr>
          <w:b/>
          <w:sz w:val="18"/>
          <w:szCs w:val="18"/>
          <w:lang w:val="en-GB"/>
        </w:rPr>
      </w:pPr>
    </w:p>
    <w:p w:rsidR="008A4105" w:rsidRPr="00E60B4D" w:rsidRDefault="008A4105" w:rsidP="008A4105">
      <w:pPr>
        <w:spacing w:line="360" w:lineRule="auto"/>
        <w:jc w:val="both"/>
        <w:rPr>
          <w:b/>
          <w:sz w:val="18"/>
          <w:szCs w:val="18"/>
          <w:lang w:val="en-GB"/>
        </w:rPr>
      </w:pPr>
      <w:r w:rsidRPr="00E60B4D">
        <w:rPr>
          <w:b/>
          <w:color w:val="000000"/>
          <w:sz w:val="18"/>
          <w:szCs w:val="18"/>
          <w:lang w:val="en-GB"/>
        </w:rPr>
        <w:t xml:space="preserve">PBG GROUP COMPANIES OPERATING IN </w:t>
      </w:r>
      <w:r w:rsidRPr="00E60B4D">
        <w:rPr>
          <w:b/>
          <w:sz w:val="18"/>
          <w:lang w:val="en-GB"/>
        </w:rPr>
        <w:t>THE RESIDENTIAL CONSTRUCTION SEGMENT</w:t>
      </w:r>
    </w:p>
    <w:p w:rsidR="008A4105" w:rsidRPr="00E60B4D" w:rsidRDefault="008A4105" w:rsidP="008A4105">
      <w:pPr>
        <w:spacing w:line="360" w:lineRule="auto"/>
        <w:jc w:val="both"/>
        <w:rPr>
          <w:b/>
          <w:sz w:val="18"/>
          <w:szCs w:val="18"/>
          <w:lang w:val="en-GB"/>
        </w:rPr>
      </w:pPr>
    </w:p>
    <w:p w:rsidR="0058646D" w:rsidRPr="00723E69" w:rsidRDefault="0058646D" w:rsidP="0058646D">
      <w:pPr>
        <w:spacing w:line="360" w:lineRule="auto"/>
        <w:jc w:val="both"/>
        <w:rPr>
          <w:b/>
          <w:sz w:val="18"/>
          <w:szCs w:val="18"/>
        </w:rPr>
      </w:pPr>
      <w:r w:rsidRPr="00723E69">
        <w:rPr>
          <w:b/>
          <w:sz w:val="18"/>
        </w:rPr>
        <w:t>PBG Dom Sp. z o.o.</w:t>
      </w:r>
    </w:p>
    <w:p w:rsidR="0058646D" w:rsidRPr="00E60B4D" w:rsidRDefault="0058646D" w:rsidP="0058646D">
      <w:pPr>
        <w:spacing w:line="360" w:lineRule="auto"/>
        <w:jc w:val="both"/>
        <w:rPr>
          <w:sz w:val="18"/>
          <w:szCs w:val="18"/>
          <w:lang w:val="en-GB"/>
        </w:rPr>
      </w:pPr>
      <w:r w:rsidRPr="00E60B4D">
        <w:rPr>
          <w:sz w:val="18"/>
          <w:lang w:val="en-GB"/>
        </w:rPr>
        <w:t>PBG Dom Sp. z o.o. operates in the property development sector. Currently, it is involved in the construction of a residential estate in Lusówko, near Poznań. The company's purpose is also to manage and optimise the property resources (buildings and land) owned by the Group companies; its responsibilities also include comprehensive execution of projects undertaken by special purpose vehicles and lease of office space.</w:t>
      </w:r>
    </w:p>
    <w:p w:rsidR="0058646D" w:rsidRPr="00E60B4D" w:rsidRDefault="0058646D" w:rsidP="0058646D">
      <w:pPr>
        <w:spacing w:line="360" w:lineRule="auto"/>
        <w:jc w:val="both"/>
        <w:rPr>
          <w:b/>
          <w:sz w:val="18"/>
          <w:szCs w:val="18"/>
          <w:lang w:val="en-GB"/>
        </w:rPr>
      </w:pPr>
    </w:p>
    <w:p w:rsidR="0058646D" w:rsidRPr="00723E69" w:rsidRDefault="0058646D" w:rsidP="0058646D">
      <w:pPr>
        <w:spacing w:line="360" w:lineRule="auto"/>
        <w:jc w:val="both"/>
        <w:rPr>
          <w:b/>
          <w:sz w:val="18"/>
          <w:szCs w:val="18"/>
        </w:rPr>
      </w:pPr>
      <w:r w:rsidRPr="00723E69">
        <w:rPr>
          <w:b/>
          <w:sz w:val="18"/>
        </w:rPr>
        <w:t>PBG DOM INVEST III Sp. z o.o.</w:t>
      </w:r>
    </w:p>
    <w:p w:rsidR="0058646D" w:rsidRPr="00E60B4D" w:rsidRDefault="0058646D" w:rsidP="0058646D">
      <w:pPr>
        <w:spacing w:line="360" w:lineRule="auto"/>
        <w:jc w:val="both"/>
        <w:rPr>
          <w:sz w:val="18"/>
          <w:szCs w:val="18"/>
          <w:lang w:val="en-GB"/>
        </w:rPr>
      </w:pPr>
      <w:r w:rsidRPr="00E60B4D">
        <w:rPr>
          <w:sz w:val="18"/>
          <w:lang w:val="en-GB"/>
        </w:rPr>
        <w:t>The company operates in the construction and property development sectors.</w:t>
      </w:r>
    </w:p>
    <w:p w:rsidR="0058646D" w:rsidRPr="00E60B4D" w:rsidRDefault="0058646D" w:rsidP="0058646D">
      <w:pPr>
        <w:spacing w:line="360" w:lineRule="auto"/>
        <w:jc w:val="both"/>
        <w:rPr>
          <w:b/>
          <w:sz w:val="18"/>
          <w:szCs w:val="18"/>
          <w:lang w:val="en-GB"/>
        </w:rPr>
      </w:pPr>
    </w:p>
    <w:p w:rsidR="0058646D" w:rsidRPr="00723E69" w:rsidRDefault="0058646D" w:rsidP="0058646D">
      <w:pPr>
        <w:spacing w:line="360" w:lineRule="auto"/>
        <w:jc w:val="both"/>
        <w:rPr>
          <w:b/>
          <w:sz w:val="18"/>
          <w:szCs w:val="18"/>
        </w:rPr>
      </w:pPr>
      <w:r w:rsidRPr="00723E69">
        <w:rPr>
          <w:b/>
          <w:sz w:val="18"/>
        </w:rPr>
        <w:t>PBG DOM Invest III Sp. z o.o. sp. k.</w:t>
      </w:r>
    </w:p>
    <w:p w:rsidR="0058646D" w:rsidRPr="00E60B4D" w:rsidRDefault="0058646D" w:rsidP="0058646D">
      <w:pPr>
        <w:spacing w:line="360" w:lineRule="auto"/>
        <w:jc w:val="both"/>
        <w:rPr>
          <w:sz w:val="18"/>
          <w:szCs w:val="18"/>
          <w:lang w:val="en-GB"/>
        </w:rPr>
      </w:pPr>
      <w:r w:rsidRPr="00E60B4D">
        <w:rPr>
          <w:sz w:val="18"/>
          <w:lang w:val="en-GB"/>
        </w:rPr>
        <w:t xml:space="preserve">A special purpose vehicle established to execute a property development project. </w:t>
      </w:r>
    </w:p>
    <w:p w:rsidR="00571900" w:rsidRPr="00E60B4D" w:rsidRDefault="00571900" w:rsidP="0058646D">
      <w:pPr>
        <w:spacing w:line="360" w:lineRule="auto"/>
        <w:jc w:val="both"/>
        <w:rPr>
          <w:sz w:val="18"/>
          <w:szCs w:val="18"/>
          <w:lang w:val="en-GB"/>
        </w:rPr>
      </w:pPr>
    </w:p>
    <w:p w:rsidR="00571900" w:rsidRPr="00723E69" w:rsidRDefault="00571900" w:rsidP="00571900">
      <w:pPr>
        <w:spacing w:line="360" w:lineRule="auto"/>
        <w:jc w:val="both"/>
        <w:rPr>
          <w:b/>
          <w:sz w:val="18"/>
          <w:szCs w:val="18"/>
        </w:rPr>
      </w:pPr>
      <w:r w:rsidRPr="00723E69">
        <w:rPr>
          <w:b/>
          <w:sz w:val="18"/>
        </w:rPr>
        <w:t>PBG DOM INVEST X Sp. z o.o.</w:t>
      </w:r>
    </w:p>
    <w:p w:rsidR="00571900" w:rsidRPr="00E60B4D" w:rsidRDefault="00571900" w:rsidP="00571900">
      <w:pPr>
        <w:spacing w:line="360" w:lineRule="auto"/>
        <w:jc w:val="both"/>
        <w:rPr>
          <w:sz w:val="18"/>
          <w:szCs w:val="18"/>
          <w:lang w:val="en-GB"/>
        </w:rPr>
      </w:pPr>
      <w:r w:rsidRPr="00E60B4D">
        <w:rPr>
          <w:sz w:val="18"/>
          <w:lang w:val="en-GB"/>
        </w:rPr>
        <w:t>The company operates in the construction and property development sectors.</w:t>
      </w:r>
    </w:p>
    <w:p w:rsidR="00571900" w:rsidRPr="00E60B4D" w:rsidRDefault="00571900" w:rsidP="00571900">
      <w:pPr>
        <w:spacing w:line="360" w:lineRule="auto"/>
        <w:jc w:val="both"/>
        <w:rPr>
          <w:sz w:val="18"/>
          <w:szCs w:val="18"/>
          <w:lang w:val="en-GB"/>
        </w:rPr>
      </w:pPr>
    </w:p>
    <w:p w:rsidR="00571900" w:rsidRPr="00723E69" w:rsidRDefault="00571900" w:rsidP="00571900">
      <w:pPr>
        <w:spacing w:line="360" w:lineRule="auto"/>
        <w:jc w:val="both"/>
        <w:rPr>
          <w:b/>
          <w:sz w:val="18"/>
          <w:szCs w:val="18"/>
        </w:rPr>
      </w:pPr>
      <w:r w:rsidRPr="00723E69">
        <w:rPr>
          <w:b/>
          <w:sz w:val="18"/>
        </w:rPr>
        <w:t>PBG DOM INVEST X Sp. z o.o. Złotowska 51 S.K.A.</w:t>
      </w:r>
    </w:p>
    <w:p w:rsidR="00571900" w:rsidRPr="00E60B4D" w:rsidRDefault="00571900" w:rsidP="00571900">
      <w:pPr>
        <w:spacing w:line="360" w:lineRule="auto"/>
        <w:jc w:val="both"/>
        <w:rPr>
          <w:sz w:val="18"/>
          <w:szCs w:val="18"/>
          <w:lang w:val="en-GB"/>
        </w:rPr>
      </w:pPr>
      <w:r w:rsidRPr="00E60B4D">
        <w:rPr>
          <w:sz w:val="18"/>
          <w:lang w:val="en-GB"/>
        </w:rPr>
        <w:t xml:space="preserve">The company’s purpose is to execute a property development project. </w:t>
      </w:r>
    </w:p>
    <w:p w:rsidR="00571900" w:rsidRPr="00E60B4D" w:rsidRDefault="00571900" w:rsidP="00571900">
      <w:pPr>
        <w:spacing w:line="360" w:lineRule="auto"/>
        <w:jc w:val="both"/>
        <w:rPr>
          <w:sz w:val="18"/>
          <w:szCs w:val="18"/>
          <w:lang w:val="en-GB"/>
        </w:rPr>
      </w:pPr>
    </w:p>
    <w:p w:rsidR="00C47D86" w:rsidRPr="00E60B4D" w:rsidRDefault="00C47D86" w:rsidP="00C47D86">
      <w:pPr>
        <w:spacing w:line="360" w:lineRule="auto"/>
        <w:jc w:val="both"/>
        <w:rPr>
          <w:b/>
          <w:sz w:val="18"/>
          <w:szCs w:val="18"/>
          <w:lang w:val="en-GB"/>
        </w:rPr>
      </w:pPr>
      <w:r w:rsidRPr="00E60B4D">
        <w:rPr>
          <w:b/>
          <w:sz w:val="18"/>
          <w:lang w:val="en-GB"/>
        </w:rPr>
        <w:t>PBG DOM INVEST X Sp. z o.o. Invest I S.K.A.</w:t>
      </w:r>
    </w:p>
    <w:p w:rsidR="00C47D86" w:rsidRPr="00E60B4D" w:rsidRDefault="00C47D86" w:rsidP="0058646D">
      <w:pPr>
        <w:spacing w:line="360" w:lineRule="auto"/>
        <w:jc w:val="both"/>
        <w:rPr>
          <w:sz w:val="18"/>
          <w:szCs w:val="18"/>
          <w:lang w:val="en-GB"/>
        </w:rPr>
      </w:pPr>
      <w:r w:rsidRPr="00E60B4D">
        <w:rPr>
          <w:sz w:val="18"/>
          <w:lang w:val="en-GB"/>
        </w:rPr>
        <w:t>The company operates in the construction and property development sectors.</w:t>
      </w:r>
    </w:p>
    <w:p w:rsidR="0058646D" w:rsidRPr="00E60B4D" w:rsidRDefault="0058646D" w:rsidP="0058646D">
      <w:pPr>
        <w:spacing w:line="360" w:lineRule="auto"/>
        <w:jc w:val="both"/>
        <w:rPr>
          <w:sz w:val="18"/>
          <w:szCs w:val="18"/>
          <w:lang w:val="en-GB"/>
        </w:rPr>
      </w:pPr>
      <w:bookmarkStart w:id="274" w:name="_Toc210206602"/>
    </w:p>
    <w:p w:rsidR="0058646D" w:rsidRPr="00723E69" w:rsidRDefault="0058646D" w:rsidP="0058646D">
      <w:pPr>
        <w:spacing w:line="360" w:lineRule="auto"/>
        <w:jc w:val="both"/>
        <w:rPr>
          <w:sz w:val="18"/>
          <w:szCs w:val="18"/>
        </w:rPr>
      </w:pPr>
      <w:r w:rsidRPr="00723E69">
        <w:rPr>
          <w:b/>
          <w:sz w:val="18"/>
          <w:szCs w:val="18"/>
        </w:rPr>
        <w:t>Górecka Projekt Sp. z o.o.</w:t>
      </w:r>
      <w:bookmarkEnd w:id="274"/>
      <w:r w:rsidRPr="00723E69">
        <w:rPr>
          <w:sz w:val="18"/>
        </w:rPr>
        <w:t xml:space="preserve"> </w:t>
      </w:r>
    </w:p>
    <w:p w:rsidR="0058646D" w:rsidRPr="00E60B4D" w:rsidRDefault="0058646D" w:rsidP="0058646D">
      <w:pPr>
        <w:spacing w:line="360" w:lineRule="auto"/>
        <w:jc w:val="both"/>
        <w:rPr>
          <w:sz w:val="18"/>
          <w:szCs w:val="18"/>
          <w:lang w:val="en-GB"/>
        </w:rPr>
      </w:pPr>
      <w:r w:rsidRPr="00E60B4D">
        <w:rPr>
          <w:sz w:val="18"/>
          <w:lang w:val="en-GB"/>
        </w:rPr>
        <w:t xml:space="preserve">The company operates in the construction and property development sectors. </w:t>
      </w:r>
    </w:p>
    <w:p w:rsidR="0058646D" w:rsidRPr="00E60B4D" w:rsidRDefault="0058646D" w:rsidP="0058646D">
      <w:pPr>
        <w:spacing w:line="360" w:lineRule="auto"/>
        <w:jc w:val="both"/>
        <w:rPr>
          <w:sz w:val="18"/>
          <w:szCs w:val="18"/>
          <w:lang w:val="en-GB"/>
        </w:rPr>
      </w:pPr>
      <w:r w:rsidRPr="00E60B4D">
        <w:rPr>
          <w:sz w:val="18"/>
          <w:lang w:val="en-GB"/>
        </w:rPr>
        <w:t>The company owns the office building Skalar Office Center in Poznań.</w:t>
      </w:r>
    </w:p>
    <w:p w:rsidR="0058646D" w:rsidRPr="00E60B4D" w:rsidRDefault="0058646D" w:rsidP="0058646D">
      <w:pPr>
        <w:spacing w:line="360" w:lineRule="auto"/>
        <w:jc w:val="both"/>
        <w:rPr>
          <w:sz w:val="18"/>
          <w:szCs w:val="18"/>
          <w:lang w:val="en-GB"/>
        </w:rPr>
      </w:pPr>
    </w:p>
    <w:p w:rsidR="0058646D" w:rsidRPr="00723E69" w:rsidRDefault="0058646D" w:rsidP="0058646D">
      <w:pPr>
        <w:spacing w:line="360" w:lineRule="auto"/>
        <w:jc w:val="both"/>
        <w:rPr>
          <w:b/>
          <w:sz w:val="18"/>
          <w:szCs w:val="18"/>
        </w:rPr>
      </w:pPr>
      <w:r w:rsidRPr="00723E69">
        <w:rPr>
          <w:b/>
          <w:sz w:val="18"/>
        </w:rPr>
        <w:t>Villa Poznań Sp. z o.o.</w:t>
      </w:r>
    </w:p>
    <w:p w:rsidR="0058646D" w:rsidRPr="00E60B4D" w:rsidRDefault="0058646D" w:rsidP="0058646D">
      <w:pPr>
        <w:spacing w:line="360" w:lineRule="auto"/>
        <w:jc w:val="both"/>
        <w:rPr>
          <w:sz w:val="18"/>
          <w:szCs w:val="18"/>
          <w:lang w:val="en-GB"/>
        </w:rPr>
      </w:pPr>
      <w:r w:rsidRPr="00E60B4D">
        <w:rPr>
          <w:sz w:val="18"/>
          <w:lang w:val="en-GB"/>
        </w:rPr>
        <w:t xml:space="preserve">The company’s purpose is to execute a property development project. </w:t>
      </w:r>
    </w:p>
    <w:p w:rsidR="0058646D" w:rsidRPr="00E60B4D" w:rsidRDefault="0058646D" w:rsidP="0058646D">
      <w:pPr>
        <w:spacing w:line="360" w:lineRule="auto"/>
        <w:jc w:val="both"/>
        <w:rPr>
          <w:sz w:val="18"/>
          <w:szCs w:val="18"/>
          <w:lang w:val="en-GB"/>
        </w:rPr>
      </w:pPr>
      <w:r w:rsidRPr="00E60B4D">
        <w:rPr>
          <w:sz w:val="18"/>
          <w:lang w:val="en-GB"/>
        </w:rPr>
        <w:lastRenderedPageBreak/>
        <w:t>The company owns a land plot in Poznań Radojewo.</w:t>
      </w:r>
    </w:p>
    <w:p w:rsidR="0058646D" w:rsidRPr="00E60B4D" w:rsidRDefault="0058646D" w:rsidP="0058646D">
      <w:pPr>
        <w:spacing w:line="360" w:lineRule="auto"/>
        <w:jc w:val="both"/>
        <w:rPr>
          <w:b/>
          <w:sz w:val="18"/>
          <w:szCs w:val="18"/>
          <w:lang w:val="en-GB"/>
        </w:rPr>
      </w:pPr>
    </w:p>
    <w:p w:rsidR="0058646D" w:rsidRPr="00E60B4D" w:rsidRDefault="0058646D" w:rsidP="0058646D">
      <w:pPr>
        <w:spacing w:line="360" w:lineRule="auto"/>
        <w:jc w:val="both"/>
        <w:rPr>
          <w:b/>
          <w:sz w:val="18"/>
          <w:szCs w:val="18"/>
          <w:lang w:val="en-GB"/>
        </w:rPr>
      </w:pPr>
      <w:r w:rsidRPr="00E60B4D">
        <w:rPr>
          <w:b/>
          <w:sz w:val="18"/>
          <w:lang w:val="en-GB"/>
        </w:rPr>
        <w:t>PBG DOM Invest Limited</w:t>
      </w:r>
    </w:p>
    <w:p w:rsidR="0058646D" w:rsidRPr="00E60B4D" w:rsidRDefault="0058646D" w:rsidP="0058646D">
      <w:pPr>
        <w:spacing w:line="360" w:lineRule="auto"/>
        <w:jc w:val="both"/>
        <w:rPr>
          <w:sz w:val="18"/>
          <w:szCs w:val="18"/>
          <w:lang w:val="en-GB"/>
        </w:rPr>
      </w:pPr>
      <w:r w:rsidRPr="00E60B4D">
        <w:rPr>
          <w:sz w:val="18"/>
          <w:lang w:val="en-GB"/>
        </w:rPr>
        <w:t>A transfer company established for tax optimisation purposes.</w:t>
      </w:r>
    </w:p>
    <w:p w:rsidR="0058646D" w:rsidRPr="00E60B4D" w:rsidRDefault="0058646D" w:rsidP="0058646D">
      <w:pPr>
        <w:spacing w:line="360" w:lineRule="auto"/>
        <w:jc w:val="both"/>
        <w:rPr>
          <w:sz w:val="18"/>
          <w:szCs w:val="18"/>
          <w:lang w:val="en-GB"/>
        </w:rPr>
      </w:pPr>
    </w:p>
    <w:p w:rsidR="0058646D" w:rsidRPr="00E60B4D" w:rsidRDefault="0058646D" w:rsidP="0058646D">
      <w:pPr>
        <w:spacing w:line="360" w:lineRule="auto"/>
        <w:jc w:val="both"/>
        <w:rPr>
          <w:b/>
          <w:sz w:val="18"/>
          <w:szCs w:val="18"/>
          <w:lang w:val="en-GB"/>
        </w:rPr>
      </w:pPr>
      <w:r w:rsidRPr="00E60B4D">
        <w:rPr>
          <w:b/>
          <w:sz w:val="18"/>
          <w:lang w:val="en-GB"/>
        </w:rPr>
        <w:t>PBG DOM Capital Limited</w:t>
      </w:r>
    </w:p>
    <w:p w:rsidR="0058646D" w:rsidRPr="00E60B4D" w:rsidRDefault="0058646D" w:rsidP="0058646D">
      <w:pPr>
        <w:spacing w:line="360" w:lineRule="auto"/>
        <w:jc w:val="both"/>
        <w:rPr>
          <w:sz w:val="18"/>
          <w:szCs w:val="18"/>
          <w:lang w:val="en-GB"/>
        </w:rPr>
      </w:pPr>
      <w:r w:rsidRPr="00E60B4D">
        <w:rPr>
          <w:sz w:val="18"/>
          <w:lang w:val="en-GB"/>
        </w:rPr>
        <w:t xml:space="preserve">The company’s purpose is to execute a property development project. </w:t>
      </w:r>
    </w:p>
    <w:p w:rsidR="00C90062" w:rsidRPr="00E60B4D" w:rsidRDefault="00C90062" w:rsidP="0058646D">
      <w:pPr>
        <w:spacing w:line="360" w:lineRule="auto"/>
        <w:jc w:val="both"/>
        <w:rPr>
          <w:sz w:val="18"/>
          <w:szCs w:val="18"/>
          <w:lang w:val="en-GB"/>
        </w:rPr>
      </w:pPr>
    </w:p>
    <w:p w:rsidR="00C90062" w:rsidRPr="00723E69" w:rsidRDefault="00C90062" w:rsidP="00C90062">
      <w:pPr>
        <w:spacing w:line="360" w:lineRule="auto"/>
        <w:jc w:val="both"/>
        <w:rPr>
          <w:b/>
          <w:sz w:val="18"/>
          <w:szCs w:val="18"/>
        </w:rPr>
      </w:pPr>
      <w:r w:rsidRPr="00723E69">
        <w:rPr>
          <w:b/>
          <w:sz w:val="18"/>
        </w:rPr>
        <w:t>PBG ERIGO FINANSE Sp. z o.o.</w:t>
      </w:r>
    </w:p>
    <w:p w:rsidR="00C90062" w:rsidRPr="00E60B4D" w:rsidRDefault="00C90062" w:rsidP="0058646D">
      <w:pPr>
        <w:spacing w:line="360" w:lineRule="auto"/>
        <w:jc w:val="both"/>
        <w:rPr>
          <w:sz w:val="18"/>
          <w:szCs w:val="18"/>
          <w:lang w:val="en-GB"/>
        </w:rPr>
      </w:pPr>
      <w:r w:rsidRPr="00E60B4D">
        <w:rPr>
          <w:sz w:val="18"/>
          <w:lang w:val="en-GB"/>
        </w:rPr>
        <w:t xml:space="preserve">The company’s purpose is to execute a property development project. </w:t>
      </w:r>
    </w:p>
    <w:p w:rsidR="00C47D86" w:rsidRPr="00E60B4D" w:rsidRDefault="00C47D86" w:rsidP="0058646D">
      <w:pPr>
        <w:spacing w:line="360" w:lineRule="auto"/>
        <w:jc w:val="both"/>
        <w:rPr>
          <w:sz w:val="18"/>
          <w:szCs w:val="18"/>
          <w:lang w:val="en-GB"/>
        </w:rPr>
      </w:pPr>
    </w:p>
    <w:p w:rsidR="00C47D86" w:rsidRPr="00723E69" w:rsidRDefault="00C47D86" w:rsidP="00C47D86">
      <w:pPr>
        <w:spacing w:line="360" w:lineRule="auto"/>
        <w:jc w:val="both"/>
        <w:rPr>
          <w:b/>
          <w:sz w:val="18"/>
          <w:szCs w:val="18"/>
        </w:rPr>
      </w:pPr>
      <w:r w:rsidRPr="00723E69">
        <w:rPr>
          <w:b/>
          <w:sz w:val="18"/>
        </w:rPr>
        <w:t>PBG ERIGO PROJEKT Sp. z o.o.</w:t>
      </w:r>
    </w:p>
    <w:p w:rsidR="00C47D86" w:rsidRPr="00E60B4D" w:rsidRDefault="00C47D86" w:rsidP="0058646D">
      <w:pPr>
        <w:spacing w:line="360" w:lineRule="auto"/>
        <w:jc w:val="both"/>
        <w:rPr>
          <w:sz w:val="18"/>
          <w:szCs w:val="18"/>
          <w:lang w:val="en-GB"/>
        </w:rPr>
      </w:pPr>
      <w:r w:rsidRPr="00E60B4D">
        <w:rPr>
          <w:sz w:val="18"/>
          <w:lang w:val="en-GB"/>
        </w:rPr>
        <w:t xml:space="preserve">The company’s purpose is to execute a property development project. </w:t>
      </w:r>
    </w:p>
    <w:p w:rsidR="00424EC7" w:rsidRPr="00E60B4D" w:rsidRDefault="00424EC7" w:rsidP="0058646D">
      <w:pPr>
        <w:spacing w:line="360" w:lineRule="auto"/>
        <w:jc w:val="both"/>
        <w:rPr>
          <w:sz w:val="18"/>
          <w:szCs w:val="18"/>
          <w:lang w:val="en-GB"/>
        </w:rPr>
      </w:pPr>
    </w:p>
    <w:p w:rsidR="00C47D86" w:rsidRPr="00723E69" w:rsidRDefault="00C47D86" w:rsidP="00C47D86">
      <w:pPr>
        <w:spacing w:line="360" w:lineRule="auto"/>
        <w:jc w:val="both"/>
        <w:rPr>
          <w:b/>
          <w:sz w:val="18"/>
          <w:szCs w:val="18"/>
        </w:rPr>
      </w:pPr>
      <w:r w:rsidRPr="00723E69">
        <w:rPr>
          <w:b/>
          <w:sz w:val="18"/>
        </w:rPr>
        <w:t>PBG ERIGO PROJEKT Sp. z o.o. Platan Hotel S.K.A.</w:t>
      </w:r>
    </w:p>
    <w:p w:rsidR="00C47D86" w:rsidRPr="00E60B4D" w:rsidRDefault="00C47D86" w:rsidP="00C47D86">
      <w:pPr>
        <w:spacing w:line="360" w:lineRule="auto"/>
        <w:jc w:val="both"/>
        <w:rPr>
          <w:sz w:val="18"/>
          <w:szCs w:val="18"/>
          <w:lang w:val="en-GB"/>
        </w:rPr>
      </w:pPr>
      <w:r w:rsidRPr="00E60B4D">
        <w:rPr>
          <w:sz w:val="18"/>
          <w:lang w:val="en-GB"/>
        </w:rPr>
        <w:t xml:space="preserve">The company’s purpose is to execute a property development project. </w:t>
      </w:r>
    </w:p>
    <w:p w:rsidR="0058646D" w:rsidRPr="00E60B4D" w:rsidRDefault="0058646D" w:rsidP="0058646D">
      <w:pPr>
        <w:spacing w:line="360" w:lineRule="auto"/>
        <w:jc w:val="both"/>
        <w:rPr>
          <w:b/>
          <w:sz w:val="18"/>
          <w:szCs w:val="18"/>
          <w:lang w:val="en-GB"/>
        </w:rPr>
      </w:pPr>
    </w:p>
    <w:p w:rsidR="0058646D" w:rsidRPr="00723E69" w:rsidRDefault="0058646D" w:rsidP="0058646D">
      <w:pPr>
        <w:spacing w:line="360" w:lineRule="auto"/>
        <w:jc w:val="both"/>
        <w:rPr>
          <w:b/>
          <w:sz w:val="18"/>
          <w:szCs w:val="18"/>
        </w:rPr>
      </w:pPr>
      <w:r w:rsidRPr="00723E69">
        <w:rPr>
          <w:b/>
          <w:sz w:val="18"/>
        </w:rPr>
        <w:t>ERIGO I Sp. z o.o.</w:t>
      </w:r>
    </w:p>
    <w:p w:rsidR="0058646D" w:rsidRPr="00E60B4D" w:rsidRDefault="0058646D" w:rsidP="0058646D">
      <w:pPr>
        <w:spacing w:line="360" w:lineRule="auto"/>
        <w:jc w:val="both"/>
        <w:rPr>
          <w:sz w:val="18"/>
          <w:szCs w:val="18"/>
          <w:lang w:val="en-GB"/>
        </w:rPr>
      </w:pPr>
      <w:r w:rsidRPr="00E60B4D">
        <w:rPr>
          <w:sz w:val="18"/>
          <w:lang w:val="en-GB"/>
        </w:rPr>
        <w:t xml:space="preserve">The company’s purpose is to execute a property development project. </w:t>
      </w:r>
    </w:p>
    <w:p w:rsidR="002E7F25" w:rsidRPr="00E60B4D" w:rsidRDefault="002E7F25" w:rsidP="0058646D">
      <w:pPr>
        <w:spacing w:line="360" w:lineRule="auto"/>
        <w:jc w:val="both"/>
        <w:rPr>
          <w:b/>
          <w:sz w:val="18"/>
          <w:szCs w:val="18"/>
          <w:lang w:val="en-GB"/>
        </w:rPr>
      </w:pPr>
    </w:p>
    <w:p w:rsidR="0058646D" w:rsidRPr="00723E69" w:rsidRDefault="0058646D" w:rsidP="0058646D">
      <w:pPr>
        <w:spacing w:line="360" w:lineRule="auto"/>
        <w:jc w:val="both"/>
        <w:rPr>
          <w:b/>
          <w:sz w:val="18"/>
          <w:szCs w:val="18"/>
        </w:rPr>
      </w:pPr>
      <w:r w:rsidRPr="00723E69">
        <w:rPr>
          <w:b/>
          <w:sz w:val="18"/>
        </w:rPr>
        <w:t>ERIGO II Sp. z o.o.</w:t>
      </w:r>
    </w:p>
    <w:p w:rsidR="0058646D" w:rsidRPr="00E60B4D" w:rsidRDefault="0058646D" w:rsidP="0058646D">
      <w:pPr>
        <w:spacing w:line="360" w:lineRule="auto"/>
        <w:jc w:val="both"/>
        <w:rPr>
          <w:sz w:val="18"/>
          <w:szCs w:val="18"/>
          <w:lang w:val="en-GB"/>
        </w:rPr>
      </w:pPr>
      <w:r w:rsidRPr="00E60B4D">
        <w:rPr>
          <w:sz w:val="18"/>
          <w:lang w:val="en-GB"/>
        </w:rPr>
        <w:t xml:space="preserve">The company’s purpose is to execute a property development project. </w:t>
      </w:r>
    </w:p>
    <w:p w:rsidR="0058646D" w:rsidRPr="00E60B4D" w:rsidRDefault="0058646D" w:rsidP="0058646D">
      <w:pPr>
        <w:spacing w:line="360" w:lineRule="auto"/>
        <w:jc w:val="both"/>
        <w:rPr>
          <w:color w:val="000000"/>
          <w:sz w:val="18"/>
          <w:szCs w:val="18"/>
          <w:lang w:val="en-GB"/>
        </w:rPr>
      </w:pPr>
    </w:p>
    <w:p w:rsidR="0058646D" w:rsidRPr="00723E69" w:rsidRDefault="0058646D" w:rsidP="0058646D">
      <w:pPr>
        <w:spacing w:line="360" w:lineRule="auto"/>
        <w:jc w:val="both"/>
        <w:rPr>
          <w:b/>
          <w:sz w:val="18"/>
          <w:szCs w:val="18"/>
        </w:rPr>
      </w:pPr>
      <w:r w:rsidRPr="00723E69">
        <w:rPr>
          <w:b/>
          <w:sz w:val="18"/>
        </w:rPr>
        <w:t>ERIGO III Sp. z o.o.</w:t>
      </w:r>
    </w:p>
    <w:p w:rsidR="0058646D" w:rsidRPr="00E60B4D" w:rsidRDefault="0058646D" w:rsidP="0058646D">
      <w:pPr>
        <w:spacing w:line="360" w:lineRule="auto"/>
        <w:jc w:val="both"/>
        <w:rPr>
          <w:sz w:val="18"/>
          <w:szCs w:val="18"/>
          <w:lang w:val="en-GB"/>
        </w:rPr>
      </w:pPr>
      <w:r w:rsidRPr="00E60B4D">
        <w:rPr>
          <w:sz w:val="18"/>
          <w:lang w:val="en-GB"/>
        </w:rPr>
        <w:t xml:space="preserve">The company’s purpose is to execute a property development project. </w:t>
      </w:r>
    </w:p>
    <w:p w:rsidR="0058646D" w:rsidRPr="00E60B4D" w:rsidRDefault="0058646D" w:rsidP="0058646D">
      <w:pPr>
        <w:spacing w:line="360" w:lineRule="auto"/>
        <w:jc w:val="both"/>
        <w:rPr>
          <w:color w:val="000000"/>
          <w:sz w:val="18"/>
          <w:szCs w:val="18"/>
          <w:lang w:val="en-GB"/>
        </w:rPr>
      </w:pPr>
    </w:p>
    <w:p w:rsidR="0058646D" w:rsidRPr="00723E69" w:rsidRDefault="0058646D" w:rsidP="0058646D">
      <w:pPr>
        <w:spacing w:line="360" w:lineRule="auto"/>
        <w:jc w:val="both"/>
        <w:rPr>
          <w:b/>
          <w:sz w:val="18"/>
          <w:szCs w:val="18"/>
        </w:rPr>
      </w:pPr>
      <w:r w:rsidRPr="00723E69">
        <w:rPr>
          <w:b/>
          <w:sz w:val="18"/>
        </w:rPr>
        <w:t>PBG ERIGO Sp. z o.o.</w:t>
      </w:r>
    </w:p>
    <w:p w:rsidR="00C47D86" w:rsidRPr="00E60B4D" w:rsidRDefault="0058646D" w:rsidP="0058646D">
      <w:pPr>
        <w:spacing w:line="360" w:lineRule="auto"/>
        <w:jc w:val="both"/>
        <w:rPr>
          <w:sz w:val="18"/>
          <w:szCs w:val="18"/>
          <w:lang w:val="en-GB"/>
        </w:rPr>
      </w:pPr>
      <w:r w:rsidRPr="00E60B4D">
        <w:rPr>
          <w:sz w:val="18"/>
          <w:lang w:val="en-GB"/>
        </w:rPr>
        <w:t>The company’s purpose is to execute a property development project.</w:t>
      </w:r>
    </w:p>
    <w:p w:rsidR="00C47D86" w:rsidRPr="00E60B4D" w:rsidRDefault="00C47D86" w:rsidP="00C47D86">
      <w:pPr>
        <w:spacing w:line="360" w:lineRule="auto"/>
        <w:jc w:val="both"/>
        <w:rPr>
          <w:b/>
          <w:sz w:val="18"/>
          <w:szCs w:val="18"/>
          <w:lang w:val="en-GB"/>
        </w:rPr>
      </w:pPr>
    </w:p>
    <w:p w:rsidR="00C47D86" w:rsidRPr="00723E69" w:rsidRDefault="00C47D86" w:rsidP="00C47D86">
      <w:pPr>
        <w:spacing w:line="360" w:lineRule="auto"/>
        <w:jc w:val="both"/>
        <w:rPr>
          <w:b/>
          <w:sz w:val="18"/>
          <w:szCs w:val="18"/>
        </w:rPr>
      </w:pPr>
      <w:r w:rsidRPr="00723E69">
        <w:rPr>
          <w:b/>
          <w:sz w:val="18"/>
        </w:rPr>
        <w:t>PBG ERIGO PROJEKT Sp. z o.o. Strzeszyn S.K.A.</w:t>
      </w:r>
    </w:p>
    <w:p w:rsidR="0058646D" w:rsidRPr="00E60B4D" w:rsidRDefault="00C47D86" w:rsidP="0058646D">
      <w:pPr>
        <w:spacing w:line="360" w:lineRule="auto"/>
        <w:jc w:val="both"/>
        <w:rPr>
          <w:sz w:val="18"/>
          <w:szCs w:val="18"/>
          <w:lang w:val="en-GB"/>
        </w:rPr>
      </w:pPr>
      <w:r w:rsidRPr="00E60B4D">
        <w:rPr>
          <w:sz w:val="18"/>
          <w:lang w:val="en-GB"/>
        </w:rPr>
        <w:t xml:space="preserve">The company’s purpose is to execute a property development project. </w:t>
      </w:r>
    </w:p>
    <w:p w:rsidR="00C47D86" w:rsidRPr="00E60B4D" w:rsidRDefault="00C47D86" w:rsidP="0058646D">
      <w:pPr>
        <w:spacing w:line="360" w:lineRule="auto"/>
        <w:jc w:val="both"/>
        <w:rPr>
          <w:sz w:val="18"/>
          <w:szCs w:val="18"/>
          <w:lang w:val="en-GB"/>
        </w:rPr>
      </w:pPr>
    </w:p>
    <w:p w:rsidR="00C47D86" w:rsidRPr="00723E69" w:rsidRDefault="00C47D86" w:rsidP="00C47D86">
      <w:pPr>
        <w:spacing w:line="360" w:lineRule="auto"/>
        <w:jc w:val="both"/>
        <w:rPr>
          <w:b/>
          <w:sz w:val="18"/>
          <w:szCs w:val="18"/>
        </w:rPr>
      </w:pPr>
      <w:r w:rsidRPr="00723E69">
        <w:rPr>
          <w:b/>
          <w:sz w:val="18"/>
        </w:rPr>
        <w:t>PBG ERIGO PROJEKT Sp. z o.o. ECORIA II SKA</w:t>
      </w:r>
    </w:p>
    <w:p w:rsidR="00C47D86" w:rsidRPr="00E60B4D" w:rsidRDefault="00C47D86" w:rsidP="00C47D86">
      <w:pPr>
        <w:spacing w:line="360" w:lineRule="auto"/>
        <w:jc w:val="both"/>
        <w:rPr>
          <w:sz w:val="18"/>
          <w:szCs w:val="18"/>
          <w:lang w:val="en-GB"/>
        </w:rPr>
      </w:pPr>
      <w:r w:rsidRPr="00E60B4D">
        <w:rPr>
          <w:sz w:val="18"/>
          <w:lang w:val="en-GB"/>
        </w:rPr>
        <w:t xml:space="preserve">The company’s purpose is to execute a property development project. </w:t>
      </w:r>
    </w:p>
    <w:p w:rsidR="00571900" w:rsidRPr="00E60B4D" w:rsidRDefault="00571900" w:rsidP="00C47D86">
      <w:pPr>
        <w:spacing w:line="360" w:lineRule="auto"/>
        <w:jc w:val="both"/>
        <w:rPr>
          <w:b/>
          <w:sz w:val="18"/>
          <w:szCs w:val="18"/>
          <w:lang w:val="en-GB"/>
        </w:rPr>
      </w:pPr>
    </w:p>
    <w:p w:rsidR="00C47D86" w:rsidRPr="00723E69" w:rsidRDefault="00C47D86" w:rsidP="00C47D86">
      <w:pPr>
        <w:spacing w:line="360" w:lineRule="auto"/>
        <w:jc w:val="both"/>
        <w:rPr>
          <w:b/>
          <w:sz w:val="18"/>
          <w:szCs w:val="18"/>
        </w:rPr>
      </w:pPr>
      <w:r w:rsidRPr="00723E69">
        <w:rPr>
          <w:b/>
          <w:sz w:val="18"/>
        </w:rPr>
        <w:t xml:space="preserve">PBG ERIGO PROJEKT Sp. z o.o. QUADRO House SKA </w:t>
      </w:r>
    </w:p>
    <w:p w:rsidR="00C47D86" w:rsidRPr="00E60B4D" w:rsidRDefault="00C47D86" w:rsidP="0058646D">
      <w:pPr>
        <w:spacing w:line="360" w:lineRule="auto"/>
        <w:jc w:val="both"/>
        <w:rPr>
          <w:sz w:val="18"/>
          <w:szCs w:val="18"/>
          <w:lang w:val="en-GB"/>
        </w:rPr>
      </w:pPr>
      <w:r w:rsidRPr="00E60B4D">
        <w:rPr>
          <w:sz w:val="18"/>
          <w:lang w:val="en-GB"/>
        </w:rPr>
        <w:t xml:space="preserve">The company’s purpose is to execute a property development project. </w:t>
      </w:r>
    </w:p>
    <w:p w:rsidR="0058646D" w:rsidRPr="00E60B4D" w:rsidRDefault="0058646D" w:rsidP="0058646D">
      <w:pPr>
        <w:spacing w:line="360" w:lineRule="auto"/>
        <w:jc w:val="both"/>
        <w:rPr>
          <w:b/>
          <w:sz w:val="18"/>
          <w:szCs w:val="18"/>
          <w:lang w:val="en-GB"/>
        </w:rPr>
      </w:pPr>
    </w:p>
    <w:p w:rsidR="0058646D" w:rsidRPr="00723E69" w:rsidRDefault="0058646D" w:rsidP="0058646D">
      <w:pPr>
        <w:spacing w:line="360" w:lineRule="auto"/>
        <w:jc w:val="both"/>
        <w:rPr>
          <w:b/>
          <w:sz w:val="18"/>
          <w:szCs w:val="18"/>
        </w:rPr>
      </w:pPr>
      <w:r w:rsidRPr="00723E69">
        <w:rPr>
          <w:b/>
          <w:sz w:val="18"/>
        </w:rPr>
        <w:t>PGL-DOM Sp. z o.o.</w:t>
      </w:r>
    </w:p>
    <w:p w:rsidR="0058646D" w:rsidRPr="00E60B4D" w:rsidRDefault="0058646D" w:rsidP="0058646D">
      <w:pPr>
        <w:spacing w:line="360" w:lineRule="auto"/>
        <w:jc w:val="both"/>
        <w:rPr>
          <w:sz w:val="18"/>
          <w:szCs w:val="18"/>
          <w:lang w:val="en-GB"/>
        </w:rPr>
      </w:pPr>
      <w:r w:rsidRPr="00E60B4D">
        <w:rPr>
          <w:sz w:val="18"/>
          <w:lang w:val="en-GB"/>
        </w:rPr>
        <w:t xml:space="preserve">The company's business is the management of real estate. </w:t>
      </w:r>
    </w:p>
    <w:p w:rsidR="00C47D86" w:rsidRPr="00E60B4D" w:rsidRDefault="00C47D86" w:rsidP="0058646D">
      <w:pPr>
        <w:spacing w:line="360" w:lineRule="auto"/>
        <w:jc w:val="both"/>
        <w:rPr>
          <w:b/>
          <w:sz w:val="18"/>
          <w:szCs w:val="18"/>
          <w:lang w:val="en-GB"/>
        </w:rPr>
      </w:pPr>
    </w:p>
    <w:p w:rsidR="00C47D86" w:rsidRPr="00E60B4D" w:rsidRDefault="00C47D86" w:rsidP="0058646D">
      <w:pPr>
        <w:spacing w:line="360" w:lineRule="auto"/>
        <w:jc w:val="both"/>
        <w:rPr>
          <w:b/>
          <w:sz w:val="18"/>
          <w:szCs w:val="18"/>
          <w:lang w:val="en-GB"/>
        </w:rPr>
      </w:pPr>
      <w:r w:rsidRPr="00E60B4D">
        <w:rPr>
          <w:b/>
          <w:sz w:val="18"/>
          <w:lang w:val="en-GB"/>
        </w:rPr>
        <w:t>City Development Sp. z o.o.</w:t>
      </w:r>
    </w:p>
    <w:p w:rsidR="00C47D86" w:rsidRPr="00E60B4D" w:rsidRDefault="00C47D86" w:rsidP="00C47D86">
      <w:pPr>
        <w:spacing w:line="360" w:lineRule="auto"/>
        <w:jc w:val="both"/>
        <w:rPr>
          <w:sz w:val="18"/>
          <w:szCs w:val="18"/>
          <w:lang w:val="en-GB"/>
        </w:rPr>
      </w:pPr>
      <w:r w:rsidRPr="00E60B4D">
        <w:rPr>
          <w:sz w:val="18"/>
          <w:lang w:val="en-GB"/>
        </w:rPr>
        <w:t xml:space="preserve">The company's business is the management of real estate. </w:t>
      </w:r>
    </w:p>
    <w:p w:rsidR="0058646D" w:rsidRPr="00E60B4D" w:rsidRDefault="0058646D" w:rsidP="008A4105">
      <w:pPr>
        <w:spacing w:line="360" w:lineRule="auto"/>
        <w:jc w:val="both"/>
        <w:rPr>
          <w:b/>
          <w:sz w:val="18"/>
          <w:szCs w:val="18"/>
          <w:lang w:val="en-GB"/>
        </w:rPr>
      </w:pPr>
    </w:p>
    <w:p w:rsidR="008A4105" w:rsidRPr="00E60B4D" w:rsidRDefault="008A4105" w:rsidP="008A4105">
      <w:pPr>
        <w:spacing w:line="360" w:lineRule="auto"/>
        <w:jc w:val="both"/>
        <w:rPr>
          <w:b/>
          <w:color w:val="000000"/>
          <w:sz w:val="18"/>
          <w:szCs w:val="18"/>
          <w:lang w:val="en-GB"/>
        </w:rPr>
      </w:pPr>
      <w:r w:rsidRPr="00E60B4D">
        <w:rPr>
          <w:b/>
          <w:color w:val="000000"/>
          <w:sz w:val="18"/>
          <w:lang w:val="en-GB"/>
        </w:rPr>
        <w:lastRenderedPageBreak/>
        <w:t>SALES</w:t>
      </w:r>
    </w:p>
    <w:p w:rsidR="008A4105" w:rsidRPr="00E60B4D" w:rsidRDefault="008A4105" w:rsidP="008A4105">
      <w:pPr>
        <w:spacing w:line="360" w:lineRule="auto"/>
        <w:jc w:val="both"/>
        <w:rPr>
          <w:color w:val="000000"/>
          <w:sz w:val="18"/>
          <w:szCs w:val="18"/>
          <w:lang w:val="en-GB"/>
        </w:rPr>
      </w:pPr>
      <w:r w:rsidRPr="00E60B4D">
        <w:rPr>
          <w:color w:val="000000"/>
          <w:sz w:val="18"/>
          <w:lang w:val="en-GB"/>
        </w:rPr>
        <w:t>The industrial and residential construction services are provided to customers throughout Poland.</w:t>
      </w:r>
    </w:p>
    <w:p w:rsidR="008A4105" w:rsidRPr="00E60B4D" w:rsidRDefault="008A4105" w:rsidP="008A4105">
      <w:pPr>
        <w:spacing w:line="360" w:lineRule="auto"/>
        <w:jc w:val="both"/>
        <w:rPr>
          <w:b/>
          <w:color w:val="000000"/>
          <w:sz w:val="16"/>
          <w:szCs w:val="16"/>
          <w:lang w:val="en-GB"/>
        </w:rPr>
      </w:pPr>
    </w:p>
    <w:p w:rsidR="008A4105" w:rsidRPr="00E60B4D" w:rsidRDefault="008A4105" w:rsidP="008A4105">
      <w:pPr>
        <w:pStyle w:val="Legenda"/>
        <w:keepNext/>
        <w:rPr>
          <w:rFonts w:ascii="Century Gothic" w:eastAsia="Century Gothic" w:hAnsi="Century Gothic" w:cs="Century Gothic"/>
          <w:sz w:val="16"/>
          <w:szCs w:val="16"/>
          <w:lang w:val="en-GB"/>
        </w:rPr>
      </w:pPr>
      <w:bookmarkStart w:id="275" w:name="_Toc288489644"/>
      <w:r w:rsidRPr="00E60B4D">
        <w:rPr>
          <w:rFonts w:ascii="Century Gothic" w:eastAsia="Century Gothic" w:hAnsi="Century Gothic" w:cs="Century Gothic"/>
          <w:sz w:val="16"/>
          <w:lang w:val="en-GB"/>
        </w:rPr>
        <w:t>Table 12: Sales of services in the industrial and residential construction segment</w:t>
      </w:r>
      <w:bookmarkEnd w:id="275"/>
    </w:p>
    <w:tbl>
      <w:tblPr>
        <w:tblW w:w="918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000" w:firstRow="0" w:lastRow="0" w:firstColumn="0" w:lastColumn="0" w:noHBand="0" w:noVBand="0"/>
      </w:tblPr>
      <w:tblGrid>
        <w:gridCol w:w="2688"/>
        <w:gridCol w:w="1791"/>
        <w:gridCol w:w="1706"/>
        <w:gridCol w:w="1502"/>
        <w:gridCol w:w="1502"/>
      </w:tblGrid>
      <w:tr w:rsidR="00C66CD5" w:rsidRPr="00E60B4D" w:rsidTr="006E3BD1">
        <w:trPr>
          <w:trHeight w:val="506"/>
        </w:trPr>
        <w:tc>
          <w:tcPr>
            <w:tcW w:w="2688" w:type="dxa"/>
            <w:shd w:val="clear" w:color="auto" w:fill="002060"/>
            <w:vAlign w:val="center"/>
          </w:tcPr>
          <w:p w:rsidR="00C66CD5" w:rsidRPr="00E60B4D" w:rsidRDefault="00C66CD5" w:rsidP="006E3BD1">
            <w:pPr>
              <w:jc w:val="center"/>
              <w:rPr>
                <w:b/>
                <w:bCs/>
                <w:color w:val="FFFFFF"/>
                <w:sz w:val="16"/>
                <w:szCs w:val="16"/>
                <w:lang w:val="en-GB"/>
              </w:rPr>
            </w:pPr>
            <w:r w:rsidRPr="00E60B4D">
              <w:rPr>
                <w:b/>
                <w:color w:val="FFFFFF"/>
                <w:sz w:val="16"/>
                <w:lang w:val="en-GB"/>
              </w:rPr>
              <w:t>Revenue</w:t>
            </w:r>
          </w:p>
        </w:tc>
        <w:tc>
          <w:tcPr>
            <w:tcW w:w="1791"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H1 2013 (PLN ‘000)</w:t>
            </w:r>
          </w:p>
        </w:tc>
        <w:tc>
          <w:tcPr>
            <w:tcW w:w="1706"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H1 2012 (PLN ‘000)</w:t>
            </w:r>
          </w:p>
        </w:tc>
        <w:tc>
          <w:tcPr>
            <w:tcW w:w="1502"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Change (PLN ‘000)</w:t>
            </w:r>
          </w:p>
        </w:tc>
        <w:tc>
          <w:tcPr>
            <w:tcW w:w="1502"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Change (%)</w:t>
            </w:r>
          </w:p>
        </w:tc>
      </w:tr>
      <w:tr w:rsidR="00DD5FA3" w:rsidRPr="00E60B4D" w:rsidTr="006E3BD1">
        <w:trPr>
          <w:trHeight w:val="557"/>
        </w:trPr>
        <w:tc>
          <w:tcPr>
            <w:tcW w:w="2688" w:type="dxa"/>
            <w:vAlign w:val="center"/>
          </w:tcPr>
          <w:p w:rsidR="00DD5FA3" w:rsidRPr="00E60B4D" w:rsidRDefault="00DD5FA3" w:rsidP="006E3BD1">
            <w:pPr>
              <w:jc w:val="center"/>
              <w:rPr>
                <w:b/>
                <w:color w:val="002060"/>
                <w:sz w:val="16"/>
                <w:szCs w:val="16"/>
                <w:lang w:val="en-GB"/>
              </w:rPr>
            </w:pPr>
            <w:r w:rsidRPr="00E60B4D">
              <w:rPr>
                <w:b/>
                <w:color w:val="002060"/>
                <w:sz w:val="16"/>
                <w:lang w:val="en-GB"/>
              </w:rPr>
              <w:t>Industrial and residential construction</w:t>
            </w:r>
          </w:p>
          <w:p w:rsidR="00DD5FA3" w:rsidRPr="00E60B4D" w:rsidRDefault="00DD5FA3" w:rsidP="006E3BD1">
            <w:pPr>
              <w:jc w:val="center"/>
              <w:rPr>
                <w:b/>
                <w:color w:val="002060"/>
                <w:sz w:val="16"/>
                <w:szCs w:val="16"/>
                <w:lang w:val="en-GB"/>
              </w:rPr>
            </w:pPr>
            <w:r w:rsidRPr="00E60B4D">
              <w:rPr>
                <w:color w:val="002060"/>
                <w:sz w:val="16"/>
                <w:lang w:val="en-GB"/>
              </w:rPr>
              <w:t>(construction, infrastructure for industrial facilities)</w:t>
            </w:r>
          </w:p>
        </w:tc>
        <w:tc>
          <w:tcPr>
            <w:tcW w:w="1791" w:type="dxa"/>
            <w:vAlign w:val="center"/>
          </w:tcPr>
          <w:p w:rsidR="00DD5FA3" w:rsidRPr="00E60B4D" w:rsidRDefault="00DD5FA3" w:rsidP="00827E99">
            <w:pPr>
              <w:jc w:val="center"/>
              <w:rPr>
                <w:color w:val="002060"/>
                <w:sz w:val="16"/>
                <w:szCs w:val="16"/>
                <w:lang w:val="en-GB"/>
              </w:rPr>
            </w:pPr>
            <w:r w:rsidRPr="00E60B4D">
              <w:rPr>
                <w:color w:val="002060"/>
                <w:sz w:val="16"/>
                <w:lang w:val="en-GB"/>
              </w:rPr>
              <w:t>53</w:t>
            </w:r>
            <w:r w:rsidR="00827E99">
              <w:rPr>
                <w:color w:val="002060"/>
                <w:sz w:val="16"/>
                <w:lang w:val="en-GB"/>
              </w:rPr>
              <w:t>,</w:t>
            </w:r>
            <w:r w:rsidRPr="00E60B4D">
              <w:rPr>
                <w:color w:val="002060"/>
                <w:sz w:val="16"/>
                <w:lang w:val="en-GB"/>
              </w:rPr>
              <w:t>499</w:t>
            </w:r>
          </w:p>
        </w:tc>
        <w:tc>
          <w:tcPr>
            <w:tcW w:w="1706" w:type="dxa"/>
            <w:vAlign w:val="center"/>
          </w:tcPr>
          <w:p w:rsidR="00DD5FA3" w:rsidRPr="00E60B4D" w:rsidRDefault="00DD5FA3" w:rsidP="00827E99">
            <w:pPr>
              <w:jc w:val="center"/>
              <w:rPr>
                <w:color w:val="000000"/>
                <w:sz w:val="16"/>
                <w:szCs w:val="16"/>
                <w:lang w:val="en-GB"/>
              </w:rPr>
            </w:pPr>
            <w:r w:rsidRPr="00E60B4D">
              <w:rPr>
                <w:color w:val="000000"/>
                <w:sz w:val="16"/>
                <w:lang w:val="en-GB"/>
              </w:rPr>
              <w:t>42</w:t>
            </w:r>
            <w:r w:rsidR="00827E99">
              <w:rPr>
                <w:color w:val="000000"/>
                <w:sz w:val="16"/>
                <w:lang w:val="en-GB"/>
              </w:rPr>
              <w:t>,</w:t>
            </w:r>
            <w:r w:rsidRPr="00E60B4D">
              <w:rPr>
                <w:color w:val="000000"/>
                <w:sz w:val="16"/>
                <w:lang w:val="en-GB"/>
              </w:rPr>
              <w:t>391</w:t>
            </w:r>
          </w:p>
        </w:tc>
        <w:tc>
          <w:tcPr>
            <w:tcW w:w="1502" w:type="dxa"/>
            <w:vAlign w:val="center"/>
          </w:tcPr>
          <w:p w:rsidR="00DD5FA3" w:rsidRPr="00E60B4D" w:rsidRDefault="00DD5FA3" w:rsidP="00827E99">
            <w:pPr>
              <w:jc w:val="center"/>
              <w:rPr>
                <w:color w:val="003366"/>
                <w:sz w:val="16"/>
                <w:szCs w:val="16"/>
                <w:lang w:val="en-GB"/>
              </w:rPr>
            </w:pPr>
            <w:r w:rsidRPr="00E60B4D">
              <w:rPr>
                <w:color w:val="003366"/>
                <w:sz w:val="16"/>
                <w:lang w:val="en-GB"/>
              </w:rPr>
              <w:t>+11</w:t>
            </w:r>
            <w:r w:rsidR="00827E99">
              <w:rPr>
                <w:color w:val="003366"/>
                <w:sz w:val="16"/>
                <w:lang w:val="en-GB"/>
              </w:rPr>
              <w:t>,</w:t>
            </w:r>
            <w:r w:rsidRPr="00E60B4D">
              <w:rPr>
                <w:color w:val="003366"/>
                <w:sz w:val="16"/>
                <w:lang w:val="en-GB"/>
              </w:rPr>
              <w:t>108</w:t>
            </w:r>
          </w:p>
        </w:tc>
        <w:tc>
          <w:tcPr>
            <w:tcW w:w="1502" w:type="dxa"/>
            <w:vAlign w:val="center"/>
          </w:tcPr>
          <w:p w:rsidR="00DD5FA3" w:rsidRPr="00E60B4D" w:rsidRDefault="00DD5FA3" w:rsidP="00FC65AD">
            <w:pPr>
              <w:jc w:val="center"/>
              <w:rPr>
                <w:color w:val="003366"/>
                <w:sz w:val="16"/>
                <w:szCs w:val="16"/>
                <w:lang w:val="en-GB"/>
              </w:rPr>
            </w:pPr>
            <w:r w:rsidRPr="00E60B4D">
              <w:rPr>
                <w:color w:val="003366"/>
                <w:sz w:val="16"/>
                <w:lang w:val="en-GB"/>
              </w:rPr>
              <w:t>+26</w:t>
            </w:r>
          </w:p>
        </w:tc>
      </w:tr>
    </w:tbl>
    <w:p w:rsidR="008A4105" w:rsidRPr="00E60B4D" w:rsidRDefault="008A4105" w:rsidP="008A4105">
      <w:pPr>
        <w:spacing w:line="360" w:lineRule="auto"/>
        <w:jc w:val="both"/>
        <w:rPr>
          <w:sz w:val="18"/>
          <w:szCs w:val="18"/>
          <w:lang w:val="en-GB"/>
        </w:rPr>
      </w:pPr>
      <w:r w:rsidRPr="00E60B4D">
        <w:rPr>
          <w:sz w:val="18"/>
          <w:lang w:val="en-GB"/>
        </w:rPr>
        <w:t xml:space="preserve">In H1 2013, the share of the industrial and residential construction segment in the Group’s total revenue was 8%, up by 4 p.p. relative to H1 2012. </w:t>
      </w:r>
      <w:bookmarkStart w:id="276" w:name="_Toc256591064"/>
    </w:p>
    <w:p w:rsidR="008A4105" w:rsidRPr="00E60B4D" w:rsidRDefault="008A4105" w:rsidP="008A4105">
      <w:pPr>
        <w:spacing w:line="360" w:lineRule="auto"/>
        <w:jc w:val="both"/>
        <w:rPr>
          <w:sz w:val="18"/>
          <w:szCs w:val="18"/>
          <w:lang w:val="en-GB"/>
        </w:rPr>
      </w:pPr>
    </w:p>
    <w:p w:rsidR="008A4105" w:rsidRPr="00E60B4D" w:rsidRDefault="008A4105" w:rsidP="008A4105">
      <w:pPr>
        <w:pStyle w:val="Nagwek3"/>
        <w:spacing w:before="0" w:after="0" w:line="360" w:lineRule="auto"/>
        <w:rPr>
          <w:rFonts w:ascii="Century Gothic" w:eastAsia="Century Gothic" w:hAnsi="Century Gothic" w:cs="Century Gothic"/>
          <w:color w:val="002060"/>
          <w:sz w:val="18"/>
          <w:szCs w:val="18"/>
          <w:lang w:val="en-GB"/>
        </w:rPr>
      </w:pPr>
      <w:bookmarkStart w:id="277" w:name="_Toc323327356"/>
      <w:bookmarkStart w:id="278" w:name="_Toc323580434"/>
      <w:bookmarkStart w:id="279" w:name="_Toc334222181"/>
      <w:bookmarkStart w:id="280" w:name="_Toc334699211"/>
      <w:bookmarkStart w:id="281" w:name="_Toc365882736"/>
      <w:bookmarkStart w:id="282" w:name="_Toc368408980"/>
      <w:r w:rsidRPr="00E60B4D">
        <w:rPr>
          <w:rFonts w:ascii="Century Gothic" w:eastAsia="Century Gothic" w:hAnsi="Century Gothic" w:cs="Century Gothic"/>
          <w:color w:val="002060"/>
          <w:sz w:val="18"/>
          <w:lang w:val="en-GB"/>
        </w:rPr>
        <w:t>5. Road construction segment</w:t>
      </w:r>
      <w:bookmarkEnd w:id="276"/>
      <w:bookmarkEnd w:id="277"/>
      <w:bookmarkEnd w:id="278"/>
      <w:bookmarkEnd w:id="279"/>
      <w:bookmarkEnd w:id="280"/>
      <w:bookmarkEnd w:id="281"/>
      <w:bookmarkEnd w:id="282"/>
    </w:p>
    <w:p w:rsidR="0094350F" w:rsidRPr="00E60B4D" w:rsidRDefault="0094350F" w:rsidP="0094350F">
      <w:pPr>
        <w:spacing w:line="360" w:lineRule="auto"/>
        <w:jc w:val="both"/>
        <w:rPr>
          <w:color w:val="000000"/>
          <w:sz w:val="18"/>
          <w:szCs w:val="18"/>
          <w:lang w:val="en-GB"/>
        </w:rPr>
      </w:pPr>
      <w:r w:rsidRPr="00E60B4D">
        <w:rPr>
          <w:color w:val="000000"/>
          <w:sz w:val="18"/>
          <w:lang w:val="en-GB"/>
        </w:rPr>
        <w:t xml:space="preserve">In the road construction segment, the PBG Group carries out projects relating to road and bridge construction works. </w:t>
      </w:r>
    </w:p>
    <w:p w:rsidR="0094350F" w:rsidRPr="00E60B4D" w:rsidRDefault="0094350F" w:rsidP="0094350F">
      <w:pPr>
        <w:spacing w:line="360" w:lineRule="auto"/>
        <w:jc w:val="both"/>
        <w:rPr>
          <w:color w:val="000000"/>
          <w:sz w:val="18"/>
          <w:szCs w:val="18"/>
          <w:lang w:val="en-GB"/>
        </w:rPr>
      </w:pPr>
      <w:r w:rsidRPr="00E60B4D">
        <w:rPr>
          <w:color w:val="000000"/>
          <w:sz w:val="18"/>
          <w:lang w:val="en-GB"/>
        </w:rPr>
        <w:t>In the updated strategy, the Group plans to reduce its activity in the road construction segment (to be eventually discontinued).</w:t>
      </w:r>
    </w:p>
    <w:p w:rsidR="00C66CD5" w:rsidRPr="00E60B4D" w:rsidRDefault="00C66CD5" w:rsidP="00810655">
      <w:pPr>
        <w:spacing w:line="360" w:lineRule="auto"/>
        <w:jc w:val="both"/>
        <w:rPr>
          <w:color w:val="000000"/>
          <w:sz w:val="18"/>
          <w:szCs w:val="18"/>
          <w:lang w:val="en-GB"/>
        </w:rPr>
      </w:pPr>
    </w:p>
    <w:p w:rsidR="008A4105" w:rsidRPr="00E60B4D" w:rsidRDefault="008A4105" w:rsidP="008A4105">
      <w:pPr>
        <w:spacing w:line="360" w:lineRule="auto"/>
        <w:jc w:val="both"/>
        <w:rPr>
          <w:b/>
          <w:color w:val="000000"/>
          <w:sz w:val="18"/>
          <w:szCs w:val="18"/>
          <w:lang w:val="en-GB"/>
        </w:rPr>
      </w:pPr>
      <w:r w:rsidRPr="00E60B4D">
        <w:rPr>
          <w:b/>
          <w:color w:val="000000"/>
          <w:sz w:val="18"/>
          <w:lang w:val="en-GB"/>
        </w:rPr>
        <w:t>PBG GROUP COMPANIES OPERATING IN THE ROAD CONSTRUCTION SEGMENT</w:t>
      </w:r>
    </w:p>
    <w:p w:rsidR="00810655" w:rsidRPr="00E60B4D" w:rsidRDefault="00810655" w:rsidP="00810655">
      <w:pPr>
        <w:spacing w:line="360" w:lineRule="auto"/>
        <w:jc w:val="both"/>
        <w:rPr>
          <w:b/>
          <w:sz w:val="18"/>
          <w:szCs w:val="18"/>
          <w:lang w:val="en-GB"/>
        </w:rPr>
      </w:pPr>
    </w:p>
    <w:p w:rsidR="00810655" w:rsidRPr="00723E69" w:rsidRDefault="00810655" w:rsidP="00810655">
      <w:pPr>
        <w:spacing w:line="360" w:lineRule="auto"/>
        <w:jc w:val="both"/>
        <w:rPr>
          <w:b/>
          <w:sz w:val="18"/>
          <w:szCs w:val="18"/>
        </w:rPr>
      </w:pPr>
      <w:r w:rsidRPr="00723E69">
        <w:rPr>
          <w:b/>
          <w:sz w:val="18"/>
        </w:rPr>
        <w:t>Brokam Sp. z o.o.</w:t>
      </w:r>
      <w:r w:rsidR="00E60B4D" w:rsidRPr="00723E69">
        <w:rPr>
          <w:b/>
          <w:sz w:val="18"/>
        </w:rPr>
        <w:t xml:space="preserve"> </w:t>
      </w:r>
    </w:p>
    <w:p w:rsidR="00810655" w:rsidRPr="00E60B4D" w:rsidRDefault="00810655" w:rsidP="00810655">
      <w:pPr>
        <w:spacing w:line="360" w:lineRule="auto"/>
        <w:jc w:val="both"/>
        <w:rPr>
          <w:sz w:val="18"/>
          <w:szCs w:val="18"/>
          <w:lang w:val="en-GB"/>
        </w:rPr>
      </w:pPr>
      <w:r w:rsidRPr="00E60B4D">
        <w:rPr>
          <w:sz w:val="18"/>
          <w:lang w:val="en-GB"/>
        </w:rPr>
        <w:t xml:space="preserve">BROKAM Sp. z o.o. owns the land and holds the licence enabling it to launch the production of aggregate. </w:t>
      </w:r>
    </w:p>
    <w:p w:rsidR="00ED3438" w:rsidRPr="00E60B4D" w:rsidRDefault="00ED3438" w:rsidP="00810655">
      <w:pPr>
        <w:spacing w:line="360" w:lineRule="auto"/>
        <w:jc w:val="both"/>
        <w:rPr>
          <w:sz w:val="18"/>
          <w:szCs w:val="18"/>
          <w:lang w:val="en-GB"/>
        </w:rPr>
      </w:pPr>
    </w:p>
    <w:p w:rsidR="00810655" w:rsidRPr="00E60B4D" w:rsidRDefault="00810655" w:rsidP="00810655">
      <w:pPr>
        <w:spacing w:line="360" w:lineRule="auto"/>
        <w:jc w:val="both"/>
        <w:rPr>
          <w:b/>
          <w:sz w:val="18"/>
          <w:szCs w:val="18"/>
          <w:lang w:val="en-GB"/>
        </w:rPr>
      </w:pPr>
      <w:r w:rsidRPr="00E60B4D">
        <w:rPr>
          <w:b/>
          <w:sz w:val="18"/>
          <w:lang w:val="en-GB"/>
        </w:rPr>
        <w:t>BATHINEX Sp. z o.o.</w:t>
      </w:r>
    </w:p>
    <w:p w:rsidR="00810655" w:rsidRPr="00E60B4D" w:rsidRDefault="00810655" w:rsidP="00810655">
      <w:pPr>
        <w:spacing w:line="360" w:lineRule="auto"/>
        <w:jc w:val="both"/>
        <w:rPr>
          <w:sz w:val="18"/>
          <w:szCs w:val="18"/>
          <w:lang w:val="en-GB"/>
        </w:rPr>
      </w:pPr>
      <w:r w:rsidRPr="00E60B4D">
        <w:rPr>
          <w:sz w:val="18"/>
          <w:lang w:val="en-GB"/>
        </w:rPr>
        <w:t xml:space="preserve">The company owns land and licences to launch aggregate production; the Brodziszów-Kłośnik Mine with reserves of granodiorite, an acidic fine-crystalline intrusive igneous rock. </w:t>
      </w:r>
    </w:p>
    <w:p w:rsidR="008A4105" w:rsidRPr="00E60B4D" w:rsidRDefault="008A4105" w:rsidP="008A4105">
      <w:pPr>
        <w:spacing w:line="360" w:lineRule="auto"/>
        <w:jc w:val="both"/>
        <w:rPr>
          <w:b/>
          <w:color w:val="000000"/>
          <w:sz w:val="18"/>
          <w:szCs w:val="18"/>
          <w:lang w:val="en-GB"/>
        </w:rPr>
      </w:pPr>
      <w:r w:rsidRPr="00E60B4D">
        <w:rPr>
          <w:b/>
          <w:color w:val="000000"/>
          <w:sz w:val="18"/>
          <w:lang w:val="en-GB"/>
        </w:rPr>
        <w:t>SALES</w:t>
      </w:r>
    </w:p>
    <w:p w:rsidR="008A4105" w:rsidRPr="00E60B4D" w:rsidRDefault="008A4105" w:rsidP="008A4105">
      <w:pPr>
        <w:spacing w:line="360" w:lineRule="auto"/>
        <w:jc w:val="both"/>
        <w:rPr>
          <w:color w:val="000000"/>
          <w:sz w:val="18"/>
          <w:szCs w:val="18"/>
          <w:lang w:val="en-GB"/>
        </w:rPr>
      </w:pPr>
    </w:p>
    <w:p w:rsidR="008A4105" w:rsidRPr="00E60B4D" w:rsidRDefault="008A4105" w:rsidP="008A4105">
      <w:pPr>
        <w:spacing w:line="360" w:lineRule="auto"/>
        <w:jc w:val="both"/>
        <w:rPr>
          <w:color w:val="000000"/>
          <w:sz w:val="18"/>
          <w:szCs w:val="18"/>
          <w:lang w:val="en-GB"/>
        </w:rPr>
      </w:pPr>
      <w:r w:rsidRPr="00E60B4D">
        <w:rPr>
          <w:b/>
          <w:color w:val="000000"/>
          <w:sz w:val="16"/>
          <w:lang w:val="en-GB"/>
        </w:rPr>
        <w:t>Table 13: Sales of services in the road construction segment</w:t>
      </w:r>
    </w:p>
    <w:tbl>
      <w:tblPr>
        <w:tblW w:w="9173"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000" w:firstRow="0" w:lastRow="0" w:firstColumn="0" w:lastColumn="0" w:noHBand="0" w:noVBand="0"/>
      </w:tblPr>
      <w:tblGrid>
        <w:gridCol w:w="2683"/>
        <w:gridCol w:w="1788"/>
        <w:gridCol w:w="1704"/>
        <w:gridCol w:w="1499"/>
        <w:gridCol w:w="1499"/>
      </w:tblGrid>
      <w:tr w:rsidR="00C66CD5" w:rsidRPr="00E60B4D" w:rsidTr="006E3BD1">
        <w:trPr>
          <w:trHeight w:val="502"/>
        </w:trPr>
        <w:tc>
          <w:tcPr>
            <w:tcW w:w="2683" w:type="dxa"/>
            <w:shd w:val="clear" w:color="auto" w:fill="002060"/>
            <w:vAlign w:val="center"/>
          </w:tcPr>
          <w:p w:rsidR="00C66CD5" w:rsidRPr="00E60B4D" w:rsidRDefault="00C66CD5" w:rsidP="006E3BD1">
            <w:pPr>
              <w:jc w:val="center"/>
              <w:rPr>
                <w:b/>
                <w:bCs/>
                <w:color w:val="FFFFFF"/>
                <w:sz w:val="16"/>
                <w:szCs w:val="16"/>
                <w:lang w:val="en-GB"/>
              </w:rPr>
            </w:pPr>
            <w:r w:rsidRPr="00E60B4D">
              <w:rPr>
                <w:b/>
                <w:color w:val="FFFFFF"/>
                <w:sz w:val="16"/>
                <w:lang w:val="en-GB"/>
              </w:rPr>
              <w:t>Revenue</w:t>
            </w:r>
          </w:p>
        </w:tc>
        <w:tc>
          <w:tcPr>
            <w:tcW w:w="1788"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H1 2013 (PLN ‘000)</w:t>
            </w:r>
          </w:p>
        </w:tc>
        <w:tc>
          <w:tcPr>
            <w:tcW w:w="1704"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H1 2012 (PLN ‘000)</w:t>
            </w:r>
          </w:p>
        </w:tc>
        <w:tc>
          <w:tcPr>
            <w:tcW w:w="1499"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Change (PLN ‘000)</w:t>
            </w:r>
          </w:p>
        </w:tc>
        <w:tc>
          <w:tcPr>
            <w:tcW w:w="1499" w:type="dxa"/>
            <w:shd w:val="clear" w:color="auto" w:fill="002060"/>
            <w:vAlign w:val="center"/>
          </w:tcPr>
          <w:p w:rsidR="00C66CD5" w:rsidRPr="00E60B4D" w:rsidRDefault="00C66CD5" w:rsidP="00B65627">
            <w:pPr>
              <w:jc w:val="center"/>
              <w:rPr>
                <w:b/>
                <w:bCs/>
                <w:color w:val="FFFFFF"/>
                <w:sz w:val="16"/>
                <w:szCs w:val="16"/>
                <w:lang w:val="en-GB"/>
              </w:rPr>
            </w:pPr>
            <w:r w:rsidRPr="00E60B4D">
              <w:rPr>
                <w:b/>
                <w:color w:val="FFFFFF"/>
                <w:sz w:val="16"/>
                <w:lang w:val="en-GB"/>
              </w:rPr>
              <w:t>Change (%)</w:t>
            </w:r>
          </w:p>
        </w:tc>
      </w:tr>
      <w:tr w:rsidR="00DD5FA3" w:rsidRPr="00E60B4D" w:rsidTr="006E3BD1">
        <w:trPr>
          <w:trHeight w:val="302"/>
        </w:trPr>
        <w:tc>
          <w:tcPr>
            <w:tcW w:w="2683" w:type="dxa"/>
            <w:vAlign w:val="center"/>
          </w:tcPr>
          <w:p w:rsidR="00DD5FA3" w:rsidRPr="00E60B4D" w:rsidRDefault="00DD5FA3" w:rsidP="006E3BD1">
            <w:pPr>
              <w:jc w:val="center"/>
              <w:rPr>
                <w:b/>
                <w:color w:val="002060"/>
                <w:sz w:val="16"/>
                <w:szCs w:val="16"/>
                <w:lang w:val="en-GB"/>
              </w:rPr>
            </w:pPr>
            <w:r w:rsidRPr="00E60B4D">
              <w:rPr>
                <w:b/>
                <w:color w:val="002060"/>
                <w:sz w:val="16"/>
                <w:lang w:val="en-GB"/>
              </w:rPr>
              <w:t>Road construction</w:t>
            </w:r>
          </w:p>
          <w:p w:rsidR="00DD5FA3" w:rsidRPr="00E60B4D" w:rsidRDefault="00DD5FA3" w:rsidP="006E3BD1">
            <w:pPr>
              <w:jc w:val="center"/>
              <w:rPr>
                <w:color w:val="002060"/>
                <w:sz w:val="16"/>
                <w:szCs w:val="16"/>
                <w:lang w:val="en-GB"/>
              </w:rPr>
            </w:pPr>
            <w:r w:rsidRPr="00E60B4D">
              <w:rPr>
                <w:color w:val="002060"/>
                <w:sz w:val="16"/>
                <w:lang w:val="en-GB"/>
              </w:rPr>
              <w:t xml:space="preserve"> </w:t>
            </w:r>
          </w:p>
        </w:tc>
        <w:tc>
          <w:tcPr>
            <w:tcW w:w="1788" w:type="dxa"/>
            <w:vAlign w:val="center"/>
          </w:tcPr>
          <w:p w:rsidR="00DD5FA3" w:rsidRPr="00E60B4D" w:rsidRDefault="00DD5FA3" w:rsidP="00827E99">
            <w:pPr>
              <w:jc w:val="center"/>
              <w:rPr>
                <w:color w:val="002060"/>
                <w:sz w:val="16"/>
                <w:szCs w:val="16"/>
                <w:lang w:val="en-GB"/>
              </w:rPr>
            </w:pPr>
            <w:r w:rsidRPr="00E60B4D">
              <w:rPr>
                <w:color w:val="002060"/>
                <w:sz w:val="16"/>
                <w:lang w:val="en-GB"/>
              </w:rPr>
              <w:t>8</w:t>
            </w:r>
            <w:r w:rsidR="00827E99">
              <w:rPr>
                <w:color w:val="002060"/>
                <w:sz w:val="16"/>
                <w:lang w:val="en-GB"/>
              </w:rPr>
              <w:t>,</w:t>
            </w:r>
            <w:r w:rsidRPr="00E60B4D">
              <w:rPr>
                <w:color w:val="002060"/>
                <w:sz w:val="16"/>
                <w:lang w:val="en-GB"/>
              </w:rPr>
              <w:t>299</w:t>
            </w:r>
          </w:p>
        </w:tc>
        <w:tc>
          <w:tcPr>
            <w:tcW w:w="1704" w:type="dxa"/>
            <w:vAlign w:val="center"/>
          </w:tcPr>
          <w:p w:rsidR="00DD5FA3" w:rsidRPr="00E60B4D" w:rsidRDefault="00DD5FA3" w:rsidP="00827E99">
            <w:pPr>
              <w:jc w:val="center"/>
              <w:rPr>
                <w:color w:val="000000"/>
                <w:sz w:val="16"/>
                <w:szCs w:val="16"/>
                <w:lang w:val="en-GB"/>
              </w:rPr>
            </w:pPr>
            <w:r w:rsidRPr="00E60B4D">
              <w:rPr>
                <w:color w:val="000000"/>
                <w:sz w:val="16"/>
                <w:lang w:val="en-GB"/>
              </w:rPr>
              <w:t>178</w:t>
            </w:r>
            <w:r w:rsidR="00827E99">
              <w:rPr>
                <w:color w:val="000000"/>
                <w:sz w:val="16"/>
                <w:lang w:val="en-GB"/>
              </w:rPr>
              <w:t>,</w:t>
            </w:r>
            <w:r w:rsidRPr="00E60B4D">
              <w:rPr>
                <w:color w:val="000000"/>
                <w:sz w:val="16"/>
                <w:lang w:val="en-GB"/>
              </w:rPr>
              <w:t>363</w:t>
            </w:r>
          </w:p>
        </w:tc>
        <w:tc>
          <w:tcPr>
            <w:tcW w:w="1499" w:type="dxa"/>
            <w:vAlign w:val="center"/>
          </w:tcPr>
          <w:p w:rsidR="00DD5FA3" w:rsidRPr="00E60B4D" w:rsidRDefault="00DD5FA3" w:rsidP="00827E99">
            <w:pPr>
              <w:jc w:val="center"/>
              <w:rPr>
                <w:color w:val="003366"/>
                <w:sz w:val="16"/>
                <w:szCs w:val="16"/>
                <w:lang w:val="en-GB"/>
              </w:rPr>
            </w:pPr>
            <w:r w:rsidRPr="00E60B4D">
              <w:rPr>
                <w:color w:val="003366"/>
                <w:sz w:val="16"/>
                <w:lang w:val="en-GB"/>
              </w:rPr>
              <w:t>-170</w:t>
            </w:r>
            <w:r w:rsidR="00827E99">
              <w:rPr>
                <w:color w:val="003366"/>
                <w:sz w:val="16"/>
                <w:lang w:val="en-GB"/>
              </w:rPr>
              <w:t>,</w:t>
            </w:r>
            <w:r w:rsidRPr="00E60B4D">
              <w:rPr>
                <w:color w:val="003366"/>
                <w:sz w:val="16"/>
                <w:lang w:val="en-GB"/>
              </w:rPr>
              <w:t>064</w:t>
            </w:r>
          </w:p>
        </w:tc>
        <w:tc>
          <w:tcPr>
            <w:tcW w:w="1499" w:type="dxa"/>
            <w:vAlign w:val="center"/>
          </w:tcPr>
          <w:p w:rsidR="00DD5FA3" w:rsidRPr="00E60B4D" w:rsidRDefault="00DD5FA3" w:rsidP="00FC65AD">
            <w:pPr>
              <w:jc w:val="center"/>
              <w:rPr>
                <w:color w:val="003366"/>
                <w:sz w:val="16"/>
                <w:szCs w:val="16"/>
                <w:lang w:val="en-GB"/>
              </w:rPr>
            </w:pPr>
            <w:r w:rsidRPr="00E60B4D">
              <w:rPr>
                <w:color w:val="003366"/>
                <w:sz w:val="16"/>
                <w:lang w:val="en-GB"/>
              </w:rPr>
              <w:t>-95</w:t>
            </w:r>
          </w:p>
        </w:tc>
      </w:tr>
    </w:tbl>
    <w:p w:rsidR="008A4105" w:rsidRPr="00E60B4D" w:rsidRDefault="008A4105" w:rsidP="008A4105">
      <w:pPr>
        <w:spacing w:line="360" w:lineRule="auto"/>
        <w:jc w:val="both"/>
        <w:rPr>
          <w:sz w:val="18"/>
          <w:szCs w:val="18"/>
          <w:lang w:val="en-GB"/>
        </w:rPr>
      </w:pPr>
    </w:p>
    <w:p w:rsidR="0094350F" w:rsidRPr="00E60B4D" w:rsidRDefault="0094350F" w:rsidP="0094350F">
      <w:pPr>
        <w:spacing w:line="360" w:lineRule="auto"/>
        <w:jc w:val="both"/>
        <w:rPr>
          <w:sz w:val="18"/>
          <w:szCs w:val="18"/>
          <w:lang w:val="en-GB"/>
        </w:rPr>
      </w:pPr>
      <w:bookmarkStart w:id="283" w:name="_Toc256591065"/>
      <w:bookmarkStart w:id="284" w:name="_Toc323327357"/>
      <w:bookmarkStart w:id="285" w:name="_Toc323580435"/>
      <w:r w:rsidRPr="00E60B4D">
        <w:rPr>
          <w:sz w:val="18"/>
          <w:lang w:val="en-GB"/>
        </w:rPr>
        <w:t>In H1 2013, the share of the road construction segment in the total revenue was just above 1%. Given the special nature of such contracts and their capital intensity, the PBG Group has resolved to withdraw from that segment.</w:t>
      </w:r>
    </w:p>
    <w:p w:rsidR="008A4105" w:rsidRPr="00E60B4D" w:rsidRDefault="008A4105" w:rsidP="008A4105">
      <w:pPr>
        <w:pStyle w:val="Nagwek3"/>
        <w:spacing w:before="0" w:after="0" w:line="360" w:lineRule="auto"/>
        <w:rPr>
          <w:rFonts w:ascii="Century Gothic" w:eastAsia="Century Gothic" w:hAnsi="Century Gothic" w:cs="Century Gothic"/>
          <w:color w:val="002060"/>
          <w:sz w:val="18"/>
          <w:szCs w:val="18"/>
          <w:lang w:val="en-GB"/>
        </w:rPr>
      </w:pPr>
    </w:p>
    <w:p w:rsidR="00810655" w:rsidRPr="00E60B4D" w:rsidRDefault="00810655" w:rsidP="00810655">
      <w:pPr>
        <w:keepNext/>
        <w:spacing w:line="360" w:lineRule="auto"/>
        <w:outlineLvl w:val="2"/>
        <w:rPr>
          <w:b/>
          <w:bCs/>
          <w:color w:val="002060"/>
          <w:sz w:val="18"/>
          <w:szCs w:val="18"/>
          <w:lang w:val="en-GB"/>
        </w:rPr>
      </w:pPr>
      <w:bookmarkStart w:id="286" w:name="_Toc351675620"/>
      <w:bookmarkStart w:id="287" w:name="_Toc365882737"/>
      <w:bookmarkStart w:id="288" w:name="_Toc368408981"/>
      <w:bookmarkEnd w:id="283"/>
      <w:bookmarkEnd w:id="284"/>
      <w:bookmarkEnd w:id="285"/>
      <w:r w:rsidRPr="00E60B4D">
        <w:rPr>
          <w:b/>
          <w:color w:val="002060"/>
          <w:sz w:val="18"/>
          <w:lang w:val="en-GB"/>
        </w:rPr>
        <w:t>6. Other operating areas</w:t>
      </w:r>
      <w:bookmarkEnd w:id="286"/>
      <w:bookmarkEnd w:id="287"/>
      <w:bookmarkEnd w:id="288"/>
    </w:p>
    <w:p w:rsidR="0094350F" w:rsidRPr="00E60B4D" w:rsidRDefault="0094350F" w:rsidP="0094350F">
      <w:pPr>
        <w:spacing w:line="360" w:lineRule="auto"/>
        <w:jc w:val="both"/>
        <w:rPr>
          <w:sz w:val="18"/>
          <w:szCs w:val="18"/>
          <w:lang w:val="en-GB"/>
        </w:rPr>
      </w:pPr>
      <w:r w:rsidRPr="00E60B4D">
        <w:rPr>
          <w:sz w:val="18"/>
          <w:lang w:val="en-GB"/>
        </w:rPr>
        <w:t>In addition to the companies mentioned above, there are also nine other companies in the PBG Group which operate in separate areas, omitted from the above description.</w:t>
      </w:r>
    </w:p>
    <w:p w:rsidR="0094350F" w:rsidRPr="00E60B4D" w:rsidRDefault="0094350F" w:rsidP="0094350F">
      <w:pPr>
        <w:spacing w:line="360" w:lineRule="auto"/>
        <w:jc w:val="both"/>
        <w:rPr>
          <w:sz w:val="18"/>
          <w:szCs w:val="18"/>
          <w:lang w:val="en-GB"/>
        </w:rPr>
      </w:pPr>
    </w:p>
    <w:p w:rsidR="0094350F" w:rsidRPr="00E60B4D" w:rsidRDefault="0094350F" w:rsidP="0094350F">
      <w:pPr>
        <w:spacing w:line="360" w:lineRule="auto"/>
        <w:jc w:val="both"/>
        <w:rPr>
          <w:b/>
          <w:sz w:val="18"/>
          <w:szCs w:val="18"/>
          <w:lang w:val="en-GB"/>
        </w:rPr>
      </w:pPr>
      <w:r w:rsidRPr="00E60B4D">
        <w:rPr>
          <w:b/>
          <w:sz w:val="18"/>
          <w:lang w:val="en-GB"/>
        </w:rPr>
        <w:t>PBG Operator Sp. z o.o.</w:t>
      </w:r>
    </w:p>
    <w:p w:rsidR="0094350F" w:rsidRPr="00E60B4D" w:rsidRDefault="0094350F" w:rsidP="0094350F">
      <w:pPr>
        <w:spacing w:line="360" w:lineRule="auto"/>
        <w:jc w:val="both"/>
        <w:rPr>
          <w:sz w:val="18"/>
          <w:szCs w:val="18"/>
          <w:lang w:val="en-GB"/>
        </w:rPr>
      </w:pPr>
      <w:r w:rsidRPr="00E60B4D">
        <w:rPr>
          <w:sz w:val="18"/>
          <w:lang w:val="en-GB"/>
        </w:rPr>
        <w:t>Special purpose vehicle</w:t>
      </w:r>
    </w:p>
    <w:p w:rsidR="0094350F" w:rsidRPr="00E60B4D" w:rsidRDefault="0094350F" w:rsidP="0094350F">
      <w:pPr>
        <w:spacing w:line="360" w:lineRule="auto"/>
        <w:jc w:val="both"/>
        <w:rPr>
          <w:sz w:val="18"/>
          <w:szCs w:val="18"/>
          <w:lang w:val="en-GB"/>
        </w:rPr>
      </w:pPr>
    </w:p>
    <w:p w:rsidR="002F4946" w:rsidRDefault="002F4946" w:rsidP="0094350F">
      <w:pPr>
        <w:spacing w:line="360" w:lineRule="auto"/>
        <w:jc w:val="both"/>
        <w:rPr>
          <w:b/>
          <w:sz w:val="18"/>
          <w:lang w:val="en-GB"/>
        </w:rPr>
      </w:pPr>
    </w:p>
    <w:p w:rsidR="0094350F" w:rsidRPr="00723E69" w:rsidRDefault="0094350F" w:rsidP="0094350F">
      <w:pPr>
        <w:spacing w:line="360" w:lineRule="auto"/>
        <w:jc w:val="both"/>
        <w:rPr>
          <w:b/>
          <w:sz w:val="18"/>
          <w:szCs w:val="18"/>
        </w:rPr>
      </w:pPr>
      <w:r w:rsidRPr="00723E69">
        <w:rPr>
          <w:b/>
          <w:sz w:val="18"/>
        </w:rPr>
        <w:lastRenderedPageBreak/>
        <w:t>PALSERWIS Sp. z o.o.</w:t>
      </w:r>
    </w:p>
    <w:p w:rsidR="0094350F" w:rsidRPr="00E60B4D" w:rsidRDefault="0094350F" w:rsidP="0094350F">
      <w:pPr>
        <w:spacing w:line="360" w:lineRule="auto"/>
        <w:jc w:val="both"/>
        <w:rPr>
          <w:sz w:val="18"/>
          <w:szCs w:val="18"/>
          <w:lang w:val="en-GB"/>
        </w:rPr>
      </w:pPr>
      <w:r w:rsidRPr="00E60B4D">
        <w:rPr>
          <w:sz w:val="18"/>
          <w:lang w:val="en-GB"/>
        </w:rPr>
        <w:t xml:space="preserve">Manufacture of metal-forming extrusion machinery. Treatment and coating of metal. </w:t>
      </w:r>
    </w:p>
    <w:p w:rsidR="0094350F" w:rsidRPr="00E60B4D" w:rsidRDefault="0094350F" w:rsidP="0094350F">
      <w:pPr>
        <w:spacing w:line="360" w:lineRule="auto"/>
        <w:jc w:val="both"/>
        <w:rPr>
          <w:b/>
          <w:sz w:val="18"/>
          <w:szCs w:val="18"/>
          <w:lang w:val="en-GB"/>
        </w:rPr>
      </w:pPr>
    </w:p>
    <w:p w:rsidR="0094350F" w:rsidRPr="00E60B4D" w:rsidRDefault="0094350F" w:rsidP="0094350F">
      <w:pPr>
        <w:spacing w:line="360" w:lineRule="auto"/>
        <w:jc w:val="both"/>
        <w:rPr>
          <w:b/>
          <w:sz w:val="18"/>
          <w:szCs w:val="18"/>
          <w:lang w:val="en-GB"/>
        </w:rPr>
      </w:pPr>
      <w:r w:rsidRPr="00E60B4D">
        <w:rPr>
          <w:b/>
          <w:sz w:val="18"/>
          <w:lang w:val="en-GB"/>
        </w:rPr>
        <w:t>FOREIGN OPERATIONS</w:t>
      </w:r>
    </w:p>
    <w:p w:rsidR="0094350F" w:rsidRPr="00E60B4D" w:rsidRDefault="0094350F" w:rsidP="0094350F">
      <w:pPr>
        <w:pStyle w:val="NormalnyWeb"/>
        <w:spacing w:line="360" w:lineRule="auto"/>
        <w:jc w:val="both"/>
        <w:rPr>
          <w:rFonts w:ascii="Century Gothic" w:eastAsia="Century Gothic" w:hAnsi="Century Gothic" w:cs="Century Gothic"/>
          <w:color w:val="auto"/>
          <w:sz w:val="18"/>
          <w:szCs w:val="18"/>
          <w:lang w:val="en-GB"/>
        </w:rPr>
      </w:pPr>
    </w:p>
    <w:p w:rsidR="0094350F" w:rsidRPr="00E60B4D" w:rsidRDefault="0094350F" w:rsidP="0094350F">
      <w:pPr>
        <w:spacing w:line="360" w:lineRule="auto"/>
        <w:jc w:val="both"/>
        <w:rPr>
          <w:b/>
          <w:sz w:val="18"/>
          <w:szCs w:val="18"/>
          <w:lang w:val="en-GB"/>
        </w:rPr>
      </w:pPr>
      <w:r w:rsidRPr="00E60B4D">
        <w:rPr>
          <w:b/>
          <w:sz w:val="18"/>
          <w:lang w:val="en-GB"/>
        </w:rPr>
        <w:t>PBG UKRAINA Publiczna Spółka Akcyjna (the company is likely to discontinue operations)</w:t>
      </w:r>
    </w:p>
    <w:p w:rsidR="0094350F" w:rsidRPr="00E60B4D" w:rsidRDefault="0094350F" w:rsidP="0094350F">
      <w:pPr>
        <w:spacing w:line="360" w:lineRule="auto"/>
        <w:jc w:val="both"/>
        <w:rPr>
          <w:sz w:val="18"/>
          <w:szCs w:val="18"/>
          <w:lang w:val="en-GB"/>
        </w:rPr>
      </w:pPr>
      <w:r w:rsidRPr="00E60B4D">
        <w:rPr>
          <w:sz w:val="18"/>
          <w:lang w:val="en-GB"/>
        </w:rPr>
        <w:t>PBG Ukraina was set up with a view to conducting business activities primarily involving research of the Ukrainian market and establishing contacts with companies providing construction and associated services.</w:t>
      </w:r>
    </w:p>
    <w:p w:rsidR="0094350F" w:rsidRPr="00E60B4D" w:rsidRDefault="0094350F" w:rsidP="0094350F">
      <w:pPr>
        <w:spacing w:line="360" w:lineRule="auto"/>
        <w:jc w:val="both"/>
        <w:rPr>
          <w:b/>
          <w:sz w:val="18"/>
          <w:szCs w:val="18"/>
          <w:lang w:val="en-GB"/>
        </w:rPr>
      </w:pPr>
    </w:p>
    <w:p w:rsidR="0094350F" w:rsidRPr="00723E69" w:rsidRDefault="0094350F" w:rsidP="0094350F">
      <w:pPr>
        <w:spacing w:line="360" w:lineRule="auto"/>
        <w:jc w:val="both"/>
        <w:rPr>
          <w:b/>
          <w:sz w:val="18"/>
          <w:szCs w:val="18"/>
        </w:rPr>
      </w:pPr>
      <w:r w:rsidRPr="00723E69">
        <w:rPr>
          <w:b/>
          <w:sz w:val="18"/>
        </w:rPr>
        <w:t>Wschodni Invest Sp. z o.o.</w:t>
      </w:r>
    </w:p>
    <w:p w:rsidR="0094350F" w:rsidRPr="00E60B4D" w:rsidRDefault="0094350F" w:rsidP="0094350F">
      <w:pPr>
        <w:spacing w:line="360" w:lineRule="auto"/>
        <w:jc w:val="both"/>
        <w:rPr>
          <w:b/>
          <w:sz w:val="18"/>
          <w:szCs w:val="18"/>
          <w:lang w:val="en-GB"/>
        </w:rPr>
      </w:pPr>
      <w:r w:rsidRPr="00E60B4D">
        <w:rPr>
          <w:sz w:val="18"/>
          <w:lang w:val="en-GB"/>
        </w:rPr>
        <w:t>Wschodni Invest Sp. z o.o. holds in its portfolio and manages the property development business of Energopol-Ukraina.</w:t>
      </w:r>
    </w:p>
    <w:p w:rsidR="0094350F" w:rsidRPr="00E60B4D" w:rsidRDefault="0094350F" w:rsidP="0094350F">
      <w:pPr>
        <w:spacing w:line="360" w:lineRule="auto"/>
        <w:jc w:val="both"/>
        <w:rPr>
          <w:b/>
          <w:sz w:val="18"/>
          <w:szCs w:val="18"/>
          <w:lang w:val="en-GB"/>
        </w:rPr>
      </w:pPr>
    </w:p>
    <w:p w:rsidR="0094350F" w:rsidRPr="00E60B4D" w:rsidRDefault="0094350F" w:rsidP="0094350F">
      <w:pPr>
        <w:spacing w:line="360" w:lineRule="auto"/>
        <w:jc w:val="both"/>
        <w:rPr>
          <w:b/>
          <w:sz w:val="18"/>
          <w:szCs w:val="18"/>
          <w:lang w:val="en-GB"/>
        </w:rPr>
      </w:pPr>
      <w:r w:rsidRPr="00E60B4D">
        <w:rPr>
          <w:b/>
          <w:sz w:val="18"/>
          <w:lang w:val="en-GB"/>
        </w:rPr>
        <w:t>Energopol-Ukraina</w:t>
      </w:r>
    </w:p>
    <w:p w:rsidR="0094350F" w:rsidRPr="00E60B4D" w:rsidRDefault="0094350F" w:rsidP="0094350F">
      <w:pPr>
        <w:spacing w:line="360" w:lineRule="auto"/>
        <w:jc w:val="both"/>
        <w:rPr>
          <w:color w:val="000000"/>
          <w:sz w:val="18"/>
          <w:szCs w:val="18"/>
          <w:lang w:val="en-GB"/>
        </w:rPr>
      </w:pPr>
      <w:r w:rsidRPr="00E60B4D">
        <w:rPr>
          <w:color w:val="000000"/>
          <w:sz w:val="18"/>
          <w:lang w:val="en-GB"/>
        </w:rPr>
        <w:t>The company holds a legal title to a land property with an area of 63,000 m2 located in Kiev, which is planned to be developed and the development area is to be around 250,000 m2. The company provides a wide range of services in the investment process, including: general construction, production and design works. It is experienced in trading and works related to upgrading/modernising industrial facilities.</w:t>
      </w:r>
    </w:p>
    <w:p w:rsidR="0094350F" w:rsidRPr="00E60B4D" w:rsidRDefault="0094350F" w:rsidP="0094350F">
      <w:pPr>
        <w:spacing w:line="360" w:lineRule="auto"/>
        <w:jc w:val="both"/>
        <w:rPr>
          <w:b/>
          <w:sz w:val="18"/>
          <w:szCs w:val="18"/>
          <w:lang w:val="en-GB"/>
        </w:rPr>
      </w:pPr>
    </w:p>
    <w:p w:rsidR="0094350F" w:rsidRPr="00E60B4D" w:rsidRDefault="0094350F" w:rsidP="0094350F">
      <w:pPr>
        <w:spacing w:line="360" w:lineRule="auto"/>
        <w:jc w:val="both"/>
        <w:rPr>
          <w:sz w:val="18"/>
          <w:szCs w:val="18"/>
          <w:lang w:val="en-GB"/>
        </w:rPr>
      </w:pPr>
      <w:r w:rsidRPr="00E60B4D">
        <w:rPr>
          <w:sz w:val="18"/>
          <w:lang w:val="en-GB"/>
        </w:rPr>
        <w:t>On July 24th 2013, the Parent entered into a "Contract of Obligation to Sell" ("the Contract"), whose other parties were WSCHODNI INVEST Sp. z o.o. and a limited-liability company IMIDŻ FINANS GRUP of Kiev, incorporated under Ukrainian law ("the Buyer"). The Buyer committed to purchase the shares of Energopol Ukraina of Kiev from WSCHODNI INVEST Sp. z o.o. and to buy the claims on the loans advanced by WSCHODNI INVEST to Energopol Ukraina. The Buyer is ready to purchase from PBG 234,103 registered investment certificates in Dialog Plus – "Direct Investment Fund – High-Potential Property," a closed-end non-diversified venture-type investment fund set up under Ukrainian law, with a par value of UAH 1,000 per investment certificate, and to buy the claims on the loan advanced by Energopol Ukraina to PBG.</w:t>
      </w:r>
    </w:p>
    <w:p w:rsidR="0094350F" w:rsidRPr="00E60B4D" w:rsidRDefault="0094350F" w:rsidP="0094350F">
      <w:pPr>
        <w:spacing w:line="360" w:lineRule="auto"/>
        <w:jc w:val="both"/>
        <w:rPr>
          <w:b/>
          <w:sz w:val="18"/>
          <w:szCs w:val="18"/>
          <w:lang w:val="en-GB"/>
        </w:rPr>
      </w:pPr>
      <w:r w:rsidRPr="00E60B4D">
        <w:rPr>
          <w:sz w:val="18"/>
          <w:lang w:val="en-GB"/>
        </w:rPr>
        <w:t>The shares of Energopol Ukraina and the investment certificates will be transferred to the Buyer by December 31st 2015, after all the amounts due have been paid and separate disposal agreements have been executed. Pursuant to the provisions of the Contract, the certificates shall be purchased at a price above the book value recorded by the Company.</w:t>
      </w:r>
    </w:p>
    <w:p w:rsidR="0094350F" w:rsidRPr="00E60B4D" w:rsidRDefault="0094350F" w:rsidP="0094350F">
      <w:pPr>
        <w:spacing w:line="360" w:lineRule="auto"/>
        <w:jc w:val="both"/>
        <w:rPr>
          <w:b/>
          <w:color w:val="000000"/>
          <w:sz w:val="18"/>
          <w:szCs w:val="18"/>
          <w:highlight w:val="cyan"/>
          <w:lang w:val="en-GB"/>
        </w:rPr>
      </w:pPr>
    </w:p>
    <w:p w:rsidR="0094350F" w:rsidRPr="00723E69" w:rsidRDefault="0094350F" w:rsidP="0094350F">
      <w:pPr>
        <w:spacing w:line="360" w:lineRule="auto"/>
        <w:jc w:val="both"/>
        <w:rPr>
          <w:b/>
          <w:color w:val="000000"/>
          <w:sz w:val="18"/>
          <w:szCs w:val="18"/>
        </w:rPr>
      </w:pPr>
      <w:r w:rsidRPr="00723E69">
        <w:rPr>
          <w:b/>
          <w:color w:val="000000"/>
          <w:sz w:val="18"/>
        </w:rPr>
        <w:t>PBG Bułgaria Sp. z o.o.</w:t>
      </w:r>
    </w:p>
    <w:p w:rsidR="0094350F" w:rsidRPr="00E60B4D" w:rsidRDefault="0094350F" w:rsidP="0094350F">
      <w:pPr>
        <w:spacing w:line="360" w:lineRule="auto"/>
        <w:jc w:val="both"/>
        <w:rPr>
          <w:sz w:val="18"/>
          <w:szCs w:val="18"/>
          <w:lang w:val="en-GB"/>
        </w:rPr>
      </w:pPr>
      <w:r w:rsidRPr="00E60B4D">
        <w:rPr>
          <w:sz w:val="18"/>
          <w:lang w:val="en-GB"/>
        </w:rPr>
        <w:t>The company was formed to conduct research in the Bulgarian market and establish contacts with regional companies operating in the construction and related services sector. In view of the current situation of the Parent, activities of this type had to be discontinued.</w:t>
      </w:r>
    </w:p>
    <w:p w:rsidR="0094350F" w:rsidRPr="00E60B4D" w:rsidRDefault="0094350F" w:rsidP="0094350F">
      <w:pPr>
        <w:spacing w:line="360" w:lineRule="auto"/>
        <w:jc w:val="both"/>
        <w:rPr>
          <w:sz w:val="18"/>
          <w:szCs w:val="18"/>
          <w:highlight w:val="yellow"/>
          <w:lang w:val="en-GB"/>
        </w:rPr>
      </w:pPr>
    </w:p>
    <w:p w:rsidR="008A4105" w:rsidRPr="00E60B4D" w:rsidRDefault="008A4105" w:rsidP="008A4105">
      <w:pPr>
        <w:spacing w:line="360" w:lineRule="auto"/>
        <w:jc w:val="both"/>
        <w:rPr>
          <w:b/>
          <w:sz w:val="18"/>
          <w:szCs w:val="18"/>
          <w:lang w:val="en-GB"/>
        </w:rPr>
      </w:pPr>
      <w:r w:rsidRPr="00E60B4D">
        <w:rPr>
          <w:b/>
          <w:sz w:val="18"/>
          <w:lang w:val="en-GB"/>
        </w:rPr>
        <w:t>SUPPORT FOR THE PBG GROUP COMPANIES</w:t>
      </w:r>
    </w:p>
    <w:p w:rsidR="008A4105" w:rsidRPr="00E60B4D" w:rsidRDefault="008A4105" w:rsidP="008A4105">
      <w:pPr>
        <w:spacing w:line="360" w:lineRule="auto"/>
        <w:jc w:val="both"/>
        <w:rPr>
          <w:b/>
          <w:sz w:val="18"/>
          <w:szCs w:val="18"/>
          <w:lang w:val="en-GB"/>
        </w:rPr>
      </w:pPr>
    </w:p>
    <w:p w:rsidR="00810655" w:rsidRPr="00E60B4D" w:rsidRDefault="00810655" w:rsidP="00810655">
      <w:pPr>
        <w:spacing w:line="360" w:lineRule="auto"/>
        <w:jc w:val="both"/>
        <w:rPr>
          <w:b/>
          <w:sz w:val="18"/>
          <w:szCs w:val="18"/>
          <w:lang w:val="en-GB"/>
        </w:rPr>
      </w:pPr>
      <w:r w:rsidRPr="00E60B4D">
        <w:rPr>
          <w:b/>
          <w:sz w:val="18"/>
          <w:lang w:val="en-GB"/>
        </w:rPr>
        <w:t>PBG AVATIA Sp. z o.o. (in company voluntary arrangement)</w:t>
      </w:r>
    </w:p>
    <w:p w:rsidR="00810655" w:rsidRPr="00E60B4D" w:rsidRDefault="00810655" w:rsidP="00810655">
      <w:pPr>
        <w:spacing w:line="360" w:lineRule="auto"/>
        <w:jc w:val="both"/>
        <w:rPr>
          <w:sz w:val="18"/>
          <w:szCs w:val="18"/>
          <w:lang w:val="en-GB"/>
        </w:rPr>
      </w:pPr>
      <w:r w:rsidRPr="00E60B4D">
        <w:rPr>
          <w:sz w:val="18"/>
          <w:lang w:val="en-GB"/>
        </w:rPr>
        <w:t xml:space="preserve">The company provides IT services, including IT consultancy, implementation of IT systems, data processing and services relating to IT and computer-based technologies. As a company of the PBG Group, PBG Avatia provides IT support to all PGB Group companies. </w:t>
      </w:r>
    </w:p>
    <w:p w:rsidR="008A4105" w:rsidRPr="00E60B4D" w:rsidRDefault="008A4105" w:rsidP="008A4105">
      <w:pPr>
        <w:spacing w:line="360" w:lineRule="auto"/>
        <w:rPr>
          <w:rStyle w:val="Styl1Znak"/>
          <w:i w:val="0"/>
          <w:sz w:val="18"/>
          <w:szCs w:val="18"/>
          <w:lang w:val="en-GB"/>
        </w:rPr>
      </w:pPr>
    </w:p>
    <w:p w:rsidR="008A4105" w:rsidRPr="00E60B4D" w:rsidRDefault="008A4105" w:rsidP="008A4105">
      <w:pPr>
        <w:spacing w:line="360" w:lineRule="auto"/>
        <w:rPr>
          <w:rStyle w:val="Styl1Znak"/>
          <w:i w:val="0"/>
          <w:sz w:val="18"/>
          <w:szCs w:val="18"/>
          <w:lang w:val="en-GB"/>
        </w:rPr>
      </w:pPr>
      <w:r w:rsidRPr="00E60B4D">
        <w:rPr>
          <w:rStyle w:val="Styl1Znak"/>
          <w:i w:val="0"/>
          <w:sz w:val="18"/>
          <w:lang w:val="en-GB"/>
        </w:rPr>
        <w:lastRenderedPageBreak/>
        <w:t>Customers and suppliers with at least 10% share in the Group’s total revenue</w:t>
      </w:r>
    </w:p>
    <w:p w:rsidR="008A4105" w:rsidRPr="00E60B4D" w:rsidRDefault="008A4105" w:rsidP="008A4105">
      <w:pPr>
        <w:spacing w:line="360" w:lineRule="auto"/>
        <w:jc w:val="both"/>
        <w:rPr>
          <w:rStyle w:val="Styl1Znak"/>
          <w:b w:val="0"/>
          <w:i w:val="0"/>
          <w:sz w:val="18"/>
          <w:szCs w:val="18"/>
          <w:lang w:val="en-GB"/>
        </w:rPr>
      </w:pPr>
      <w:r w:rsidRPr="00E60B4D">
        <w:rPr>
          <w:rStyle w:val="Styl1Znak"/>
          <w:b w:val="0"/>
          <w:i w:val="0"/>
          <w:sz w:val="18"/>
          <w:lang w:val="en-GB"/>
        </w:rPr>
        <w:t xml:space="preserve">In the period covered by this Report, customers and suppliers with at least 10% share in the Group's total revenue included: </w:t>
      </w:r>
    </w:p>
    <w:p w:rsidR="008A4105" w:rsidRPr="00E60B4D" w:rsidRDefault="008A4105" w:rsidP="008A4105">
      <w:pPr>
        <w:spacing w:line="360" w:lineRule="auto"/>
        <w:jc w:val="both"/>
        <w:rPr>
          <w:rStyle w:val="Styl1Znak"/>
          <w:b w:val="0"/>
          <w:i w:val="0"/>
          <w:color w:val="000000" w:themeColor="text1"/>
          <w:sz w:val="18"/>
          <w:szCs w:val="18"/>
          <w:lang w:val="en-GB"/>
        </w:rPr>
      </w:pPr>
      <w:r w:rsidRPr="00E60B4D">
        <w:rPr>
          <w:rStyle w:val="Styl1Znak"/>
          <w:b w:val="0"/>
          <w:i w:val="0"/>
          <w:color w:val="000000" w:themeColor="text1"/>
          <w:sz w:val="18"/>
          <w:lang w:val="en-GB"/>
        </w:rPr>
        <w:t>- customers: none</w:t>
      </w:r>
    </w:p>
    <w:p w:rsidR="008A4105" w:rsidRPr="00E60B4D" w:rsidRDefault="008A4105" w:rsidP="008A4105">
      <w:pPr>
        <w:spacing w:line="360" w:lineRule="auto"/>
        <w:jc w:val="both"/>
        <w:rPr>
          <w:rStyle w:val="Styl1Znak"/>
          <w:b w:val="0"/>
          <w:i w:val="0"/>
          <w:color w:val="000000" w:themeColor="text1"/>
          <w:sz w:val="18"/>
          <w:szCs w:val="18"/>
          <w:lang w:val="en-GB"/>
        </w:rPr>
      </w:pPr>
      <w:r w:rsidRPr="00E60B4D">
        <w:rPr>
          <w:rStyle w:val="Styl1Znak"/>
          <w:b w:val="0"/>
          <w:i w:val="0"/>
          <w:color w:val="000000" w:themeColor="text1"/>
          <w:sz w:val="18"/>
          <w:lang w:val="en-GB"/>
        </w:rPr>
        <w:t>- suppliers: none</w:t>
      </w:r>
    </w:p>
    <w:p w:rsidR="002E7F25" w:rsidRPr="00E60B4D" w:rsidRDefault="002E7F25" w:rsidP="008A4105">
      <w:pPr>
        <w:spacing w:line="360" w:lineRule="auto"/>
        <w:jc w:val="both"/>
        <w:rPr>
          <w:lang w:val="en-GB"/>
        </w:rPr>
      </w:pPr>
    </w:p>
    <w:p w:rsidR="008A4105" w:rsidRPr="00E60B4D" w:rsidRDefault="008A4105" w:rsidP="008A4105">
      <w:pPr>
        <w:spacing w:line="360" w:lineRule="auto"/>
        <w:jc w:val="both"/>
        <w:rPr>
          <w:b/>
          <w:color w:val="000000"/>
          <w:sz w:val="18"/>
          <w:szCs w:val="18"/>
          <w:lang w:val="en-GB"/>
        </w:rPr>
      </w:pPr>
      <w:r w:rsidRPr="00E60B4D">
        <w:rPr>
          <w:b/>
          <w:color w:val="000000"/>
          <w:sz w:val="18"/>
          <w:lang w:val="en-GB"/>
        </w:rPr>
        <w:t>SEGMENTS' SHARES IN THE PBG GROUP’S BUSINESS</w:t>
      </w:r>
    </w:p>
    <w:p w:rsidR="008A4105" w:rsidRPr="00E60B4D" w:rsidRDefault="008A4105" w:rsidP="008A4105">
      <w:pPr>
        <w:spacing w:line="360" w:lineRule="auto"/>
        <w:jc w:val="both"/>
        <w:rPr>
          <w:color w:val="000000"/>
          <w:sz w:val="18"/>
          <w:szCs w:val="18"/>
          <w:lang w:val="en-GB"/>
        </w:rPr>
      </w:pPr>
    </w:p>
    <w:p w:rsidR="008A4105" w:rsidRPr="00E60B4D" w:rsidRDefault="008A4105" w:rsidP="008A4105">
      <w:pPr>
        <w:spacing w:line="360" w:lineRule="auto"/>
        <w:jc w:val="both"/>
        <w:rPr>
          <w:rStyle w:val="Styl1Znak"/>
          <w:i w:val="0"/>
          <w:sz w:val="16"/>
          <w:szCs w:val="16"/>
          <w:lang w:val="en-GB"/>
        </w:rPr>
      </w:pPr>
      <w:r w:rsidRPr="00E60B4D">
        <w:rPr>
          <w:rStyle w:val="Styl1Znak"/>
          <w:i w:val="0"/>
          <w:sz w:val="16"/>
          <w:lang w:val="en-GB"/>
        </w:rPr>
        <w:t xml:space="preserve">Chart 2: Share of the PBG Group's segments in revenue in H1 2013 and H1 2012 </w:t>
      </w:r>
    </w:p>
    <w:p w:rsidR="002F4946" w:rsidRDefault="002F4946" w:rsidP="002F4946">
      <w:pPr>
        <w:spacing w:line="360" w:lineRule="auto"/>
        <w:jc w:val="center"/>
        <w:rPr>
          <w:rStyle w:val="Styl1Znak"/>
          <w:i w:val="0"/>
          <w:sz w:val="16"/>
          <w:szCs w:val="16"/>
        </w:rPr>
      </w:pPr>
      <w:r>
        <w:rPr>
          <w:noProof/>
          <w:lang w:val="en-GB" w:eastAsia="en-GB"/>
        </w:rPr>
        <w:drawing>
          <wp:inline distT="0" distB="0" distL="0" distR="0" wp14:anchorId="6F33CD2D" wp14:editId="31531EC0">
            <wp:extent cx="6419850" cy="3114675"/>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ela-Siatka"/>
        <w:tblW w:w="0" w:type="auto"/>
        <w:tblLook w:val="04A0" w:firstRow="1" w:lastRow="0" w:firstColumn="1" w:lastColumn="0" w:noHBand="0" w:noVBand="1"/>
      </w:tblPr>
      <w:tblGrid>
        <w:gridCol w:w="4826"/>
        <w:gridCol w:w="4827"/>
      </w:tblGrid>
      <w:tr w:rsidR="002F4946" w:rsidRPr="00B94207" w:rsidTr="00C10B89">
        <w:tc>
          <w:tcPr>
            <w:tcW w:w="4826" w:type="dxa"/>
          </w:tcPr>
          <w:p w:rsidR="002F4946" w:rsidRPr="00DB133B" w:rsidRDefault="002F4946" w:rsidP="00C10B89">
            <w:pPr>
              <w:spacing w:line="360" w:lineRule="auto"/>
              <w:jc w:val="center"/>
              <w:rPr>
                <w:rStyle w:val="Styl1Znak"/>
                <w:b w:val="0"/>
                <w:i w:val="0"/>
                <w:color w:val="FF0000"/>
                <w:sz w:val="16"/>
                <w:szCs w:val="16"/>
              </w:rPr>
            </w:pPr>
            <w:r w:rsidRPr="00DB133B">
              <w:rPr>
                <w:rStyle w:val="Styl1Znak"/>
                <w:b w:val="0"/>
                <w:i w:val="0"/>
                <w:color w:val="FF0000"/>
                <w:sz w:val="16"/>
                <w:szCs w:val="16"/>
              </w:rPr>
              <w:t>gaz ziemny, ropa naftowa i paliwa</w:t>
            </w:r>
          </w:p>
        </w:tc>
        <w:tc>
          <w:tcPr>
            <w:tcW w:w="4827" w:type="dxa"/>
          </w:tcPr>
          <w:p w:rsidR="002F4946" w:rsidRPr="002F4946" w:rsidRDefault="002F4946" w:rsidP="00C10B89">
            <w:pPr>
              <w:spacing w:line="360" w:lineRule="auto"/>
              <w:jc w:val="center"/>
              <w:rPr>
                <w:rStyle w:val="Styl1Znak"/>
                <w:b w:val="0"/>
                <w:i w:val="0"/>
                <w:color w:val="FF0000"/>
                <w:sz w:val="16"/>
                <w:szCs w:val="16"/>
                <w:lang w:val="en-GB"/>
              </w:rPr>
            </w:pPr>
            <w:r w:rsidRPr="002F4946">
              <w:rPr>
                <w:rStyle w:val="Styl1Znak"/>
                <w:b w:val="0"/>
                <w:i w:val="0"/>
                <w:color w:val="FF0000"/>
                <w:sz w:val="16"/>
                <w:szCs w:val="16"/>
                <w:lang w:val="en-GB"/>
              </w:rPr>
              <w:t>natural gas, crude oil and fuels</w:t>
            </w:r>
          </w:p>
        </w:tc>
      </w:tr>
      <w:tr w:rsidR="002F4946" w:rsidRPr="00DB133B" w:rsidTr="00C10B89">
        <w:tc>
          <w:tcPr>
            <w:tcW w:w="4826" w:type="dxa"/>
          </w:tcPr>
          <w:p w:rsidR="002F4946" w:rsidRPr="00DB133B" w:rsidRDefault="002F4946" w:rsidP="00C10B89">
            <w:pPr>
              <w:spacing w:line="360" w:lineRule="auto"/>
              <w:jc w:val="center"/>
              <w:rPr>
                <w:rStyle w:val="Styl1Znak"/>
                <w:b w:val="0"/>
                <w:i w:val="0"/>
                <w:color w:val="FF0000"/>
                <w:sz w:val="16"/>
                <w:szCs w:val="16"/>
              </w:rPr>
            </w:pPr>
            <w:r w:rsidRPr="00DB133B">
              <w:rPr>
                <w:rStyle w:val="Styl1Znak"/>
                <w:b w:val="0"/>
                <w:i w:val="0"/>
                <w:color w:val="FF0000"/>
                <w:sz w:val="16"/>
                <w:szCs w:val="16"/>
              </w:rPr>
              <w:t>woda</w:t>
            </w:r>
          </w:p>
        </w:tc>
        <w:tc>
          <w:tcPr>
            <w:tcW w:w="4827" w:type="dxa"/>
          </w:tcPr>
          <w:p w:rsidR="002F4946" w:rsidRPr="00DB133B" w:rsidRDefault="002F4946" w:rsidP="00C10B89">
            <w:pPr>
              <w:spacing w:line="360" w:lineRule="auto"/>
              <w:jc w:val="center"/>
              <w:rPr>
                <w:rStyle w:val="Styl1Znak"/>
                <w:b w:val="0"/>
                <w:i w:val="0"/>
                <w:color w:val="FF0000"/>
                <w:sz w:val="16"/>
                <w:szCs w:val="16"/>
              </w:rPr>
            </w:pPr>
            <w:r w:rsidRPr="00DB133B">
              <w:rPr>
                <w:rStyle w:val="Styl1Znak"/>
                <w:b w:val="0"/>
                <w:i w:val="0"/>
                <w:color w:val="FF0000"/>
                <w:sz w:val="16"/>
                <w:szCs w:val="16"/>
              </w:rPr>
              <w:t>water</w:t>
            </w:r>
          </w:p>
        </w:tc>
      </w:tr>
      <w:tr w:rsidR="002F4946" w:rsidRPr="00DB133B" w:rsidTr="00C10B89">
        <w:tc>
          <w:tcPr>
            <w:tcW w:w="4826" w:type="dxa"/>
          </w:tcPr>
          <w:p w:rsidR="002F4946" w:rsidRPr="002307DA" w:rsidRDefault="002F4946" w:rsidP="00C10B89">
            <w:pPr>
              <w:spacing w:line="360" w:lineRule="auto"/>
              <w:jc w:val="center"/>
              <w:rPr>
                <w:rStyle w:val="Styl1Znak"/>
                <w:b w:val="0"/>
                <w:i w:val="0"/>
                <w:color w:val="FF0000"/>
                <w:sz w:val="16"/>
                <w:szCs w:val="16"/>
                <w:lang w:val="en-GB"/>
              </w:rPr>
            </w:pPr>
            <w:r w:rsidRPr="00DB133B">
              <w:rPr>
                <w:rStyle w:val="Styl1Znak"/>
                <w:b w:val="0"/>
                <w:i w:val="0"/>
                <w:color w:val="FF0000"/>
                <w:sz w:val="16"/>
                <w:szCs w:val="16"/>
              </w:rPr>
              <w:t>budownictwo przemysłowe i mieszkaniowe</w:t>
            </w:r>
          </w:p>
        </w:tc>
        <w:tc>
          <w:tcPr>
            <w:tcW w:w="4827" w:type="dxa"/>
          </w:tcPr>
          <w:p w:rsidR="002F4946" w:rsidRPr="00DB133B" w:rsidRDefault="002F4946" w:rsidP="00C10B89">
            <w:pPr>
              <w:spacing w:line="360" w:lineRule="auto"/>
              <w:jc w:val="center"/>
              <w:rPr>
                <w:rStyle w:val="Styl1Znak"/>
                <w:b w:val="0"/>
                <w:i w:val="0"/>
                <w:color w:val="FF0000"/>
                <w:sz w:val="16"/>
                <w:szCs w:val="16"/>
              </w:rPr>
            </w:pPr>
            <w:r w:rsidRPr="002307DA">
              <w:rPr>
                <w:rStyle w:val="Styl1Znak"/>
                <w:b w:val="0"/>
                <w:i w:val="0"/>
                <w:color w:val="FF0000"/>
                <w:sz w:val="16"/>
                <w:szCs w:val="16"/>
                <w:lang w:val="en-GB"/>
              </w:rPr>
              <w:t>industrial</w:t>
            </w:r>
            <w:r w:rsidRPr="00DB133B">
              <w:rPr>
                <w:rStyle w:val="Styl1Znak"/>
                <w:b w:val="0"/>
                <w:i w:val="0"/>
                <w:color w:val="FF0000"/>
                <w:sz w:val="16"/>
                <w:szCs w:val="16"/>
              </w:rPr>
              <w:t xml:space="preserve"> and residential construction</w:t>
            </w:r>
          </w:p>
        </w:tc>
      </w:tr>
      <w:tr w:rsidR="002F4946" w:rsidRPr="00DB133B" w:rsidTr="00C10B89">
        <w:tc>
          <w:tcPr>
            <w:tcW w:w="4826" w:type="dxa"/>
          </w:tcPr>
          <w:p w:rsidR="002F4946" w:rsidRPr="00DB133B" w:rsidRDefault="002F4946" w:rsidP="00C10B89">
            <w:pPr>
              <w:spacing w:line="360" w:lineRule="auto"/>
              <w:jc w:val="center"/>
              <w:rPr>
                <w:rStyle w:val="Styl1Znak"/>
                <w:b w:val="0"/>
                <w:i w:val="0"/>
                <w:color w:val="FF0000"/>
                <w:sz w:val="16"/>
                <w:szCs w:val="16"/>
              </w:rPr>
            </w:pPr>
            <w:r w:rsidRPr="00DB133B">
              <w:rPr>
                <w:rStyle w:val="Styl1Znak"/>
                <w:b w:val="0"/>
                <w:i w:val="0"/>
                <w:color w:val="FF0000"/>
                <w:sz w:val="16"/>
                <w:szCs w:val="16"/>
              </w:rPr>
              <w:t>budownictwo drogowe</w:t>
            </w:r>
          </w:p>
        </w:tc>
        <w:tc>
          <w:tcPr>
            <w:tcW w:w="4827" w:type="dxa"/>
          </w:tcPr>
          <w:p w:rsidR="002F4946" w:rsidRPr="00DB133B" w:rsidRDefault="002F4946" w:rsidP="00C10B89">
            <w:pPr>
              <w:spacing w:line="360" w:lineRule="auto"/>
              <w:jc w:val="center"/>
              <w:rPr>
                <w:rStyle w:val="Styl1Znak"/>
                <w:b w:val="0"/>
                <w:i w:val="0"/>
                <w:color w:val="FF0000"/>
                <w:sz w:val="16"/>
                <w:szCs w:val="16"/>
              </w:rPr>
            </w:pPr>
            <w:r w:rsidRPr="00DB133B">
              <w:rPr>
                <w:rStyle w:val="Styl1Znak"/>
                <w:b w:val="0"/>
                <w:i w:val="0"/>
                <w:color w:val="FF0000"/>
                <w:sz w:val="16"/>
                <w:szCs w:val="16"/>
              </w:rPr>
              <w:t>roads</w:t>
            </w:r>
          </w:p>
        </w:tc>
      </w:tr>
      <w:tr w:rsidR="002F4946" w:rsidRPr="00DB133B" w:rsidTr="00C10B89">
        <w:tc>
          <w:tcPr>
            <w:tcW w:w="4826" w:type="dxa"/>
          </w:tcPr>
          <w:p w:rsidR="002F4946" w:rsidRPr="00DB133B" w:rsidRDefault="002F4946" w:rsidP="00C10B89">
            <w:pPr>
              <w:spacing w:line="360" w:lineRule="auto"/>
              <w:jc w:val="center"/>
              <w:rPr>
                <w:rStyle w:val="Styl1Znak"/>
                <w:b w:val="0"/>
                <w:i w:val="0"/>
                <w:color w:val="FF0000"/>
                <w:sz w:val="16"/>
                <w:szCs w:val="16"/>
              </w:rPr>
            </w:pPr>
            <w:r w:rsidRPr="00DB133B">
              <w:rPr>
                <w:rStyle w:val="Styl1Znak"/>
                <w:b w:val="0"/>
                <w:i w:val="0"/>
                <w:color w:val="FF0000"/>
                <w:sz w:val="16"/>
                <w:szCs w:val="16"/>
              </w:rPr>
              <w:t>budownictwo energetyczne</w:t>
            </w:r>
          </w:p>
        </w:tc>
        <w:tc>
          <w:tcPr>
            <w:tcW w:w="4827" w:type="dxa"/>
          </w:tcPr>
          <w:p w:rsidR="002F4946" w:rsidRPr="00DB133B" w:rsidRDefault="002F4946" w:rsidP="00C10B89">
            <w:pPr>
              <w:spacing w:line="360" w:lineRule="auto"/>
              <w:jc w:val="center"/>
              <w:rPr>
                <w:rStyle w:val="Styl1Znak"/>
                <w:b w:val="0"/>
                <w:i w:val="0"/>
                <w:color w:val="FF0000"/>
                <w:sz w:val="16"/>
                <w:szCs w:val="16"/>
              </w:rPr>
            </w:pPr>
            <w:r w:rsidRPr="00DB133B">
              <w:rPr>
                <w:rStyle w:val="Styl1Znak"/>
                <w:b w:val="0"/>
                <w:i w:val="0"/>
                <w:color w:val="FF0000"/>
                <w:sz w:val="16"/>
                <w:szCs w:val="16"/>
              </w:rPr>
              <w:t>power construction</w:t>
            </w:r>
          </w:p>
        </w:tc>
      </w:tr>
      <w:tr w:rsidR="002F4946" w:rsidRPr="00DB133B" w:rsidTr="00C10B89">
        <w:tc>
          <w:tcPr>
            <w:tcW w:w="4826" w:type="dxa"/>
          </w:tcPr>
          <w:p w:rsidR="002F4946" w:rsidRPr="00DB133B" w:rsidRDefault="002F4946" w:rsidP="00C10B89">
            <w:pPr>
              <w:spacing w:line="360" w:lineRule="auto"/>
              <w:jc w:val="center"/>
              <w:rPr>
                <w:rStyle w:val="Styl1Znak"/>
                <w:b w:val="0"/>
                <w:i w:val="0"/>
                <w:color w:val="FF0000"/>
                <w:sz w:val="16"/>
                <w:szCs w:val="16"/>
              </w:rPr>
            </w:pPr>
            <w:r w:rsidRPr="00DB133B">
              <w:rPr>
                <w:rStyle w:val="Styl1Znak"/>
                <w:b w:val="0"/>
                <w:i w:val="0"/>
                <w:color w:val="FF0000"/>
                <w:sz w:val="16"/>
                <w:szCs w:val="16"/>
              </w:rPr>
              <w:t>inne</w:t>
            </w:r>
          </w:p>
        </w:tc>
        <w:tc>
          <w:tcPr>
            <w:tcW w:w="4827" w:type="dxa"/>
          </w:tcPr>
          <w:p w:rsidR="002F4946" w:rsidRPr="00DB133B" w:rsidRDefault="002F4946" w:rsidP="00C10B89">
            <w:pPr>
              <w:spacing w:line="360" w:lineRule="auto"/>
              <w:jc w:val="center"/>
              <w:rPr>
                <w:rStyle w:val="Styl1Znak"/>
                <w:b w:val="0"/>
                <w:i w:val="0"/>
                <w:color w:val="FF0000"/>
                <w:sz w:val="16"/>
                <w:szCs w:val="16"/>
              </w:rPr>
            </w:pPr>
            <w:r w:rsidRPr="00DB133B">
              <w:rPr>
                <w:rStyle w:val="Styl1Znak"/>
                <w:b w:val="0"/>
                <w:i w:val="0"/>
                <w:color w:val="FF0000"/>
                <w:sz w:val="16"/>
                <w:szCs w:val="16"/>
              </w:rPr>
              <w:t>other</w:t>
            </w:r>
          </w:p>
        </w:tc>
      </w:tr>
    </w:tbl>
    <w:p w:rsidR="008A4105" w:rsidRDefault="008A4105" w:rsidP="002E7F25">
      <w:pPr>
        <w:spacing w:line="360" w:lineRule="auto"/>
        <w:jc w:val="center"/>
        <w:rPr>
          <w:rStyle w:val="Styl1Znak"/>
          <w:i w:val="0"/>
          <w:sz w:val="16"/>
          <w:szCs w:val="16"/>
          <w:lang w:val="en-GB"/>
        </w:rPr>
      </w:pPr>
    </w:p>
    <w:p w:rsidR="002F4946" w:rsidRPr="00E60B4D" w:rsidRDefault="002F4946" w:rsidP="002F4946">
      <w:pPr>
        <w:spacing w:line="360" w:lineRule="auto"/>
        <w:rPr>
          <w:rStyle w:val="Styl1Znak"/>
          <w:i w:val="0"/>
          <w:sz w:val="16"/>
          <w:szCs w:val="16"/>
          <w:lang w:val="en-GB"/>
        </w:rPr>
      </w:pPr>
    </w:p>
    <w:p w:rsidR="008A4105" w:rsidRPr="00E60B4D" w:rsidRDefault="008A4105" w:rsidP="008A4105">
      <w:pPr>
        <w:pStyle w:val="Styl2"/>
        <w:spacing w:line="360" w:lineRule="auto"/>
        <w:jc w:val="both"/>
        <w:outlineLvl w:val="1"/>
        <w:rPr>
          <w:i w:val="0"/>
          <w:color w:val="003366"/>
          <w:sz w:val="18"/>
          <w:szCs w:val="18"/>
          <w:lang w:val="en-GB"/>
        </w:rPr>
      </w:pPr>
      <w:bookmarkStart w:id="289" w:name="_Toc368408982"/>
      <w:r w:rsidRPr="00E60B4D">
        <w:rPr>
          <w:i w:val="0"/>
          <w:color w:val="003366"/>
          <w:sz w:val="18"/>
          <w:lang w:val="en-GB"/>
        </w:rPr>
        <w:t>VI. COMPANIES OF THE PBG GROUP</w:t>
      </w:r>
      <w:bookmarkEnd w:id="289"/>
    </w:p>
    <w:p w:rsidR="008A4105" w:rsidRPr="00E60B4D" w:rsidRDefault="008A4105" w:rsidP="008A4105">
      <w:pPr>
        <w:spacing w:line="360" w:lineRule="auto"/>
        <w:jc w:val="both"/>
        <w:rPr>
          <w:b/>
          <w:color w:val="000000"/>
          <w:sz w:val="18"/>
          <w:szCs w:val="18"/>
          <w:lang w:val="en-GB"/>
        </w:rPr>
      </w:pPr>
    </w:p>
    <w:p w:rsidR="008A4105" w:rsidRPr="00E60B4D" w:rsidRDefault="008A4105" w:rsidP="008A4105">
      <w:pPr>
        <w:spacing w:line="360" w:lineRule="auto"/>
        <w:jc w:val="both"/>
        <w:rPr>
          <w:color w:val="000000"/>
          <w:sz w:val="18"/>
          <w:szCs w:val="18"/>
          <w:lang w:val="en-GB"/>
        </w:rPr>
      </w:pPr>
      <w:r w:rsidRPr="00E60B4D">
        <w:rPr>
          <w:color w:val="000000"/>
          <w:sz w:val="18"/>
          <w:lang w:val="en-GB"/>
        </w:rPr>
        <w:t>As at the date of filing this Report, the PBG Group consisted of the companies listed below.</w:t>
      </w:r>
    </w:p>
    <w:p w:rsidR="008A4105" w:rsidRPr="00E60B4D" w:rsidRDefault="008A4105" w:rsidP="008A4105">
      <w:pPr>
        <w:spacing w:line="360" w:lineRule="auto"/>
        <w:jc w:val="both"/>
        <w:rPr>
          <w:b/>
          <w:color w:val="000000"/>
          <w:sz w:val="18"/>
          <w:szCs w:val="18"/>
          <w:lang w:val="en-GB"/>
        </w:rPr>
      </w:pPr>
    </w:p>
    <w:p w:rsidR="008A4105" w:rsidRPr="00E60B4D" w:rsidRDefault="009B4590" w:rsidP="008A4105">
      <w:pPr>
        <w:spacing w:line="360" w:lineRule="auto"/>
        <w:jc w:val="both"/>
        <w:rPr>
          <w:b/>
          <w:color w:val="000000"/>
          <w:sz w:val="18"/>
          <w:szCs w:val="18"/>
          <w:lang w:val="en-GB"/>
        </w:rPr>
      </w:pPr>
      <w:r w:rsidRPr="00E60B4D">
        <w:rPr>
          <w:b/>
          <w:sz w:val="16"/>
          <w:lang w:val="en-GB"/>
        </w:rPr>
        <w:t xml:space="preserve">Table 14: </w:t>
      </w:r>
      <w:r w:rsidR="008A4105" w:rsidRPr="00E60B4D">
        <w:rPr>
          <w:b/>
          <w:color w:val="000000"/>
          <w:sz w:val="18"/>
          <w:szCs w:val="18"/>
          <w:lang w:val="en-GB"/>
        </w:rPr>
        <w:t>Parent</w:t>
      </w:r>
    </w:p>
    <w:tbl>
      <w:tblPr>
        <w:tblW w:w="10348" w:type="dxa"/>
        <w:tblInd w:w="-45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1843"/>
        <w:gridCol w:w="2552"/>
        <w:gridCol w:w="1559"/>
        <w:gridCol w:w="2126"/>
        <w:gridCol w:w="2268"/>
      </w:tblGrid>
      <w:tr w:rsidR="008A4105" w:rsidRPr="00E60B4D" w:rsidTr="00AF1107">
        <w:trPr>
          <w:trHeight w:val="375"/>
        </w:trPr>
        <w:tc>
          <w:tcPr>
            <w:tcW w:w="1843" w:type="dxa"/>
            <w:shd w:val="clear" w:color="auto" w:fill="002060"/>
            <w:vAlign w:val="center"/>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Company</w:t>
            </w:r>
          </w:p>
        </w:tc>
        <w:tc>
          <w:tcPr>
            <w:tcW w:w="2552" w:type="dxa"/>
            <w:shd w:val="clear" w:color="auto" w:fill="002060"/>
            <w:vAlign w:val="center"/>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Address</w:t>
            </w:r>
          </w:p>
        </w:tc>
        <w:tc>
          <w:tcPr>
            <w:tcW w:w="1559" w:type="dxa"/>
            <w:shd w:val="clear" w:color="auto" w:fill="002060"/>
            <w:vAlign w:val="center"/>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Tel. No./Fax</w:t>
            </w:r>
          </w:p>
        </w:tc>
        <w:tc>
          <w:tcPr>
            <w:tcW w:w="2126" w:type="dxa"/>
            <w:shd w:val="clear" w:color="auto" w:fill="002060"/>
            <w:vAlign w:val="center"/>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WWW</w:t>
            </w:r>
          </w:p>
        </w:tc>
        <w:tc>
          <w:tcPr>
            <w:tcW w:w="2268" w:type="dxa"/>
            <w:shd w:val="clear" w:color="auto" w:fill="002060"/>
            <w:vAlign w:val="center"/>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E-mail</w:t>
            </w:r>
          </w:p>
        </w:tc>
      </w:tr>
      <w:tr w:rsidR="008A4105" w:rsidRPr="00E60B4D" w:rsidTr="00AF1107">
        <w:trPr>
          <w:trHeight w:val="375"/>
        </w:trPr>
        <w:tc>
          <w:tcPr>
            <w:tcW w:w="1843" w:type="dxa"/>
            <w:vAlign w:val="center"/>
          </w:tcPr>
          <w:p w:rsidR="008A4105" w:rsidRPr="00E60B4D" w:rsidRDefault="008A4105" w:rsidP="002F4946">
            <w:pPr>
              <w:rPr>
                <w:b/>
                <w:bCs/>
                <w:color w:val="002060"/>
                <w:sz w:val="16"/>
                <w:szCs w:val="16"/>
                <w:lang w:val="en-GB"/>
              </w:rPr>
            </w:pPr>
            <w:r w:rsidRPr="00E60B4D">
              <w:rPr>
                <w:b/>
                <w:color w:val="002060"/>
                <w:sz w:val="16"/>
                <w:lang w:val="en-GB"/>
              </w:rPr>
              <w:t>PBG S.A. (in company voluntary arrangement)</w:t>
            </w:r>
          </w:p>
        </w:tc>
        <w:tc>
          <w:tcPr>
            <w:tcW w:w="2552" w:type="dxa"/>
            <w:vAlign w:val="center"/>
          </w:tcPr>
          <w:p w:rsidR="008A4105" w:rsidRPr="00723E69" w:rsidRDefault="008A4105" w:rsidP="006E3BD1">
            <w:pPr>
              <w:rPr>
                <w:color w:val="002060"/>
                <w:sz w:val="16"/>
                <w:szCs w:val="16"/>
              </w:rPr>
            </w:pPr>
            <w:r w:rsidRPr="00723E69">
              <w:rPr>
                <w:color w:val="002060"/>
                <w:sz w:val="16"/>
              </w:rPr>
              <w:t>ul. Skórzewska 35, 62-081 Wysogotowo near Poznań</w:t>
            </w:r>
          </w:p>
        </w:tc>
        <w:tc>
          <w:tcPr>
            <w:tcW w:w="1559" w:type="dxa"/>
            <w:vAlign w:val="center"/>
          </w:tcPr>
          <w:p w:rsidR="008A4105" w:rsidRPr="00E60B4D" w:rsidRDefault="008A4105" w:rsidP="006E3BD1">
            <w:pPr>
              <w:rPr>
                <w:color w:val="002060"/>
                <w:sz w:val="16"/>
                <w:szCs w:val="16"/>
                <w:lang w:val="en-GB"/>
              </w:rPr>
            </w:pPr>
            <w:r w:rsidRPr="00E60B4D">
              <w:rPr>
                <w:color w:val="002060"/>
                <w:sz w:val="16"/>
                <w:lang w:val="en-GB"/>
              </w:rPr>
              <w:t>(061) 66 51 700 (061) 66 51 701</w:t>
            </w:r>
          </w:p>
        </w:tc>
        <w:tc>
          <w:tcPr>
            <w:tcW w:w="2126" w:type="dxa"/>
            <w:vAlign w:val="center"/>
          </w:tcPr>
          <w:p w:rsidR="008A4105" w:rsidRPr="00E60B4D" w:rsidRDefault="00B94207" w:rsidP="006E3BD1">
            <w:pPr>
              <w:jc w:val="both"/>
              <w:rPr>
                <w:color w:val="0070C0"/>
                <w:sz w:val="16"/>
                <w:szCs w:val="16"/>
                <w:lang w:val="en-GB"/>
              </w:rPr>
            </w:pPr>
            <w:hyperlink r:id="rId19" w:history="1">
              <w:r w:rsidR="00AB627B" w:rsidRPr="00E60B4D">
                <w:rPr>
                  <w:rStyle w:val="Hipercze"/>
                  <w:color w:val="0070C0"/>
                  <w:sz w:val="16"/>
                  <w:lang w:val="en-GB"/>
                </w:rPr>
                <w:t xml:space="preserve">www.pbg-sa.pl </w:t>
              </w:r>
            </w:hyperlink>
            <w:r w:rsidR="00AB627B" w:rsidRPr="00E60B4D">
              <w:rPr>
                <w:color w:val="0070C0"/>
                <w:sz w:val="16"/>
                <w:lang w:val="en-GB"/>
              </w:rPr>
              <w:t xml:space="preserve"> </w:t>
            </w:r>
          </w:p>
        </w:tc>
        <w:tc>
          <w:tcPr>
            <w:tcW w:w="2268" w:type="dxa"/>
            <w:vAlign w:val="center"/>
          </w:tcPr>
          <w:p w:rsidR="008A4105" w:rsidRPr="00E60B4D" w:rsidRDefault="00B94207" w:rsidP="006E3BD1">
            <w:pPr>
              <w:jc w:val="both"/>
              <w:rPr>
                <w:color w:val="0070C0"/>
                <w:sz w:val="16"/>
                <w:szCs w:val="16"/>
                <w:lang w:val="en-GB"/>
              </w:rPr>
            </w:pPr>
            <w:hyperlink r:id="rId20" w:history="1">
              <w:r w:rsidR="00AB627B" w:rsidRPr="00E60B4D">
                <w:rPr>
                  <w:rStyle w:val="Hipercze"/>
                  <w:color w:val="0070C0"/>
                  <w:sz w:val="16"/>
                  <w:lang w:val="en-GB"/>
                </w:rPr>
                <w:t>polska@pbg-sa.pl</w:t>
              </w:r>
            </w:hyperlink>
            <w:r w:rsidR="00AB627B" w:rsidRPr="00E60B4D">
              <w:rPr>
                <w:color w:val="0070C0"/>
                <w:sz w:val="16"/>
                <w:lang w:val="en-GB"/>
              </w:rPr>
              <w:t xml:space="preserve"> </w:t>
            </w:r>
          </w:p>
        </w:tc>
      </w:tr>
    </w:tbl>
    <w:p w:rsidR="008A4105" w:rsidRPr="00E60B4D" w:rsidRDefault="008A4105" w:rsidP="008A4105">
      <w:pPr>
        <w:spacing w:line="360" w:lineRule="auto"/>
        <w:jc w:val="both"/>
        <w:rPr>
          <w:b/>
          <w:color w:val="000000"/>
          <w:sz w:val="18"/>
          <w:szCs w:val="18"/>
          <w:lang w:val="en-GB"/>
        </w:rPr>
      </w:pPr>
    </w:p>
    <w:p w:rsidR="002F4946" w:rsidRDefault="002F4946" w:rsidP="008A4105">
      <w:pPr>
        <w:spacing w:line="360" w:lineRule="auto"/>
        <w:jc w:val="both"/>
        <w:rPr>
          <w:b/>
          <w:sz w:val="16"/>
          <w:lang w:val="en-GB"/>
        </w:rPr>
      </w:pPr>
    </w:p>
    <w:p w:rsidR="002F4946" w:rsidRDefault="002F4946" w:rsidP="008A4105">
      <w:pPr>
        <w:spacing w:line="360" w:lineRule="auto"/>
        <w:jc w:val="both"/>
        <w:rPr>
          <w:b/>
          <w:sz w:val="16"/>
          <w:lang w:val="en-GB"/>
        </w:rPr>
      </w:pPr>
    </w:p>
    <w:p w:rsidR="002F4946" w:rsidRDefault="002F4946" w:rsidP="008A4105">
      <w:pPr>
        <w:spacing w:line="360" w:lineRule="auto"/>
        <w:jc w:val="both"/>
        <w:rPr>
          <w:b/>
          <w:sz w:val="16"/>
          <w:lang w:val="en-GB"/>
        </w:rPr>
      </w:pPr>
    </w:p>
    <w:p w:rsidR="008A4105" w:rsidRPr="00E60B4D" w:rsidRDefault="007523A6" w:rsidP="008A4105">
      <w:pPr>
        <w:spacing w:line="360" w:lineRule="auto"/>
        <w:jc w:val="both"/>
        <w:rPr>
          <w:b/>
          <w:sz w:val="18"/>
          <w:szCs w:val="18"/>
          <w:lang w:val="en-GB"/>
        </w:rPr>
      </w:pPr>
      <w:r w:rsidRPr="00E60B4D">
        <w:rPr>
          <w:b/>
          <w:sz w:val="16"/>
          <w:lang w:val="en-GB"/>
        </w:rPr>
        <w:lastRenderedPageBreak/>
        <w:t xml:space="preserve">Table 15: </w:t>
      </w:r>
      <w:r w:rsidR="008A4105" w:rsidRPr="00E60B4D">
        <w:rPr>
          <w:b/>
          <w:sz w:val="18"/>
          <w:szCs w:val="18"/>
          <w:lang w:val="en-GB"/>
        </w:rPr>
        <w:t>Direct subsidiaries</w:t>
      </w:r>
    </w:p>
    <w:tbl>
      <w:tblPr>
        <w:tblW w:w="10350" w:type="dxa"/>
        <w:tblInd w:w="-45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4A0" w:firstRow="1" w:lastRow="0" w:firstColumn="1" w:lastColumn="0" w:noHBand="0" w:noVBand="1"/>
      </w:tblPr>
      <w:tblGrid>
        <w:gridCol w:w="1702"/>
        <w:gridCol w:w="2695"/>
        <w:gridCol w:w="1559"/>
        <w:gridCol w:w="2126"/>
        <w:gridCol w:w="2268"/>
      </w:tblGrid>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Company</w:t>
            </w:r>
          </w:p>
        </w:tc>
        <w:tc>
          <w:tcPr>
            <w:tcW w:w="2695"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color w:val="FFFFFF"/>
                <w:sz w:val="16"/>
                <w:szCs w:val="16"/>
                <w:lang w:val="en-GB"/>
              </w:rPr>
            </w:pPr>
            <w:r w:rsidRPr="00E60B4D">
              <w:rPr>
                <w:b/>
                <w:color w:val="FFFFFF"/>
                <w:sz w:val="16"/>
                <w:lang w:val="en-GB"/>
              </w:rPr>
              <w:t>Address</w:t>
            </w:r>
          </w:p>
        </w:tc>
        <w:tc>
          <w:tcPr>
            <w:tcW w:w="1559"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color w:val="FFFFFF"/>
                <w:sz w:val="16"/>
                <w:szCs w:val="16"/>
                <w:lang w:val="en-GB"/>
              </w:rPr>
            </w:pPr>
            <w:r w:rsidRPr="00E60B4D">
              <w:rPr>
                <w:b/>
                <w:color w:val="FFFFFF"/>
                <w:sz w:val="16"/>
                <w:lang w:val="en-GB"/>
              </w:rPr>
              <w:t>Tel./Fax</w:t>
            </w:r>
          </w:p>
        </w:tc>
        <w:tc>
          <w:tcPr>
            <w:tcW w:w="2126"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WWW</w:t>
            </w:r>
          </w:p>
        </w:tc>
        <w:tc>
          <w:tcPr>
            <w:tcW w:w="2268"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E-mail</w:t>
            </w:r>
          </w:p>
        </w:tc>
      </w:tr>
      <w:tr w:rsidR="008A4105" w:rsidRPr="00E60B4D" w:rsidTr="00871846">
        <w:trPr>
          <w:trHeight w:hRule="exact" w:val="578"/>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AF1107" w:rsidRPr="00E60B4D" w:rsidRDefault="00AF1107" w:rsidP="00AF1107">
            <w:pPr>
              <w:rPr>
                <w:b/>
                <w:bCs/>
                <w:color w:val="FFFFFF"/>
                <w:sz w:val="16"/>
                <w:szCs w:val="16"/>
                <w:lang w:val="en-GB"/>
              </w:rPr>
            </w:pPr>
            <w:r w:rsidRPr="00E60B4D">
              <w:rPr>
                <w:b/>
                <w:color w:val="FFFFFF"/>
                <w:sz w:val="16"/>
                <w:lang w:val="en-GB"/>
              </w:rPr>
              <w:t>KWG S.A. (in company voluntary arrangement)</w:t>
            </w:r>
          </w:p>
          <w:p w:rsidR="008A4105" w:rsidRPr="00E60B4D" w:rsidRDefault="008A4105" w:rsidP="006E3BD1">
            <w:pPr>
              <w:rPr>
                <w:b/>
                <w:bCs/>
                <w:color w:val="FFFFFF"/>
                <w:sz w:val="16"/>
                <w:szCs w:val="16"/>
                <w:lang w:val="en-GB"/>
              </w:rPr>
            </w:pP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3366"/>
                <w:sz w:val="16"/>
                <w:szCs w:val="16"/>
              </w:rPr>
            </w:pPr>
            <w:r w:rsidRPr="00723E69">
              <w:rPr>
                <w:color w:val="003366"/>
                <w:sz w:val="16"/>
              </w:rPr>
              <w:t>ul. Wojska Polskiego 129, 70-490 Szczecin, Poland</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(091) 43 21 130 (091) 46 92 424</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21" w:history="1">
              <w:r w:rsidR="00AB627B" w:rsidRPr="00E60B4D">
                <w:rPr>
                  <w:rStyle w:val="Hipercze"/>
                  <w:sz w:val="16"/>
                  <w:lang w:val="en-GB"/>
                </w:rPr>
                <w:t xml:space="preserve">www.kwg.com.pl </w:t>
              </w:r>
            </w:hyperlink>
            <w:r w:rsidR="00AB627B" w:rsidRPr="00E60B4D">
              <w:rPr>
                <w:color w:val="002060"/>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22" w:history="1">
              <w:r w:rsidR="00AB627B" w:rsidRPr="00E60B4D">
                <w:rPr>
                  <w:rStyle w:val="Hipercze"/>
                  <w:sz w:val="16"/>
                  <w:lang w:val="en-GB"/>
                </w:rPr>
                <w:t xml:space="preserve">biuro@kwg.com.pl </w:t>
              </w:r>
            </w:hyperlink>
            <w:r w:rsidR="00AB627B" w:rsidRPr="00E60B4D">
              <w:rPr>
                <w:color w:val="002060"/>
                <w:sz w:val="16"/>
                <w:lang w:val="en-GB"/>
              </w:rPr>
              <w:t xml:space="preserve"> </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Metorex Sp. z o.o.</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3366"/>
                <w:sz w:val="16"/>
                <w:szCs w:val="16"/>
              </w:rPr>
            </w:pPr>
            <w:r w:rsidRPr="00723E69">
              <w:rPr>
                <w:color w:val="003366"/>
                <w:sz w:val="16"/>
              </w:rPr>
              <w:t>ul. Żwirki i Wigury, 17A, 87-100 Toruń, Poland</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(056) 66 96 647 (056) 65 96 647</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3366"/>
                <w:sz w:val="16"/>
                <w:szCs w:val="16"/>
                <w:lang w:val="en-GB"/>
              </w:rPr>
            </w:pPr>
            <w:hyperlink r:id="rId23" w:history="1">
              <w:r w:rsidR="00AB627B" w:rsidRPr="00E60B4D">
                <w:rPr>
                  <w:rStyle w:val="Hipercze"/>
                  <w:sz w:val="16"/>
                  <w:lang w:val="en-GB"/>
                </w:rPr>
                <w:t xml:space="preserve">www.grupapbg.pl </w:t>
              </w:r>
            </w:hyperlink>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24" w:history="1">
              <w:r w:rsidR="00AB627B" w:rsidRPr="00E60B4D">
                <w:rPr>
                  <w:rStyle w:val="Hipercze"/>
                  <w:sz w:val="16"/>
                  <w:lang w:val="en-GB"/>
                </w:rPr>
                <w:t>metorex@post.pl</w:t>
              </w:r>
            </w:hyperlink>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PBG Operator Sp. z o.o.</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3366"/>
                <w:sz w:val="16"/>
                <w:szCs w:val="16"/>
              </w:rPr>
            </w:pPr>
            <w:r w:rsidRPr="00723E69">
              <w:rPr>
                <w:color w:val="003366"/>
                <w:sz w:val="16"/>
              </w:rPr>
              <w:t>ul. Skórzewska 35, 62-081 Wysogotowo near Poznań</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2060"/>
                <w:sz w:val="16"/>
                <w:lang w:val="en-GB"/>
              </w:rPr>
              <w:t>(061) 66 51 700 (061) 66 51 701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25" w:history="1">
              <w:r w:rsidR="00AB627B" w:rsidRPr="00E60B4D">
                <w:rPr>
                  <w:rStyle w:val="Hipercze"/>
                  <w:sz w:val="16"/>
                  <w:lang w:val="en-GB"/>
                </w:rPr>
                <w:t xml:space="preserve">www.grupapbg.pl </w:t>
              </w:r>
            </w:hyperlink>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sz w:val="16"/>
                <w:lang w:val="en-GB"/>
              </w:rPr>
              <w:t>none</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Bathinex Sp. z o.o.</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3366"/>
                <w:sz w:val="16"/>
                <w:szCs w:val="16"/>
              </w:rPr>
            </w:pPr>
            <w:r w:rsidRPr="00723E69">
              <w:rPr>
                <w:color w:val="003366"/>
                <w:sz w:val="16"/>
              </w:rPr>
              <w:t>ul. Skórzewska 35, 62-081 Wysogotowo near Poznań</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(0) 663 750 374</w:t>
            </w:r>
          </w:p>
          <w:p w:rsidR="00EB6EA1" w:rsidRPr="00E60B4D" w:rsidRDefault="00EB6EA1" w:rsidP="006E3BD1">
            <w:pPr>
              <w:rPr>
                <w:color w:val="003366"/>
                <w:sz w:val="16"/>
                <w:szCs w:val="16"/>
                <w:lang w:val="en-GB"/>
              </w:rPr>
            </w:pPr>
            <w:r w:rsidRPr="00E60B4D">
              <w:rPr>
                <w:color w:val="003366"/>
                <w:sz w:val="16"/>
                <w:lang w:val="en-GB"/>
              </w:rPr>
              <w:t>(061) 66 46 387</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6A089E" w:rsidP="006E3BD1">
            <w:pPr>
              <w:rPr>
                <w:sz w:val="16"/>
                <w:szCs w:val="16"/>
                <w:lang w:val="en-GB"/>
              </w:rPr>
            </w:pPr>
            <w:r w:rsidRPr="00E60B4D">
              <w:rPr>
                <w:sz w:val="16"/>
                <w:lang w:val="en-GB"/>
              </w:rPr>
              <w:t>none</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sz w:val="16"/>
                <w:szCs w:val="16"/>
                <w:lang w:val="en-GB"/>
              </w:rPr>
            </w:pPr>
            <w:hyperlink r:id="rId26" w:history="1">
              <w:r w:rsidR="00AB627B" w:rsidRPr="00E60B4D">
                <w:rPr>
                  <w:rStyle w:val="Hipercze"/>
                  <w:sz w:val="16"/>
                  <w:lang w:val="en-GB"/>
                </w:rPr>
                <w:t xml:space="preserve">bathinex.kopalnia@op.pl </w:t>
              </w:r>
            </w:hyperlink>
            <w:r w:rsidR="00E60B4D" w:rsidRPr="00E60B4D">
              <w:rPr>
                <w:rStyle w:val="Pogrubienie"/>
                <w:u w:val="single"/>
                <w:lang w:val="en-GB"/>
              </w:rPr>
              <w:t xml:space="preserve"> </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Brokam Sp. z o.o.</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3366"/>
                <w:sz w:val="16"/>
                <w:szCs w:val="16"/>
              </w:rPr>
            </w:pPr>
            <w:r w:rsidRPr="00723E69">
              <w:rPr>
                <w:color w:val="003366"/>
                <w:sz w:val="16"/>
              </w:rPr>
              <w:t>ul. Skórzewska 35, 62-081 Wysogotowo near Poznań</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(0) 691 470 133 (061) 66 41 981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3366"/>
                <w:sz w:val="16"/>
                <w:szCs w:val="16"/>
                <w:lang w:val="en-GB"/>
              </w:rPr>
            </w:pPr>
            <w:hyperlink r:id="rId27" w:history="1">
              <w:r w:rsidR="00AB627B" w:rsidRPr="00E60B4D">
                <w:rPr>
                  <w:rStyle w:val="Hipercze"/>
                  <w:sz w:val="16"/>
                  <w:lang w:val="en-GB"/>
                </w:rPr>
                <w:t xml:space="preserve">www.grupapbg.pl </w:t>
              </w:r>
            </w:hyperlink>
            <w:r w:rsidR="00AB627B" w:rsidRPr="00E60B4D">
              <w:rPr>
                <w:color w:val="003366"/>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28" w:history="1">
              <w:r w:rsidR="00AB627B" w:rsidRPr="00E60B4D">
                <w:rPr>
                  <w:rStyle w:val="Hipercze"/>
                  <w:sz w:val="16"/>
                  <w:lang w:val="en-GB"/>
                </w:rPr>
                <w:t>polska@pbg-sa.pl</w:t>
              </w:r>
            </w:hyperlink>
            <w:r w:rsidR="00AB627B" w:rsidRPr="00E60B4D">
              <w:rPr>
                <w:color w:val="002060"/>
                <w:sz w:val="16"/>
                <w:lang w:val="en-GB"/>
              </w:rPr>
              <w:t xml:space="preserve"> </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PBG Dom Sp. z o.o.</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3366"/>
                <w:sz w:val="16"/>
                <w:szCs w:val="16"/>
              </w:rPr>
            </w:pPr>
            <w:r w:rsidRPr="00723E69">
              <w:rPr>
                <w:color w:val="003366"/>
                <w:sz w:val="16"/>
              </w:rPr>
              <w:t>ul. Skórzewska 35, 62-081 Wysogotowo near Poznań</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B45B05" w:rsidRPr="00E60B4D" w:rsidRDefault="00B45B05" w:rsidP="00B45B05">
            <w:pPr>
              <w:rPr>
                <w:color w:val="003366"/>
                <w:sz w:val="16"/>
                <w:szCs w:val="16"/>
                <w:lang w:val="en-GB"/>
              </w:rPr>
            </w:pPr>
            <w:r w:rsidRPr="00E60B4D">
              <w:rPr>
                <w:color w:val="003366"/>
                <w:sz w:val="16"/>
                <w:lang w:val="en-GB"/>
              </w:rPr>
              <w:t>(061) 66 22 531</w:t>
            </w:r>
          </w:p>
          <w:p w:rsidR="008A4105" w:rsidRPr="00E60B4D" w:rsidRDefault="00B45B05" w:rsidP="00B45B05">
            <w:pPr>
              <w:rPr>
                <w:color w:val="003366"/>
                <w:sz w:val="16"/>
                <w:szCs w:val="16"/>
                <w:lang w:val="en-GB"/>
              </w:rPr>
            </w:pPr>
            <w:r w:rsidRPr="00E60B4D">
              <w:rPr>
                <w:color w:val="003366"/>
                <w:sz w:val="16"/>
                <w:lang w:val="en-GB"/>
              </w:rPr>
              <w:t>(0) 502 746 085</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29" w:history="1">
              <w:r w:rsidR="00AB627B" w:rsidRPr="00E60B4D">
                <w:rPr>
                  <w:rStyle w:val="Hipercze"/>
                  <w:sz w:val="16"/>
                  <w:lang w:val="en-GB"/>
                </w:rPr>
                <w:t xml:space="preserve">www.pbgdom.pl </w:t>
              </w:r>
            </w:hyperlink>
            <w:r w:rsidR="00AB627B" w:rsidRPr="00E60B4D">
              <w:rPr>
                <w:color w:val="002060"/>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B45B05" w:rsidRPr="00E60B4D" w:rsidRDefault="00B45B05" w:rsidP="00B45B05">
            <w:pPr>
              <w:rPr>
                <w:sz w:val="16"/>
                <w:szCs w:val="16"/>
                <w:lang w:val="en-GB"/>
              </w:rPr>
            </w:pPr>
          </w:p>
          <w:p w:rsidR="00B45B05" w:rsidRPr="00E60B4D" w:rsidRDefault="00B94207" w:rsidP="00B45B05">
            <w:pPr>
              <w:rPr>
                <w:sz w:val="16"/>
                <w:szCs w:val="16"/>
                <w:lang w:val="en-GB"/>
              </w:rPr>
            </w:pPr>
            <w:hyperlink r:id="rId30" w:history="1">
              <w:r w:rsidR="00AB627B" w:rsidRPr="00E60B4D">
                <w:rPr>
                  <w:rStyle w:val="Hipercze"/>
                  <w:sz w:val="16"/>
                  <w:lang w:val="en-GB"/>
                </w:rPr>
                <w:t>info@pbgdom.pl</w:t>
              </w:r>
            </w:hyperlink>
          </w:p>
          <w:p w:rsidR="008A4105" w:rsidRPr="00E60B4D" w:rsidRDefault="008A4105" w:rsidP="006E3BD1">
            <w:pPr>
              <w:rPr>
                <w:color w:val="002060"/>
                <w:sz w:val="16"/>
                <w:szCs w:val="16"/>
                <w:lang w:val="en-GB"/>
              </w:rPr>
            </w:pPr>
          </w:p>
        </w:tc>
      </w:tr>
      <w:tr w:rsidR="008A4105" w:rsidRPr="00E60B4D" w:rsidTr="00871846">
        <w:trPr>
          <w:trHeight w:hRule="exact" w:val="428"/>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PBG Energia Sp. z o.o.</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3366"/>
                <w:sz w:val="16"/>
                <w:szCs w:val="16"/>
              </w:rPr>
            </w:pPr>
            <w:r w:rsidRPr="00723E69">
              <w:rPr>
                <w:color w:val="003366"/>
                <w:sz w:val="16"/>
              </w:rPr>
              <w:t>ul. Skórzewska 35, 62-081 Wysogotowo</w:t>
            </w:r>
            <w:r w:rsidR="00E60B4D" w:rsidRPr="00723E69">
              <w:rPr>
                <w:color w:val="003366"/>
                <w:sz w:val="16"/>
              </w:rPr>
              <w:t xml:space="preserve"> </w:t>
            </w:r>
            <w:r w:rsidRPr="00723E69">
              <w:rPr>
                <w:color w:val="003366"/>
                <w:sz w:val="16"/>
              </w:rPr>
              <w:t>near Poznań</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71846" w:rsidRPr="00E60B4D" w:rsidRDefault="00871846" w:rsidP="006E3BD1">
            <w:pPr>
              <w:rPr>
                <w:color w:val="1F497D"/>
                <w:sz w:val="16"/>
                <w:szCs w:val="16"/>
                <w:lang w:val="en-GB"/>
              </w:rPr>
            </w:pPr>
            <w:r w:rsidRPr="00E60B4D">
              <w:rPr>
                <w:color w:val="1F497D"/>
                <w:sz w:val="16"/>
                <w:lang w:val="en-GB"/>
              </w:rPr>
              <w:t xml:space="preserve">(061) 66 51 701 </w:t>
            </w:r>
          </w:p>
          <w:p w:rsidR="008A4105" w:rsidRPr="00E60B4D" w:rsidRDefault="00871846" w:rsidP="006E3BD1">
            <w:pPr>
              <w:rPr>
                <w:color w:val="1F497D"/>
                <w:sz w:val="16"/>
                <w:szCs w:val="16"/>
                <w:lang w:val="en-GB"/>
              </w:rPr>
            </w:pPr>
            <w:r w:rsidRPr="00E60B4D">
              <w:rPr>
                <w:color w:val="1F497D"/>
                <w:sz w:val="16"/>
                <w:lang w:val="en-GB"/>
              </w:rPr>
              <w:t>(061) 66 51 700</w:t>
            </w:r>
          </w:p>
          <w:p w:rsidR="008A4105" w:rsidRPr="00E60B4D" w:rsidRDefault="008A4105" w:rsidP="006E3BD1">
            <w:pPr>
              <w:rPr>
                <w:color w:val="1F497D"/>
                <w:sz w:val="20"/>
                <w:szCs w:val="20"/>
                <w:lang w:val="en-GB"/>
              </w:rPr>
            </w:pPr>
          </w:p>
          <w:p w:rsidR="008A4105" w:rsidRPr="00E60B4D" w:rsidRDefault="008A4105" w:rsidP="006E3BD1">
            <w:pPr>
              <w:rPr>
                <w:color w:val="1F497D"/>
                <w:sz w:val="20"/>
                <w:szCs w:val="20"/>
                <w:lang w:val="en-GB"/>
              </w:rPr>
            </w:pPr>
          </w:p>
          <w:p w:rsidR="008A4105" w:rsidRPr="00E60B4D" w:rsidRDefault="008A4105" w:rsidP="006E3BD1">
            <w:pPr>
              <w:rPr>
                <w:color w:val="1F497D"/>
                <w:sz w:val="20"/>
                <w:szCs w:val="20"/>
                <w:lang w:val="en-GB"/>
              </w:rPr>
            </w:pPr>
          </w:p>
          <w:p w:rsidR="008A4105" w:rsidRPr="00E60B4D" w:rsidRDefault="008A4105" w:rsidP="006E3BD1">
            <w:pPr>
              <w:rPr>
                <w:color w:val="003366"/>
                <w:sz w:val="16"/>
                <w:szCs w:val="16"/>
                <w:lang w:val="en-GB"/>
              </w:rPr>
            </w:pP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3366"/>
                <w:sz w:val="16"/>
                <w:szCs w:val="16"/>
                <w:lang w:val="en-GB"/>
              </w:rPr>
            </w:pPr>
            <w:hyperlink r:id="rId31" w:history="1">
              <w:r w:rsidR="00AB627B" w:rsidRPr="00E60B4D">
                <w:rPr>
                  <w:rStyle w:val="Hipercze"/>
                  <w:sz w:val="16"/>
                  <w:lang w:val="en-GB"/>
                </w:rPr>
                <w:t xml:space="preserve">www.pbg-sa.pl </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3366"/>
                <w:sz w:val="16"/>
                <w:szCs w:val="16"/>
                <w:lang w:val="en-GB"/>
              </w:rPr>
            </w:pPr>
            <w:hyperlink r:id="rId32" w:history="1">
              <w:r w:rsidR="00AB627B" w:rsidRPr="00E60B4D">
                <w:rPr>
                  <w:rStyle w:val="Hipercze"/>
                  <w:sz w:val="16"/>
                  <w:lang w:val="en-GB"/>
                </w:rPr>
                <w:t>polska@pbgenergia.pl</w:t>
              </w:r>
            </w:hyperlink>
            <w:r w:rsidR="00AB627B" w:rsidRPr="00E60B4D">
              <w:rPr>
                <w:sz w:val="16"/>
                <w:lang w:val="en-GB"/>
              </w:rPr>
              <w:t xml:space="preserve"> </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C66CD5" w:rsidP="006E3BD1">
            <w:pPr>
              <w:rPr>
                <w:b/>
                <w:bCs/>
                <w:color w:val="FFFFFF"/>
                <w:sz w:val="16"/>
                <w:szCs w:val="16"/>
                <w:lang w:val="en-GB"/>
              </w:rPr>
            </w:pPr>
            <w:r w:rsidRPr="00E60B4D">
              <w:rPr>
                <w:b/>
                <w:color w:val="FFFFFF"/>
                <w:sz w:val="16"/>
                <w:lang w:val="en-GB"/>
              </w:rPr>
              <w:t>RAFAKO S.A.</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ul. Łąkowa 33, 47-400 Racibórz, Poland</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(032) 41 01 000</w:t>
            </w:r>
            <w:r w:rsidR="00E60B4D" w:rsidRPr="00E60B4D">
              <w:rPr>
                <w:color w:val="003366"/>
                <w:sz w:val="16"/>
                <w:szCs w:val="16"/>
                <w:lang w:val="en-GB"/>
              </w:rPr>
              <w:t xml:space="preserve"> </w:t>
            </w:r>
            <w:r w:rsidRPr="00E60B4D">
              <w:rPr>
                <w:color w:val="003366"/>
                <w:sz w:val="16"/>
                <w:lang w:val="en-GB"/>
              </w:rPr>
              <w:t>(032) 41 53 427</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pStyle w:val="NormalnyWeb"/>
              <w:rPr>
                <w:rFonts w:ascii="Century Gothic" w:eastAsia="Century Gothic" w:hAnsi="Century Gothic" w:cs="Century Gothic"/>
                <w:lang w:val="en-GB"/>
              </w:rPr>
            </w:pPr>
            <w:hyperlink r:id="rId33" w:history="1">
              <w:r w:rsidR="00AB627B" w:rsidRPr="00E60B4D">
                <w:rPr>
                  <w:rStyle w:val="Hipercze"/>
                  <w:rFonts w:ascii="Century Gothic" w:eastAsia="Century Gothic" w:hAnsi="Century Gothic" w:cs="Century Gothic"/>
                  <w:lang w:val="en-GB"/>
                </w:rPr>
                <w:t>www.rafako.com.pl</w:t>
              </w:r>
            </w:hyperlink>
          </w:p>
          <w:p w:rsidR="008A4105" w:rsidRPr="00E60B4D" w:rsidRDefault="008A4105" w:rsidP="006E3BD1">
            <w:pPr>
              <w:pStyle w:val="NormalnyWeb"/>
              <w:rPr>
                <w:rFonts w:ascii="Century Gothic" w:eastAsia="Century Gothic" w:hAnsi="Century Gothic" w:cs="Century Gothic"/>
                <w:lang w:val="en-GB"/>
              </w:rPr>
            </w:pPr>
            <w:r w:rsidRPr="00E60B4D">
              <w:rPr>
                <w:rFonts w:ascii="Century Gothic" w:eastAsia="Century Gothic" w:hAnsi="Century Gothic" w:cs="Century Gothic"/>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B94207" w:rsidP="006E3BD1">
            <w:pPr>
              <w:rPr>
                <w:color w:val="002060"/>
                <w:sz w:val="16"/>
                <w:szCs w:val="16"/>
                <w:lang w:val="en-GB"/>
              </w:rPr>
            </w:pPr>
            <w:hyperlink r:id="rId34" w:history="1">
              <w:r w:rsidR="00AB627B" w:rsidRPr="00E60B4D">
                <w:rPr>
                  <w:rStyle w:val="Hipercze"/>
                  <w:sz w:val="16"/>
                  <w:lang w:val="en-GB"/>
                </w:rPr>
                <w:t>info@rafako.com.pl</w:t>
              </w:r>
            </w:hyperlink>
          </w:p>
          <w:p w:rsidR="008A4105" w:rsidRPr="00E60B4D" w:rsidRDefault="008A4105" w:rsidP="006E3BD1">
            <w:pPr>
              <w:rPr>
                <w:color w:val="002060"/>
                <w:sz w:val="16"/>
                <w:szCs w:val="16"/>
                <w:lang w:val="en-GB"/>
              </w:rPr>
            </w:pP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PBG Ukraina PSA</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Kondratiuka 1, 04-201 Kiev, Ukraine</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(061) 66 51 700 (061) 66 51 701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35" w:history="1">
              <w:r w:rsidR="00AB627B" w:rsidRPr="00E60B4D">
                <w:rPr>
                  <w:rStyle w:val="Hipercze"/>
                  <w:sz w:val="16"/>
                  <w:lang w:val="en-GB"/>
                </w:rPr>
                <w:t xml:space="preserve">www.grupapbg.pl </w:t>
              </w:r>
            </w:hyperlink>
            <w:r w:rsidR="00AB627B" w:rsidRPr="00E60B4D">
              <w:rPr>
                <w:color w:val="003366"/>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sz w:val="16"/>
                <w:lang w:val="en-GB"/>
              </w:rPr>
              <w:t>none</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Wschodni Invest Sp. z o.o.</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ul. Mazowiecka 42, 60-623 Poznań, Poland</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(061) 66 51 700 (061) 66 51 701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36" w:history="1">
              <w:r w:rsidR="00AB627B" w:rsidRPr="00E60B4D">
                <w:rPr>
                  <w:rStyle w:val="Hipercze"/>
                  <w:sz w:val="16"/>
                  <w:lang w:val="en-GB"/>
                </w:rPr>
                <w:t xml:space="preserve">www.grupapbg.pl </w:t>
              </w:r>
            </w:hyperlink>
            <w:r w:rsidR="00AB627B" w:rsidRPr="00E60B4D">
              <w:rPr>
                <w:color w:val="003366"/>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sz w:val="16"/>
                <w:lang w:val="en-GB"/>
              </w:rPr>
              <w:t>none</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themeColor="background1"/>
                <w:sz w:val="16"/>
                <w:szCs w:val="16"/>
              </w:rPr>
            </w:pPr>
            <w:r w:rsidRPr="00723E69">
              <w:rPr>
                <w:b/>
                <w:color w:val="FFFFFF" w:themeColor="background1"/>
                <w:sz w:val="16"/>
              </w:rPr>
              <w:t>PBG Bułgaria Sp. z o.o.</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3366"/>
                <w:sz w:val="16"/>
                <w:szCs w:val="16"/>
              </w:rPr>
            </w:pPr>
            <w:r w:rsidRPr="00723E69">
              <w:rPr>
                <w:color w:val="003366"/>
                <w:sz w:val="16"/>
              </w:rPr>
              <w:t>ul. Skórzewska 35, 62-081 Wysogotowo near Poznań</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(061) 66 51 700 (061) 66 51 701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37" w:history="1">
              <w:r w:rsidR="00AB627B" w:rsidRPr="00E60B4D">
                <w:rPr>
                  <w:rStyle w:val="Hipercze"/>
                  <w:sz w:val="16"/>
                  <w:lang w:val="en-GB"/>
                </w:rPr>
                <w:t xml:space="preserve">www.grupapbg.pl </w:t>
              </w:r>
            </w:hyperlink>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none</w:t>
            </w:r>
          </w:p>
        </w:tc>
      </w:tr>
      <w:tr w:rsidR="008A4105" w:rsidRPr="00E60B4D" w:rsidTr="00810655">
        <w:trPr>
          <w:trHeight w:hRule="exact" w:val="925"/>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PBG Avatia Sp. z o.o. (in company voluntary arrangement)</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3366"/>
                <w:sz w:val="16"/>
                <w:szCs w:val="16"/>
              </w:rPr>
            </w:pPr>
            <w:r w:rsidRPr="00723E69">
              <w:rPr>
                <w:color w:val="003366"/>
                <w:sz w:val="16"/>
              </w:rPr>
              <w:t>ul. Skórzewska 35, 62-081 Wysogotowo near Poznań</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(+48 61) 66 46 440 (+48 61) 66 46 441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38" w:history="1">
              <w:r w:rsidR="00AB627B" w:rsidRPr="00E60B4D">
                <w:rPr>
                  <w:rStyle w:val="Hipercze"/>
                  <w:sz w:val="16"/>
                  <w:lang w:val="en-GB"/>
                </w:rPr>
                <w:t xml:space="preserve">www.avatia.pl </w:t>
              </w:r>
            </w:hyperlink>
            <w:r w:rsidR="00AB627B" w:rsidRPr="00E60B4D">
              <w:rPr>
                <w:color w:val="002060"/>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color w:val="002060"/>
                <w:sz w:val="16"/>
                <w:szCs w:val="16"/>
                <w:lang w:val="en-GB"/>
              </w:rPr>
            </w:pPr>
            <w:hyperlink r:id="rId39" w:history="1">
              <w:r w:rsidR="00AB627B" w:rsidRPr="00E60B4D">
                <w:rPr>
                  <w:rStyle w:val="Hipercze"/>
                  <w:sz w:val="16"/>
                  <w:lang w:val="en-GB"/>
                </w:rPr>
                <w:t xml:space="preserve">biuro@avatia.pl </w:t>
              </w:r>
            </w:hyperlink>
            <w:r w:rsidR="00AB627B" w:rsidRPr="00E60B4D">
              <w:rPr>
                <w:color w:val="002060"/>
                <w:sz w:val="16"/>
                <w:lang w:val="en-GB"/>
              </w:rPr>
              <w:t xml:space="preserve"> </w:t>
            </w:r>
          </w:p>
        </w:tc>
      </w:tr>
      <w:tr w:rsidR="008A4105" w:rsidRPr="00E60B4D" w:rsidTr="006E3BD1">
        <w:trPr>
          <w:trHeight w:hRule="exact" w:val="666"/>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Multaros Trading Company Limited of Nicosia</w:t>
            </w:r>
          </w:p>
        </w:tc>
        <w:tc>
          <w:tcPr>
            <w:tcW w:w="2695"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2060"/>
                <w:sz w:val="16"/>
                <w:szCs w:val="16"/>
              </w:rPr>
            </w:pPr>
            <w:r w:rsidRPr="00723E69">
              <w:rPr>
                <w:color w:val="002060"/>
                <w:sz w:val="16"/>
              </w:rPr>
              <w:t>ul. Skórzewska 35, 62-081 Wysogotowo near Poznań</w:t>
            </w:r>
          </w:p>
        </w:tc>
        <w:tc>
          <w:tcPr>
            <w:tcW w:w="155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3366"/>
                <w:sz w:val="16"/>
                <w:szCs w:val="16"/>
                <w:lang w:val="en-GB"/>
              </w:rPr>
            </w:pPr>
            <w:r w:rsidRPr="00E60B4D">
              <w:rPr>
                <w:color w:val="003366"/>
                <w:sz w:val="16"/>
                <w:lang w:val="en-GB"/>
              </w:rPr>
              <w:t>(061) 66 51 700 (061) 66 51 701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rPr>
                <w:sz w:val="16"/>
                <w:szCs w:val="16"/>
                <w:lang w:val="en-GB"/>
              </w:rPr>
            </w:pPr>
            <w:hyperlink r:id="rId40" w:history="1">
              <w:r w:rsidR="00AB627B" w:rsidRPr="00E60B4D">
                <w:rPr>
                  <w:rStyle w:val="Hipercze"/>
                  <w:sz w:val="16"/>
                  <w:lang w:val="en-GB"/>
                </w:rPr>
                <w:t xml:space="preserve">www.pbg-sa.pl </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lang w:val="en-GB"/>
              </w:rPr>
            </w:pPr>
            <w:r w:rsidRPr="00E60B4D">
              <w:rPr>
                <w:sz w:val="16"/>
                <w:lang w:val="en-GB"/>
              </w:rPr>
              <w:t xml:space="preserve">none </w:t>
            </w:r>
          </w:p>
        </w:tc>
      </w:tr>
    </w:tbl>
    <w:p w:rsidR="008A4105" w:rsidRPr="00E60B4D" w:rsidRDefault="008A4105" w:rsidP="008A4105">
      <w:pPr>
        <w:spacing w:line="360" w:lineRule="auto"/>
        <w:jc w:val="both"/>
        <w:rPr>
          <w:b/>
          <w:sz w:val="18"/>
          <w:szCs w:val="18"/>
          <w:lang w:val="en-GB"/>
        </w:rPr>
      </w:pPr>
    </w:p>
    <w:p w:rsidR="008A4105" w:rsidRPr="00E60B4D" w:rsidRDefault="009B4590" w:rsidP="008A4105">
      <w:pPr>
        <w:spacing w:line="360" w:lineRule="auto"/>
        <w:jc w:val="both"/>
        <w:rPr>
          <w:sz w:val="18"/>
          <w:szCs w:val="18"/>
          <w:lang w:val="en-GB"/>
        </w:rPr>
      </w:pPr>
      <w:r w:rsidRPr="00E60B4D">
        <w:rPr>
          <w:b/>
          <w:sz w:val="16"/>
          <w:lang w:val="en-GB"/>
        </w:rPr>
        <w:t xml:space="preserve">Table 16: </w:t>
      </w:r>
      <w:r w:rsidR="008A4105" w:rsidRPr="00E60B4D">
        <w:rPr>
          <w:b/>
          <w:sz w:val="18"/>
          <w:szCs w:val="18"/>
          <w:lang w:val="en-GB"/>
        </w:rPr>
        <w:t>Indirect subsidiaries</w:t>
      </w:r>
    </w:p>
    <w:tbl>
      <w:tblPr>
        <w:tblW w:w="10350" w:type="dxa"/>
        <w:tblInd w:w="-45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4A0" w:firstRow="1" w:lastRow="0" w:firstColumn="1" w:lastColumn="0" w:noHBand="0" w:noVBand="1"/>
      </w:tblPr>
      <w:tblGrid>
        <w:gridCol w:w="1702"/>
        <w:gridCol w:w="2693"/>
        <w:gridCol w:w="1561"/>
        <w:gridCol w:w="2126"/>
        <w:gridCol w:w="2268"/>
      </w:tblGrid>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bCs/>
                <w:color w:val="FFFFFF"/>
                <w:sz w:val="16"/>
                <w:szCs w:val="16"/>
                <w:lang w:val="en-GB"/>
              </w:rPr>
            </w:pPr>
            <w:r w:rsidRPr="00E60B4D">
              <w:rPr>
                <w:b/>
                <w:color w:val="FFFFFF"/>
                <w:sz w:val="16"/>
                <w:lang w:val="en-GB"/>
              </w:rPr>
              <w:t>Company</w:t>
            </w:r>
          </w:p>
        </w:tc>
        <w:tc>
          <w:tcPr>
            <w:tcW w:w="2693"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Address</w:t>
            </w:r>
          </w:p>
        </w:tc>
        <w:tc>
          <w:tcPr>
            <w:tcW w:w="1561"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Tel./Fax</w:t>
            </w:r>
          </w:p>
        </w:tc>
        <w:tc>
          <w:tcPr>
            <w:tcW w:w="2126"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bCs/>
                <w:color w:val="FFFFFF"/>
                <w:sz w:val="16"/>
                <w:szCs w:val="16"/>
                <w:lang w:val="en-GB"/>
              </w:rPr>
            </w:pPr>
            <w:r w:rsidRPr="00E60B4D">
              <w:rPr>
                <w:b/>
                <w:color w:val="FFFFFF"/>
                <w:sz w:val="16"/>
                <w:lang w:val="en-GB"/>
              </w:rPr>
              <w:t>WWW</w:t>
            </w:r>
          </w:p>
        </w:tc>
        <w:tc>
          <w:tcPr>
            <w:tcW w:w="2268"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bCs/>
                <w:color w:val="FFFFFF"/>
                <w:sz w:val="16"/>
                <w:szCs w:val="16"/>
                <w:lang w:val="en-GB"/>
              </w:rPr>
            </w:pPr>
            <w:r w:rsidRPr="00E60B4D">
              <w:rPr>
                <w:b/>
                <w:color w:val="FFFFFF"/>
                <w:sz w:val="16"/>
                <w:lang w:val="en-GB"/>
              </w:rPr>
              <w:t>E-mail</w:t>
            </w:r>
          </w:p>
        </w:tc>
      </w:tr>
      <w:tr w:rsidR="00D65F92" w:rsidRPr="00E60B4D" w:rsidTr="00D80E9F">
        <w:trPr>
          <w:trHeight w:hRule="exact" w:val="710"/>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D65F92" w:rsidRPr="00723E69" w:rsidRDefault="00D65F92" w:rsidP="00D80E9F">
            <w:pPr>
              <w:rPr>
                <w:b/>
                <w:bCs/>
                <w:color w:val="FFFFFF"/>
                <w:sz w:val="16"/>
                <w:szCs w:val="16"/>
              </w:rPr>
            </w:pPr>
            <w:r w:rsidRPr="00723E69">
              <w:rPr>
                <w:b/>
                <w:color w:val="FFFFFF"/>
                <w:sz w:val="16"/>
              </w:rPr>
              <w:t>PBG ERIGO Projekt Sp. z o.o. QUADRO House SKA</w:t>
            </w:r>
          </w:p>
          <w:p w:rsidR="00D65F92" w:rsidRPr="00723E69" w:rsidRDefault="00D65F92" w:rsidP="006E3BD1">
            <w:pPr>
              <w:rPr>
                <w:b/>
                <w:bCs/>
                <w:color w:val="FFFFFF"/>
                <w:sz w:val="16"/>
                <w:szCs w:val="16"/>
              </w:rPr>
            </w:pP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65F92" w:rsidRPr="00723E69" w:rsidRDefault="00D65F92" w:rsidP="00CB6C3A">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65F92" w:rsidRPr="00E60B4D" w:rsidRDefault="00D65F92" w:rsidP="00CB6C3A">
            <w:pPr>
              <w:spacing w:before="240"/>
              <w:rPr>
                <w:bCs/>
                <w:sz w:val="16"/>
                <w:szCs w:val="16"/>
                <w:lang w:val="en-GB"/>
              </w:rPr>
            </w:pPr>
            <w:r w:rsidRPr="00E60B4D">
              <w:rPr>
                <w:sz w:val="16"/>
                <w:lang w:val="en-GB"/>
              </w:rPr>
              <w:t>(061) 66 72 022 (061) 66 30 369</w:t>
            </w:r>
          </w:p>
          <w:p w:rsidR="00D65F92" w:rsidRPr="00E60B4D" w:rsidRDefault="00D65F92" w:rsidP="00CB6C3A">
            <w:pPr>
              <w:spacing w:before="240"/>
              <w:rPr>
                <w:color w:val="002060"/>
                <w:sz w:val="16"/>
                <w:szCs w:val="16"/>
                <w:lang w:val="en-GB"/>
              </w:rPr>
            </w:pP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65F92" w:rsidRPr="00E60B4D" w:rsidRDefault="00B94207" w:rsidP="00CB6C3A">
            <w:pPr>
              <w:spacing w:line="360" w:lineRule="auto"/>
              <w:jc w:val="both"/>
              <w:rPr>
                <w:sz w:val="16"/>
                <w:szCs w:val="16"/>
                <w:lang w:val="en-GB"/>
              </w:rPr>
            </w:pPr>
            <w:hyperlink r:id="rId41" w:history="1">
              <w:r w:rsidR="00AB627B" w:rsidRPr="00E60B4D">
                <w:rPr>
                  <w:rStyle w:val="Hipercze"/>
                  <w:sz w:val="16"/>
                  <w:lang w:val="en-GB"/>
                </w:rPr>
                <w:t>www.pbg-erigo.pl</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65F92" w:rsidRPr="00E60B4D" w:rsidRDefault="00D65F92" w:rsidP="00CB6C3A">
            <w:pPr>
              <w:spacing w:line="360" w:lineRule="auto"/>
              <w:jc w:val="both"/>
              <w:rPr>
                <w:sz w:val="16"/>
                <w:szCs w:val="16"/>
                <w:lang w:val="en-GB"/>
              </w:rPr>
            </w:pPr>
            <w:r w:rsidRPr="00E60B4D">
              <w:rPr>
                <w:lang w:val="en-GB"/>
              </w:rPr>
              <w:t xml:space="preserve"> </w:t>
            </w:r>
            <w:hyperlink r:id="rId42" w:history="1">
              <w:r w:rsidRPr="00E60B4D">
                <w:rPr>
                  <w:rStyle w:val="Hipercze"/>
                  <w:sz w:val="16"/>
                  <w:lang w:val="en-GB"/>
                </w:rPr>
                <w:t>polska@pbg-erigo.pl</w:t>
              </w:r>
            </w:hyperlink>
            <w:r w:rsidRPr="00E60B4D">
              <w:rPr>
                <w:sz w:val="16"/>
                <w:szCs w:val="16"/>
                <w:lang w:val="en-GB"/>
              </w:rPr>
              <w:t xml:space="preserve"> </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PBG Dom Invest III Sp. z 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2A7140" w:rsidP="002A7140">
            <w:pPr>
              <w:rPr>
                <w:color w:val="003366"/>
                <w:sz w:val="16"/>
                <w:szCs w:val="16"/>
                <w:lang w:val="en-GB"/>
              </w:rPr>
            </w:pPr>
            <w:r w:rsidRPr="00E60B4D">
              <w:rPr>
                <w:color w:val="003366"/>
                <w:sz w:val="16"/>
                <w:lang w:val="en-GB"/>
              </w:rPr>
              <w:t>(061) 66 51 351</w:t>
            </w:r>
          </w:p>
          <w:p w:rsidR="002A7140" w:rsidRPr="00E60B4D" w:rsidRDefault="002A7140" w:rsidP="002A7140">
            <w:pPr>
              <w:rPr>
                <w:color w:val="002060"/>
                <w:sz w:val="16"/>
                <w:szCs w:val="16"/>
                <w:lang w:val="en-GB"/>
              </w:rPr>
            </w:pPr>
            <w:r w:rsidRPr="00E60B4D">
              <w:rPr>
                <w:color w:val="003366"/>
                <w:sz w:val="16"/>
                <w:lang w:val="en-GB"/>
              </w:rPr>
              <w:t>(061) 66 41 960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43" w:history="1">
              <w:r w:rsidR="00AB627B" w:rsidRPr="00E60B4D">
                <w:rPr>
                  <w:rStyle w:val="Hipercze"/>
                  <w:sz w:val="16"/>
                  <w:lang w:val="en-GB"/>
                </w:rPr>
                <w:t xml:space="preserve">www.grupapbg.pl </w:t>
              </w:r>
            </w:hyperlink>
            <w:r w:rsidR="00AB627B" w:rsidRPr="00E60B4D">
              <w:rPr>
                <w:color w:val="003366"/>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44" w:history="1">
              <w:r w:rsidR="00AB627B" w:rsidRPr="00E60B4D">
                <w:rPr>
                  <w:rStyle w:val="Hipercze"/>
                  <w:sz w:val="16"/>
                  <w:lang w:val="en-GB"/>
                </w:rPr>
                <w:t xml:space="preserve">biuro@pbgdom.pl </w:t>
              </w:r>
            </w:hyperlink>
            <w:r w:rsidR="00AB627B" w:rsidRPr="00E60B4D">
              <w:rPr>
                <w:color w:val="002060"/>
                <w:sz w:val="16"/>
                <w:lang w:val="en-GB"/>
              </w:rPr>
              <w:t xml:space="preserve"> </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PBG ERIGO Sp. z 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FF000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 xml:space="preserve">(061) </w:t>
            </w:r>
            <w:r w:rsidRPr="00E60B4D">
              <w:rPr>
                <w:color w:val="696969"/>
                <w:sz w:val="16"/>
                <w:szCs w:val="16"/>
                <w:lang w:val="en-GB"/>
              </w:rPr>
              <w:t>66 72 022</w:t>
            </w:r>
            <w:r w:rsidRPr="00E60B4D">
              <w:rPr>
                <w:color w:val="002060"/>
                <w:sz w:val="16"/>
                <w:lang w:val="en-GB"/>
              </w:rPr>
              <w:t xml:space="preserve"> (061) 66 30 369</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45" w:history="1">
              <w:r w:rsidR="00AB627B" w:rsidRPr="00E60B4D">
                <w:rPr>
                  <w:rStyle w:val="Hipercze"/>
                  <w:sz w:val="16"/>
                  <w:lang w:val="en-GB"/>
                </w:rPr>
                <w:t>www.pbg-erigo.pl</w:t>
              </w:r>
            </w:hyperlink>
            <w:r w:rsidR="00E60B4D"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46" w:history="1">
              <w:r w:rsidR="00AB627B" w:rsidRPr="00E60B4D">
                <w:rPr>
                  <w:rStyle w:val="Hipercze"/>
                  <w:sz w:val="16"/>
                  <w:lang w:val="en-GB"/>
                </w:rPr>
                <w:t>polsk@pbg-erigo.pl</w:t>
              </w:r>
            </w:hyperlink>
            <w:r w:rsidR="00AB627B" w:rsidRPr="00E60B4D">
              <w:rPr>
                <w:color w:val="002060"/>
                <w:sz w:val="16"/>
                <w:lang w:val="en-GB"/>
              </w:rPr>
              <w:t xml:space="preserve"> </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PBG DOM Invest III Sp. z o.o. sp. k.</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2A7140" w:rsidRPr="00E60B4D" w:rsidRDefault="002A7140" w:rsidP="002A7140">
            <w:pPr>
              <w:rPr>
                <w:color w:val="003366"/>
                <w:sz w:val="16"/>
                <w:szCs w:val="16"/>
                <w:lang w:val="en-GB"/>
              </w:rPr>
            </w:pPr>
            <w:r w:rsidRPr="00E60B4D">
              <w:rPr>
                <w:color w:val="003366"/>
                <w:sz w:val="16"/>
                <w:lang w:val="en-GB"/>
              </w:rPr>
              <w:t>(061) 66 51 351</w:t>
            </w:r>
          </w:p>
          <w:p w:rsidR="008A4105" w:rsidRPr="00E60B4D" w:rsidRDefault="002A7140" w:rsidP="002A7140">
            <w:pPr>
              <w:rPr>
                <w:color w:val="002060"/>
                <w:sz w:val="16"/>
                <w:szCs w:val="16"/>
                <w:lang w:val="en-GB"/>
              </w:rPr>
            </w:pPr>
            <w:r w:rsidRPr="00E60B4D">
              <w:rPr>
                <w:color w:val="003366"/>
                <w:sz w:val="16"/>
                <w:lang w:val="en-GB"/>
              </w:rPr>
              <w:t>(061) 66 41 960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47" w:history="1">
              <w:r w:rsidR="00AB627B" w:rsidRPr="00E60B4D">
                <w:rPr>
                  <w:rStyle w:val="Hipercze"/>
                  <w:sz w:val="16"/>
                  <w:lang w:val="en-GB"/>
                </w:rPr>
                <w:t xml:space="preserve">www.grupapbg.pl </w:t>
              </w:r>
            </w:hyperlink>
            <w:r w:rsidR="00AB627B" w:rsidRPr="00E60B4D">
              <w:rPr>
                <w:color w:val="003366"/>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48" w:history="1">
              <w:r w:rsidR="00AB627B" w:rsidRPr="00E60B4D">
                <w:rPr>
                  <w:rStyle w:val="Hipercze"/>
                  <w:sz w:val="16"/>
                  <w:lang w:val="en-GB"/>
                </w:rPr>
                <w:t xml:space="preserve">biuro@pbgdom.pl </w:t>
              </w:r>
            </w:hyperlink>
            <w:r w:rsidR="00AB627B" w:rsidRPr="00E60B4D">
              <w:rPr>
                <w:color w:val="002060"/>
                <w:sz w:val="16"/>
                <w:lang w:val="en-GB"/>
              </w:rPr>
              <w:t xml:space="preserve"> </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Górecka Projekt Sp. z 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2A7140" w:rsidRPr="00E60B4D" w:rsidRDefault="002A7140" w:rsidP="002A7140">
            <w:pPr>
              <w:rPr>
                <w:color w:val="003366"/>
                <w:sz w:val="16"/>
                <w:szCs w:val="16"/>
                <w:lang w:val="en-GB"/>
              </w:rPr>
            </w:pPr>
            <w:r w:rsidRPr="00E60B4D">
              <w:rPr>
                <w:color w:val="003366"/>
                <w:sz w:val="16"/>
                <w:lang w:val="en-GB"/>
              </w:rPr>
              <w:t>(061) 66 51 351</w:t>
            </w:r>
          </w:p>
          <w:p w:rsidR="008A4105" w:rsidRPr="00E60B4D" w:rsidRDefault="002A7140" w:rsidP="002A7140">
            <w:pPr>
              <w:rPr>
                <w:color w:val="002060"/>
                <w:sz w:val="16"/>
                <w:szCs w:val="16"/>
                <w:lang w:val="en-GB"/>
              </w:rPr>
            </w:pPr>
            <w:r w:rsidRPr="00E60B4D">
              <w:rPr>
                <w:color w:val="003366"/>
                <w:sz w:val="16"/>
                <w:lang w:val="en-GB"/>
              </w:rPr>
              <w:t xml:space="preserve">(061) 66 41 960 </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49" w:history="1">
              <w:r w:rsidR="00AB627B" w:rsidRPr="00E60B4D">
                <w:rPr>
                  <w:rStyle w:val="Hipercze"/>
                  <w:sz w:val="16"/>
                  <w:lang w:val="en-GB"/>
                </w:rPr>
                <w:t xml:space="preserve">www.grupapbg.pl </w:t>
              </w:r>
            </w:hyperlink>
            <w:r w:rsidR="00AB627B" w:rsidRPr="00E60B4D">
              <w:rPr>
                <w:color w:val="003366"/>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50" w:history="1">
              <w:r w:rsidR="00AB627B" w:rsidRPr="00E60B4D">
                <w:rPr>
                  <w:rStyle w:val="Hipercze"/>
                  <w:sz w:val="16"/>
                  <w:lang w:val="en-GB"/>
                </w:rPr>
                <w:t xml:space="preserve">biuro@pbgdom.pl </w:t>
              </w:r>
            </w:hyperlink>
            <w:r w:rsidR="00AB627B" w:rsidRPr="00E60B4D">
              <w:rPr>
                <w:color w:val="002060"/>
                <w:sz w:val="16"/>
                <w:lang w:val="en-GB"/>
              </w:rPr>
              <w:t xml:space="preserve"> </w:t>
            </w:r>
          </w:p>
        </w:tc>
      </w:tr>
      <w:tr w:rsidR="008A4105" w:rsidRPr="00E60B4D" w:rsidTr="006E3BD1">
        <w:trPr>
          <w:trHeight w:hRule="exact" w:val="45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Villa Poznań Sp. z 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2060"/>
                <w:sz w:val="16"/>
                <w:szCs w:val="16"/>
              </w:rPr>
            </w:pPr>
            <w:r w:rsidRPr="00723E69">
              <w:rPr>
                <w:color w:val="002060"/>
                <w:sz w:val="16"/>
              </w:rPr>
              <w:t>Ul. Mazowiecka 42, 60-623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2A7140" w:rsidRPr="00E60B4D" w:rsidRDefault="002A7140" w:rsidP="002A7140">
            <w:pPr>
              <w:rPr>
                <w:color w:val="003366"/>
                <w:sz w:val="16"/>
                <w:szCs w:val="16"/>
                <w:lang w:val="en-GB"/>
              </w:rPr>
            </w:pPr>
            <w:r w:rsidRPr="00E60B4D">
              <w:rPr>
                <w:color w:val="003366"/>
                <w:sz w:val="16"/>
                <w:lang w:val="en-GB"/>
              </w:rPr>
              <w:t>(061) 66 51 351</w:t>
            </w:r>
          </w:p>
          <w:p w:rsidR="008A4105" w:rsidRPr="00E60B4D" w:rsidRDefault="002A7140" w:rsidP="002A7140">
            <w:pPr>
              <w:rPr>
                <w:color w:val="002060"/>
                <w:sz w:val="16"/>
                <w:szCs w:val="16"/>
                <w:lang w:val="en-GB"/>
              </w:rPr>
            </w:pPr>
            <w:r w:rsidRPr="00E60B4D">
              <w:rPr>
                <w:color w:val="003366"/>
                <w:sz w:val="16"/>
                <w:lang w:val="en-GB"/>
              </w:rPr>
              <w:t>(061) 66 41 960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51" w:history="1">
              <w:r w:rsidR="00AB627B" w:rsidRPr="00E60B4D">
                <w:rPr>
                  <w:rStyle w:val="Hipercze"/>
                  <w:sz w:val="16"/>
                  <w:lang w:val="en-GB"/>
                </w:rPr>
                <w:t xml:space="preserve">www.grupapbg.pl </w:t>
              </w:r>
            </w:hyperlink>
            <w:r w:rsidR="00AB627B" w:rsidRPr="00E60B4D">
              <w:rPr>
                <w:color w:val="003366"/>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52" w:history="1">
              <w:r w:rsidR="00AB627B" w:rsidRPr="00E60B4D">
                <w:rPr>
                  <w:rStyle w:val="Hipercze"/>
                  <w:sz w:val="16"/>
                  <w:lang w:val="en-GB"/>
                </w:rPr>
                <w:t xml:space="preserve">biuro@pbgdom.pl </w:t>
              </w:r>
            </w:hyperlink>
            <w:r w:rsidR="00AB627B" w:rsidRPr="00E60B4D">
              <w:rPr>
                <w:color w:val="002060"/>
                <w:sz w:val="16"/>
                <w:lang w:val="en-GB"/>
              </w:rPr>
              <w:t xml:space="preserve"> </w:t>
            </w:r>
          </w:p>
        </w:tc>
      </w:tr>
      <w:tr w:rsidR="00D65F92" w:rsidRPr="00E60B4D" w:rsidTr="00D65F92">
        <w:trPr>
          <w:trHeight w:hRule="exact" w:val="693"/>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D65F92" w:rsidRPr="00E60B4D" w:rsidRDefault="00D65F92" w:rsidP="00D65F92">
            <w:pPr>
              <w:rPr>
                <w:b/>
                <w:bCs/>
                <w:color w:val="FFFFFF"/>
                <w:sz w:val="16"/>
                <w:szCs w:val="16"/>
                <w:lang w:val="en-GB"/>
              </w:rPr>
            </w:pPr>
            <w:r w:rsidRPr="00E60B4D">
              <w:rPr>
                <w:b/>
                <w:color w:val="FFFFFF"/>
                <w:sz w:val="16"/>
                <w:lang w:val="en-GB"/>
              </w:rPr>
              <w:t>City Development Sp. z o.o.</w:t>
            </w:r>
          </w:p>
          <w:p w:rsidR="00D65F92" w:rsidRPr="00E60B4D" w:rsidRDefault="00D65F92" w:rsidP="006E3BD1">
            <w:pPr>
              <w:rPr>
                <w:b/>
                <w:bCs/>
                <w:color w:val="FFFFFF"/>
                <w:sz w:val="16"/>
                <w:szCs w:val="16"/>
                <w:lang w:val="en-GB"/>
              </w:rPr>
            </w:pP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65F92" w:rsidRPr="00723E69" w:rsidRDefault="00D65F92" w:rsidP="00CB6C3A">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65F92" w:rsidRPr="00E60B4D" w:rsidRDefault="00D65F92" w:rsidP="00CB6C3A">
            <w:pPr>
              <w:spacing w:before="240"/>
              <w:rPr>
                <w:bCs/>
                <w:sz w:val="16"/>
                <w:szCs w:val="16"/>
                <w:lang w:val="en-GB"/>
              </w:rPr>
            </w:pPr>
            <w:r w:rsidRPr="00E60B4D">
              <w:rPr>
                <w:sz w:val="16"/>
                <w:lang w:val="en-GB"/>
              </w:rPr>
              <w:t>(061) 66 72 022 (061) 66 30 369</w:t>
            </w:r>
          </w:p>
          <w:p w:rsidR="00D65F92" w:rsidRPr="00E60B4D" w:rsidRDefault="00D65F92" w:rsidP="00CB6C3A">
            <w:pPr>
              <w:spacing w:before="240"/>
              <w:rPr>
                <w:color w:val="002060"/>
                <w:sz w:val="16"/>
                <w:szCs w:val="16"/>
                <w:lang w:val="en-GB"/>
              </w:rPr>
            </w:pP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65F92" w:rsidRPr="00E60B4D" w:rsidRDefault="00B94207" w:rsidP="00CB6C3A">
            <w:pPr>
              <w:spacing w:line="360" w:lineRule="auto"/>
              <w:jc w:val="both"/>
              <w:rPr>
                <w:sz w:val="16"/>
                <w:szCs w:val="16"/>
                <w:lang w:val="en-GB"/>
              </w:rPr>
            </w:pPr>
            <w:hyperlink r:id="rId53" w:history="1">
              <w:r w:rsidR="00AB627B" w:rsidRPr="00E60B4D">
                <w:rPr>
                  <w:rStyle w:val="Hipercze"/>
                  <w:sz w:val="16"/>
                  <w:lang w:val="en-GB"/>
                </w:rPr>
                <w:t>www.pbg-erigo.pl</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65F92" w:rsidRPr="00E60B4D" w:rsidRDefault="00D65F92" w:rsidP="00CB6C3A">
            <w:pPr>
              <w:spacing w:line="360" w:lineRule="auto"/>
              <w:jc w:val="both"/>
              <w:rPr>
                <w:sz w:val="16"/>
                <w:szCs w:val="16"/>
                <w:lang w:val="en-GB"/>
              </w:rPr>
            </w:pPr>
            <w:r w:rsidRPr="00E60B4D">
              <w:rPr>
                <w:lang w:val="en-GB"/>
              </w:rPr>
              <w:t xml:space="preserve"> </w:t>
            </w:r>
            <w:hyperlink r:id="rId54" w:history="1">
              <w:r w:rsidRPr="00E60B4D">
                <w:rPr>
                  <w:rStyle w:val="Hipercze"/>
                  <w:sz w:val="16"/>
                  <w:lang w:val="en-GB"/>
                </w:rPr>
                <w:t>polska@pbg-erigo.pl</w:t>
              </w:r>
            </w:hyperlink>
            <w:r w:rsidRPr="00E60B4D">
              <w:rPr>
                <w:sz w:val="16"/>
                <w:szCs w:val="16"/>
                <w:lang w:val="en-GB"/>
              </w:rPr>
              <w:t xml:space="preserve"> </w:t>
            </w:r>
          </w:p>
        </w:tc>
      </w:tr>
      <w:tr w:rsidR="008A4105" w:rsidRPr="00E60B4D" w:rsidTr="006E3BD1">
        <w:trPr>
          <w:trHeight w:hRule="exact" w:val="566"/>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6D519D" w:rsidP="006E3BD1">
            <w:pPr>
              <w:rPr>
                <w:b/>
                <w:bCs/>
                <w:color w:val="FFFFFF"/>
                <w:sz w:val="16"/>
                <w:szCs w:val="16"/>
                <w:lang w:val="en-GB"/>
              </w:rPr>
            </w:pPr>
            <w:r w:rsidRPr="00E60B4D">
              <w:rPr>
                <w:b/>
                <w:color w:val="FFFFFF"/>
                <w:sz w:val="16"/>
                <w:lang w:val="en-GB"/>
              </w:rPr>
              <w:t>PBGDOM INVEST LIMITED Sp. z 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Afentrikas 4, Larnaka 6018, Cyprus</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2A7140" w:rsidP="002A7140">
            <w:pPr>
              <w:rPr>
                <w:color w:val="003366"/>
                <w:sz w:val="16"/>
                <w:szCs w:val="16"/>
                <w:lang w:val="en-GB"/>
              </w:rPr>
            </w:pPr>
            <w:r w:rsidRPr="00E60B4D">
              <w:rPr>
                <w:color w:val="003366"/>
                <w:sz w:val="16"/>
                <w:lang w:val="en-GB"/>
              </w:rPr>
              <w:t>(061) 66 51 351</w:t>
            </w:r>
          </w:p>
          <w:p w:rsidR="002A7140" w:rsidRPr="00E60B4D" w:rsidRDefault="002A7140" w:rsidP="002A7140">
            <w:pPr>
              <w:rPr>
                <w:color w:val="002060"/>
                <w:sz w:val="16"/>
                <w:szCs w:val="16"/>
                <w:lang w:val="en-GB"/>
              </w:rPr>
            </w:pPr>
            <w:r w:rsidRPr="00E60B4D">
              <w:rPr>
                <w:color w:val="003366"/>
                <w:sz w:val="16"/>
                <w:lang w:val="en-GB"/>
              </w:rPr>
              <w:t>(061) 66 41 960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55" w:history="1">
              <w:r w:rsidR="00AB627B" w:rsidRPr="00E60B4D">
                <w:rPr>
                  <w:rStyle w:val="Hipercze"/>
                  <w:sz w:val="16"/>
                  <w:lang w:val="en-GB"/>
                </w:rPr>
                <w:t xml:space="preserve">www.grupapbg.pl </w:t>
              </w:r>
            </w:hyperlink>
            <w:r w:rsidR="00E60B4D" w:rsidRPr="00E60B4D">
              <w:rPr>
                <w:color w:val="002060"/>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56" w:history="1">
              <w:r w:rsidR="00AB627B" w:rsidRPr="00E60B4D">
                <w:rPr>
                  <w:rStyle w:val="Hipercze"/>
                  <w:sz w:val="16"/>
                  <w:lang w:val="en-GB"/>
                </w:rPr>
                <w:t xml:space="preserve">biuro@pbgdom.pl </w:t>
              </w:r>
            </w:hyperlink>
            <w:r w:rsidR="00AB627B" w:rsidRPr="00E60B4D">
              <w:rPr>
                <w:color w:val="002060"/>
                <w:sz w:val="16"/>
                <w:lang w:val="en-GB"/>
              </w:rPr>
              <w:t xml:space="preserve"> </w:t>
            </w:r>
          </w:p>
        </w:tc>
      </w:tr>
      <w:tr w:rsidR="008A4105" w:rsidRPr="00E60B4D" w:rsidTr="006E3BD1">
        <w:trPr>
          <w:trHeight w:hRule="exact" w:val="566"/>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PBGDOM CAPITAL LIMITED Sp. z o.o.</w:t>
            </w:r>
            <w:r w:rsidR="00E60B4D" w:rsidRPr="00E60B4D">
              <w:rPr>
                <w:b/>
                <w:color w:val="FFFFFF"/>
                <w:sz w:val="16"/>
                <w:lang w:val="en-GB"/>
              </w:rPr>
              <w:t xml:space="preserve"> </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Afentrikas 4, Larnaka 6018, Cyprus</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2A7140">
            <w:pPr>
              <w:rPr>
                <w:color w:val="002060"/>
                <w:sz w:val="16"/>
                <w:szCs w:val="16"/>
                <w:lang w:val="en-GB"/>
              </w:rPr>
            </w:pPr>
            <w:r w:rsidRPr="00E60B4D">
              <w:rPr>
                <w:color w:val="002060"/>
                <w:sz w:val="16"/>
                <w:lang w:val="en-GB"/>
              </w:rPr>
              <w:t xml:space="preserve">(061) 66 41 986 </w:t>
            </w:r>
          </w:p>
          <w:p w:rsidR="007C50FF" w:rsidRPr="00E60B4D" w:rsidRDefault="007C50FF" w:rsidP="002A7140">
            <w:pPr>
              <w:rPr>
                <w:color w:val="002060"/>
                <w:sz w:val="16"/>
                <w:szCs w:val="16"/>
                <w:lang w:val="en-GB"/>
              </w:rPr>
            </w:pPr>
            <w:r w:rsidRPr="00E60B4D">
              <w:rPr>
                <w:color w:val="002060"/>
                <w:sz w:val="16"/>
                <w:lang w:val="en-GB"/>
              </w:rPr>
              <w:t>(061) 66 41 960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57" w:history="1">
              <w:r w:rsidR="00AB627B" w:rsidRPr="00E60B4D">
                <w:rPr>
                  <w:rStyle w:val="Hipercze"/>
                  <w:sz w:val="16"/>
                  <w:lang w:val="en-GB"/>
                </w:rPr>
                <w:t xml:space="preserve">www.grupapbg.pl </w:t>
              </w:r>
            </w:hyperlink>
            <w:r w:rsidR="00AB627B" w:rsidRPr="00E60B4D">
              <w:rPr>
                <w:color w:val="002060"/>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color w:val="002060"/>
                <w:sz w:val="16"/>
                <w:szCs w:val="16"/>
                <w:lang w:val="en-GB"/>
              </w:rPr>
            </w:pPr>
            <w:hyperlink r:id="rId58" w:history="1">
              <w:r w:rsidR="00AB627B" w:rsidRPr="00E60B4D">
                <w:rPr>
                  <w:rStyle w:val="Hipercze"/>
                  <w:sz w:val="16"/>
                  <w:lang w:val="en-GB"/>
                </w:rPr>
                <w:t xml:space="preserve">biuro@pbgdom.pl </w:t>
              </w:r>
            </w:hyperlink>
            <w:r w:rsidR="00AB627B" w:rsidRPr="00E60B4D">
              <w:rPr>
                <w:color w:val="002060"/>
                <w:sz w:val="16"/>
                <w:lang w:val="en-GB"/>
              </w:rPr>
              <w:t xml:space="preserve"> </w:t>
            </w:r>
          </w:p>
        </w:tc>
      </w:tr>
      <w:tr w:rsidR="008A4105" w:rsidRPr="00E60B4D" w:rsidTr="006E3BD1">
        <w:trPr>
          <w:trHeight w:hRule="exact" w:val="566"/>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ERIGO I Sp .z.o.o.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7C50FF" w:rsidRPr="00E60B4D" w:rsidRDefault="008A4105" w:rsidP="002A7140">
            <w:pPr>
              <w:rPr>
                <w:color w:val="002060"/>
                <w:sz w:val="16"/>
                <w:szCs w:val="16"/>
                <w:lang w:val="en-GB"/>
              </w:rPr>
            </w:pPr>
            <w:r w:rsidRPr="00E60B4D">
              <w:rPr>
                <w:color w:val="002060"/>
                <w:sz w:val="16"/>
                <w:lang w:val="en-GB"/>
              </w:rPr>
              <w:t>(061) 66 41 986</w:t>
            </w:r>
          </w:p>
          <w:p w:rsidR="008A4105" w:rsidRPr="00E60B4D" w:rsidRDefault="007C50FF" w:rsidP="002A7140">
            <w:pPr>
              <w:rPr>
                <w:color w:val="002060"/>
                <w:sz w:val="16"/>
                <w:szCs w:val="16"/>
                <w:lang w:val="en-GB"/>
              </w:rPr>
            </w:pPr>
            <w:r w:rsidRPr="00E60B4D">
              <w:rPr>
                <w:color w:val="002060"/>
                <w:sz w:val="16"/>
                <w:lang w:val="en-GB"/>
              </w:rPr>
              <w:t>(061) 66 41 960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59" w:history="1">
              <w:r w:rsidR="00AB627B" w:rsidRPr="00E60B4D">
                <w:rPr>
                  <w:rStyle w:val="Hipercze"/>
                  <w:sz w:val="16"/>
                  <w:lang w:val="en-GB"/>
                </w:rPr>
                <w:t xml:space="preserve">www.grupapbg.pl </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60" w:history="1">
              <w:r w:rsidR="00AB627B" w:rsidRPr="00E60B4D">
                <w:rPr>
                  <w:rStyle w:val="Hipercze"/>
                  <w:sz w:val="16"/>
                  <w:lang w:val="en-GB"/>
                </w:rPr>
                <w:t xml:space="preserve">biuro@pbgdom.pl </w:t>
              </w:r>
            </w:hyperlink>
            <w:r w:rsidR="00AB627B" w:rsidRPr="00E60B4D">
              <w:rPr>
                <w:sz w:val="16"/>
                <w:lang w:val="en-GB"/>
              </w:rPr>
              <w:t xml:space="preserve"> </w:t>
            </w:r>
          </w:p>
        </w:tc>
      </w:tr>
      <w:tr w:rsidR="008A4105" w:rsidRPr="00E60B4D" w:rsidTr="006E3BD1">
        <w:trPr>
          <w:trHeight w:hRule="exact" w:val="566"/>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lastRenderedPageBreak/>
              <w:t>ERIGO II Sp. z.o.o.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2A7140" w:rsidP="006E3BD1">
            <w:pPr>
              <w:rPr>
                <w:color w:val="002060"/>
                <w:sz w:val="16"/>
                <w:szCs w:val="16"/>
                <w:lang w:val="en-GB"/>
              </w:rPr>
            </w:pPr>
            <w:r w:rsidRPr="00E60B4D">
              <w:rPr>
                <w:color w:val="002060"/>
                <w:sz w:val="16"/>
                <w:lang w:val="en-GB"/>
              </w:rPr>
              <w:t>(061) 66 41 986 (061) 66 41 960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61" w:history="1">
              <w:r w:rsidR="00AB627B" w:rsidRPr="00E60B4D">
                <w:rPr>
                  <w:rStyle w:val="Hipercze"/>
                  <w:sz w:val="16"/>
                  <w:lang w:val="en-GB"/>
                </w:rPr>
                <w:t xml:space="preserve">www.grupapbg.pl </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62" w:history="1">
              <w:r w:rsidR="00AB627B" w:rsidRPr="00E60B4D">
                <w:rPr>
                  <w:rStyle w:val="Hipercze"/>
                  <w:sz w:val="16"/>
                  <w:lang w:val="en-GB"/>
                </w:rPr>
                <w:t xml:space="preserve">biuro@pbgdom.pl </w:t>
              </w:r>
            </w:hyperlink>
            <w:r w:rsidR="00AB627B" w:rsidRPr="00E60B4D">
              <w:rPr>
                <w:sz w:val="16"/>
                <w:lang w:val="en-GB"/>
              </w:rPr>
              <w:t xml:space="preserve"> </w:t>
            </w:r>
          </w:p>
        </w:tc>
      </w:tr>
      <w:tr w:rsidR="008A4105" w:rsidRPr="00E60B4D" w:rsidTr="006E3BD1">
        <w:trPr>
          <w:trHeight w:hRule="exact" w:val="566"/>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ERIGO III Sp. z.o.o.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723E69" w:rsidRDefault="008A4105" w:rsidP="006E3BD1">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(061) 66 41 986 (061) 66 41 960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63" w:history="1">
              <w:r w:rsidR="00AB627B" w:rsidRPr="00E60B4D">
                <w:rPr>
                  <w:rStyle w:val="Hipercze"/>
                  <w:sz w:val="16"/>
                  <w:lang w:val="en-GB"/>
                </w:rPr>
                <w:t>www.</w:t>
              </w:r>
              <w:r w:rsidR="008A4105" w:rsidRPr="00E60B4D">
                <w:rPr>
                  <w:rStyle w:val="Hipercze"/>
                  <w:color w:val="6600FF"/>
                  <w:sz w:val="16"/>
                  <w:szCs w:val="16"/>
                  <w:lang w:val="en-GB"/>
                </w:rPr>
                <w:t>grupapbg</w:t>
              </w:r>
              <w:r w:rsidR="00AB627B" w:rsidRPr="00E60B4D">
                <w:rPr>
                  <w:rStyle w:val="Hipercze"/>
                  <w:sz w:val="16"/>
                  <w:lang w:val="en-GB"/>
                </w:rPr>
                <w:t>.pl</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64" w:history="1">
              <w:r w:rsidR="00AB627B" w:rsidRPr="00E60B4D">
                <w:rPr>
                  <w:rStyle w:val="Hipercze"/>
                  <w:sz w:val="16"/>
                  <w:lang w:val="en-GB"/>
                </w:rPr>
                <w:t xml:space="preserve">biuro@pbgdom.pl </w:t>
              </w:r>
            </w:hyperlink>
            <w:r w:rsidR="00AB627B" w:rsidRPr="00E60B4D">
              <w:rPr>
                <w:sz w:val="16"/>
                <w:lang w:val="en-GB"/>
              </w:rPr>
              <w:t xml:space="preserve"> </w:t>
            </w:r>
          </w:p>
        </w:tc>
      </w:tr>
      <w:tr w:rsidR="008A4105" w:rsidRPr="00E60B4D" w:rsidTr="006E3BD1">
        <w:trPr>
          <w:trHeight w:hRule="exact" w:val="456"/>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ENERGOPOL UKRAINA</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Kondratiuka 1, 04-201 Kiev, Ukraine</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+380 (44)4304720</w:t>
            </w:r>
            <w:r w:rsidR="00E60B4D" w:rsidRPr="00E60B4D">
              <w:rPr>
                <w:color w:val="002060"/>
                <w:sz w:val="16"/>
                <w:szCs w:val="16"/>
                <w:lang w:val="en-GB"/>
              </w:rPr>
              <w:t xml:space="preserve"> </w:t>
            </w:r>
            <w:r w:rsidRPr="00E60B4D">
              <w:rPr>
                <w:color w:val="002060"/>
                <w:sz w:val="16"/>
                <w:lang w:val="en-GB"/>
              </w:rPr>
              <w:t>+380 (44)4322967</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jc w:val="both"/>
              <w:rPr>
                <w:color w:val="6600FF"/>
                <w:sz w:val="16"/>
                <w:szCs w:val="16"/>
                <w:lang w:val="en-GB"/>
              </w:rPr>
            </w:pPr>
            <w:hyperlink r:id="rId65" w:tgtFrame="_blank" w:history="1">
              <w:r w:rsidR="00AB627B" w:rsidRPr="00E60B4D">
                <w:rPr>
                  <w:rStyle w:val="Hipercze"/>
                  <w:color w:val="6600FF"/>
                  <w:sz w:val="16"/>
                  <w:lang w:val="en-GB"/>
                </w:rPr>
                <w:t>21509.ua.all.biz</w:t>
              </w:r>
            </w:hyperlink>
            <w:r w:rsidR="00AB627B" w:rsidRPr="00E60B4D">
              <w:rPr>
                <w:rFonts w:ascii="Arial" w:eastAsia="Arial" w:hAnsi="Arial" w:cs="Arial"/>
                <w:color w:val="6600FF"/>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jc w:val="both"/>
              <w:rPr>
                <w:sz w:val="16"/>
                <w:szCs w:val="16"/>
                <w:lang w:val="en-GB"/>
              </w:rPr>
            </w:pPr>
            <w:r w:rsidRPr="00E60B4D">
              <w:rPr>
                <w:sz w:val="16"/>
                <w:lang w:val="en-GB"/>
              </w:rPr>
              <w:t>none</w:t>
            </w:r>
          </w:p>
        </w:tc>
      </w:tr>
      <w:tr w:rsidR="00D80E9F" w:rsidRPr="00E60B4D" w:rsidTr="006E3BD1">
        <w:trPr>
          <w:trHeight w:hRule="exact" w:val="428"/>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D80E9F" w:rsidRPr="00723E69" w:rsidRDefault="00D80E9F" w:rsidP="00D80E9F">
            <w:pPr>
              <w:rPr>
                <w:b/>
                <w:bCs/>
                <w:color w:val="FFFFFF"/>
                <w:sz w:val="16"/>
                <w:szCs w:val="16"/>
              </w:rPr>
            </w:pPr>
            <w:r w:rsidRPr="00723E69">
              <w:rPr>
                <w:b/>
                <w:color w:val="FFFFFF"/>
                <w:sz w:val="16"/>
              </w:rPr>
              <w:t>PBG Dom Invest X Sp. z o.o.</w:t>
            </w:r>
          </w:p>
          <w:p w:rsidR="00D80E9F" w:rsidRPr="00723E69" w:rsidRDefault="00D80E9F" w:rsidP="006E3BD1">
            <w:pPr>
              <w:rPr>
                <w:b/>
                <w:bCs/>
                <w:color w:val="FFFFFF"/>
                <w:sz w:val="16"/>
                <w:szCs w:val="16"/>
              </w:rPr>
            </w:pP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80E9F" w:rsidRPr="00723E69" w:rsidRDefault="00D80E9F" w:rsidP="00CB6C3A">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80E9F" w:rsidRPr="00E60B4D" w:rsidRDefault="007C50FF" w:rsidP="007C50FF">
            <w:pPr>
              <w:rPr>
                <w:color w:val="003366"/>
                <w:sz w:val="16"/>
                <w:szCs w:val="16"/>
                <w:lang w:val="en-GB"/>
              </w:rPr>
            </w:pPr>
            <w:r w:rsidRPr="00E60B4D">
              <w:rPr>
                <w:color w:val="003366"/>
                <w:sz w:val="16"/>
                <w:lang w:val="en-GB"/>
              </w:rPr>
              <w:t>(061) 66 51 351 (061) 66 22 590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80E9F" w:rsidRPr="00E60B4D" w:rsidRDefault="00B94207" w:rsidP="00CB6C3A">
            <w:pPr>
              <w:spacing w:line="360" w:lineRule="auto"/>
              <w:jc w:val="both"/>
              <w:rPr>
                <w:lang w:val="en-GB"/>
              </w:rPr>
            </w:pPr>
            <w:hyperlink r:id="rId66" w:history="1">
              <w:r w:rsidR="00AB627B" w:rsidRPr="00E60B4D">
                <w:rPr>
                  <w:rStyle w:val="Hipercze"/>
                  <w:sz w:val="16"/>
                  <w:lang w:val="en-GB"/>
                </w:rPr>
                <w:t xml:space="preserve">www.grupapbg.pl </w:t>
              </w:r>
            </w:hyperlink>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D80E9F" w:rsidRPr="00E60B4D" w:rsidRDefault="00B94207" w:rsidP="00CB6C3A">
            <w:pPr>
              <w:spacing w:line="360" w:lineRule="auto"/>
              <w:jc w:val="both"/>
              <w:rPr>
                <w:lang w:val="en-GB"/>
              </w:rPr>
            </w:pPr>
            <w:hyperlink r:id="rId67" w:history="1">
              <w:r w:rsidR="00AB627B" w:rsidRPr="00E60B4D">
                <w:rPr>
                  <w:rStyle w:val="Hipercze"/>
                  <w:sz w:val="16"/>
                  <w:lang w:val="en-GB"/>
                </w:rPr>
                <w:t xml:space="preserve">biuro@pbgdom.pl </w:t>
              </w:r>
            </w:hyperlink>
          </w:p>
        </w:tc>
      </w:tr>
      <w:tr w:rsidR="008A4105" w:rsidRPr="00E60B4D" w:rsidTr="006E3BD1">
        <w:trPr>
          <w:trHeight w:hRule="exact" w:val="563"/>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C66CD5" w:rsidP="006E3BD1">
            <w:pPr>
              <w:rPr>
                <w:b/>
                <w:bCs/>
                <w:color w:val="FFFFFF"/>
                <w:sz w:val="16"/>
                <w:szCs w:val="16"/>
                <w:lang w:val="en-GB"/>
              </w:rPr>
            </w:pPr>
            <w:r w:rsidRPr="00E60B4D">
              <w:rPr>
                <w:b/>
                <w:color w:val="FFFFFF"/>
                <w:sz w:val="16"/>
                <w:lang w:val="en-GB"/>
              </w:rPr>
              <w:t>FPM S.A.</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Ul. Towarowa 11, 43-190 Mikołów, Poland</w:t>
            </w:r>
          </w:p>
        </w:tc>
        <w:tc>
          <w:tcPr>
            <w:tcW w:w="1561" w:type="dxa"/>
            <w:tcBorders>
              <w:top w:val="single" w:sz="6" w:space="0" w:color="DDDDDD"/>
              <w:left w:val="single" w:sz="6" w:space="0" w:color="DDDDDD"/>
              <w:bottom w:val="single" w:sz="6" w:space="0" w:color="DDDDDD"/>
              <w:right w:val="single" w:sz="6" w:space="0" w:color="DDDDDD"/>
            </w:tcBorders>
            <w:shd w:val="clear" w:color="auto" w:fill="FFFFFF"/>
          </w:tcPr>
          <w:p w:rsidR="008A4105" w:rsidRPr="00E60B4D" w:rsidRDefault="008A4105" w:rsidP="006E3BD1">
            <w:pPr>
              <w:spacing w:before="360" w:after="360"/>
              <w:rPr>
                <w:color w:val="3A414C"/>
                <w:sz w:val="16"/>
                <w:szCs w:val="16"/>
                <w:lang w:val="en-GB"/>
              </w:rPr>
            </w:pPr>
            <w:r w:rsidRPr="00E60B4D">
              <w:rPr>
                <w:color w:val="3A414C"/>
                <w:sz w:val="16"/>
                <w:lang w:val="en-GB"/>
              </w:rPr>
              <w:t>(032) 73 79 000</w:t>
            </w:r>
            <w:r w:rsidR="00E60B4D" w:rsidRPr="00E60B4D">
              <w:rPr>
                <w:color w:val="3A414C"/>
                <w:sz w:val="16"/>
                <w:szCs w:val="16"/>
                <w:lang w:val="en-GB"/>
              </w:rPr>
              <w:t xml:space="preserve"> </w:t>
            </w:r>
            <w:r w:rsidRPr="00E60B4D">
              <w:rPr>
                <w:color w:val="3A414C"/>
                <w:sz w:val="16"/>
                <w:lang w:val="en-GB"/>
              </w:rPr>
              <w:t>(32)/ 73 79 111</w:t>
            </w:r>
          </w:p>
          <w:p w:rsidR="008A4105" w:rsidRPr="00E60B4D" w:rsidRDefault="008A4105" w:rsidP="006E3BD1">
            <w:pPr>
              <w:rPr>
                <w:color w:val="002060"/>
                <w:sz w:val="16"/>
                <w:szCs w:val="16"/>
                <w:lang w:val="en-GB"/>
              </w:rPr>
            </w:pP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68" w:history="1">
              <w:r w:rsidR="00AB627B" w:rsidRPr="00E60B4D">
                <w:rPr>
                  <w:rStyle w:val="Hipercze"/>
                  <w:sz w:val="16"/>
                  <w:lang w:val="en-GB"/>
                </w:rPr>
                <w:t>www.fpmsa.com</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69" w:history="1">
              <w:r w:rsidR="00AB627B" w:rsidRPr="00E60B4D">
                <w:rPr>
                  <w:rStyle w:val="Hipercze"/>
                  <w:sz w:val="16"/>
                  <w:lang w:val="en-GB"/>
                </w:rPr>
                <w:t>sekretariat@fpmsa.com</w:t>
              </w:r>
            </w:hyperlink>
            <w:r w:rsidR="00E60B4D" w:rsidRPr="00E60B4D">
              <w:rPr>
                <w:sz w:val="16"/>
                <w:lang w:val="en-GB"/>
              </w:rPr>
              <w:t xml:space="preserve"> </w:t>
            </w:r>
          </w:p>
        </w:tc>
      </w:tr>
      <w:tr w:rsidR="008A4105" w:rsidRPr="00E60B4D" w:rsidTr="006E3BD1">
        <w:trPr>
          <w:trHeight w:hRule="exact" w:val="498"/>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PALSERWIS Sp. z 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8A4105" w:rsidP="006E3BD1">
            <w:pPr>
              <w:rPr>
                <w:color w:val="002060"/>
                <w:sz w:val="16"/>
                <w:szCs w:val="16"/>
                <w:lang w:val="en-GB"/>
              </w:rPr>
            </w:pPr>
            <w:r w:rsidRPr="00E60B4D">
              <w:rPr>
                <w:color w:val="002060"/>
                <w:sz w:val="16"/>
                <w:lang w:val="en-GB"/>
              </w:rPr>
              <w:t>Ul. Towarowa 11, 43-190 Mikołów, Poland</w:t>
            </w:r>
          </w:p>
          <w:p w:rsidR="008A4105" w:rsidRPr="00E60B4D" w:rsidRDefault="008A4105" w:rsidP="006E3BD1">
            <w:pPr>
              <w:rPr>
                <w:color w:val="002060"/>
                <w:sz w:val="16"/>
                <w:szCs w:val="16"/>
                <w:lang w:val="en-GB"/>
              </w:rPr>
            </w:pP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(032) 73 79 440</w:t>
            </w:r>
            <w:r w:rsidR="00E60B4D" w:rsidRPr="00E60B4D">
              <w:rPr>
                <w:color w:val="002060"/>
                <w:sz w:val="16"/>
                <w:szCs w:val="16"/>
                <w:lang w:val="en-GB"/>
              </w:rPr>
              <w:t xml:space="preserve"> </w:t>
            </w:r>
            <w:r w:rsidRPr="00E60B4D">
              <w:rPr>
                <w:color w:val="002060"/>
                <w:sz w:val="16"/>
                <w:lang w:val="en-GB"/>
              </w:rPr>
              <w:t>(032) 73 79 441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B94207" w:rsidP="006E3BD1">
            <w:pPr>
              <w:jc w:val="both"/>
              <w:rPr>
                <w:sz w:val="16"/>
                <w:szCs w:val="16"/>
                <w:lang w:val="en-GB"/>
              </w:rPr>
            </w:pPr>
            <w:hyperlink r:id="rId70" w:history="1">
              <w:r w:rsidR="00AB627B" w:rsidRPr="00E60B4D">
                <w:rPr>
                  <w:rStyle w:val="Hipercze"/>
                  <w:sz w:val="16"/>
                  <w:lang w:val="en-GB"/>
                </w:rPr>
                <w:t>www.palserwis.pl</w:t>
              </w:r>
            </w:hyperlink>
            <w:r w:rsidR="00AB627B" w:rsidRPr="00E60B4D">
              <w:rPr>
                <w:sz w:val="16"/>
                <w:lang w:val="en-GB"/>
              </w:rPr>
              <w:t xml:space="preserve"> </w:t>
            </w:r>
          </w:p>
          <w:p w:rsidR="008A4105" w:rsidRPr="00E60B4D" w:rsidRDefault="008A4105" w:rsidP="006E3BD1">
            <w:pPr>
              <w:jc w:val="both"/>
              <w:rPr>
                <w:sz w:val="16"/>
                <w:szCs w:val="16"/>
                <w:lang w:val="en-GB"/>
              </w:rPr>
            </w:pPr>
          </w:p>
          <w:p w:rsidR="008A4105" w:rsidRPr="00E60B4D" w:rsidRDefault="008A4105" w:rsidP="006E3BD1">
            <w:pPr>
              <w:spacing w:line="360" w:lineRule="auto"/>
              <w:jc w:val="both"/>
              <w:rPr>
                <w:sz w:val="16"/>
                <w:szCs w:val="16"/>
                <w:lang w:val="en-GB"/>
              </w:rPr>
            </w:pPr>
          </w:p>
          <w:p w:rsidR="008A4105" w:rsidRPr="00E60B4D" w:rsidRDefault="008A4105" w:rsidP="006E3BD1">
            <w:pPr>
              <w:spacing w:line="360" w:lineRule="auto"/>
              <w:jc w:val="both"/>
              <w:rPr>
                <w:sz w:val="16"/>
                <w:szCs w:val="16"/>
                <w:lang w:val="en-GB"/>
              </w:rPr>
            </w:pP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B94207" w:rsidP="006E3BD1">
            <w:pPr>
              <w:pStyle w:val="NormalnyWeb"/>
              <w:spacing w:line="276" w:lineRule="auto"/>
              <w:rPr>
                <w:rFonts w:ascii="Century Gothic" w:eastAsia="Century Gothic" w:hAnsi="Century Gothic" w:cs="Century Gothic"/>
                <w:lang w:val="en-GB"/>
              </w:rPr>
            </w:pPr>
            <w:hyperlink r:id="rId71" w:history="1">
              <w:r w:rsidR="00AB627B" w:rsidRPr="00E60B4D">
                <w:rPr>
                  <w:rStyle w:val="Hipercze"/>
                  <w:rFonts w:ascii="Century Gothic" w:eastAsia="Century Gothic" w:hAnsi="Century Gothic" w:cs="Century Gothic"/>
                  <w:lang w:val="en-GB"/>
                </w:rPr>
                <w:t>palserwis@palserwis.pl</w:t>
              </w:r>
            </w:hyperlink>
          </w:p>
        </w:tc>
      </w:tr>
      <w:tr w:rsidR="008A4105" w:rsidRPr="00E60B4D" w:rsidTr="006E3BD1">
        <w:trPr>
          <w:trHeight w:hRule="exact" w:val="564"/>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723E69" w:rsidRDefault="008A4105" w:rsidP="006E3BD1">
            <w:pPr>
              <w:rPr>
                <w:b/>
                <w:bCs/>
                <w:color w:val="FFFFFF"/>
                <w:sz w:val="16"/>
                <w:szCs w:val="16"/>
              </w:rPr>
            </w:pPr>
            <w:r w:rsidRPr="00723E69">
              <w:rPr>
                <w:b/>
                <w:color w:val="FFFFFF"/>
                <w:sz w:val="16"/>
              </w:rPr>
              <w:t>PGL-DOM Sp. z 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bCs/>
                <w:color w:val="002060"/>
                <w:sz w:val="16"/>
                <w:szCs w:val="16"/>
                <w:lang w:val="en-GB"/>
              </w:rPr>
            </w:pPr>
            <w:r w:rsidRPr="00E60B4D">
              <w:rPr>
                <w:color w:val="002060"/>
                <w:sz w:val="16"/>
                <w:lang w:val="en-GB"/>
              </w:rPr>
              <w:t>ul. Bukowa 1, 47-400 Racibórz, Poland</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7C50FF" w:rsidP="007C50FF">
            <w:pPr>
              <w:rPr>
                <w:color w:val="002060"/>
                <w:sz w:val="16"/>
                <w:szCs w:val="16"/>
                <w:lang w:val="en-GB"/>
              </w:rPr>
            </w:pPr>
            <w:r w:rsidRPr="00E60B4D">
              <w:rPr>
                <w:color w:val="002060"/>
                <w:sz w:val="16"/>
                <w:lang w:val="en-GB"/>
              </w:rPr>
              <w:t>(032) 41 55 529 (032) 41 55 502</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spacing w:line="360" w:lineRule="auto"/>
              <w:jc w:val="both"/>
              <w:rPr>
                <w:sz w:val="16"/>
                <w:szCs w:val="16"/>
                <w:lang w:val="en-GB"/>
              </w:rPr>
            </w:pPr>
            <w:r w:rsidRPr="00E60B4D">
              <w:rPr>
                <w:sz w:val="16"/>
                <w:lang w:val="en-GB"/>
              </w:rPr>
              <w:t>none</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72" w:history="1">
              <w:r w:rsidR="00AB627B" w:rsidRPr="00E60B4D">
                <w:rPr>
                  <w:rStyle w:val="Hipercze"/>
                  <w:sz w:val="16"/>
                  <w:lang w:val="en-GB"/>
                </w:rPr>
                <w:t>domrac@poczta.onet.pl</w:t>
              </w:r>
            </w:hyperlink>
            <w:r w:rsidR="00AB627B" w:rsidRPr="00E60B4D">
              <w:rPr>
                <w:sz w:val="16"/>
                <w:lang w:val="en-GB"/>
              </w:rPr>
              <w:t xml:space="preserve"> </w:t>
            </w:r>
          </w:p>
        </w:tc>
      </w:tr>
      <w:tr w:rsidR="008A4105" w:rsidRPr="00E60B4D" w:rsidTr="006E3BD1">
        <w:trPr>
          <w:trHeight w:hRule="exact" w:val="733"/>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RAFAKO ENGINEERING Sp. z 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8A4105" w:rsidP="006E3BD1">
            <w:pPr>
              <w:rPr>
                <w:bCs/>
                <w:color w:val="002060"/>
                <w:sz w:val="16"/>
                <w:szCs w:val="16"/>
                <w:lang w:val="en-GB"/>
              </w:rPr>
            </w:pPr>
            <w:r w:rsidRPr="00E60B4D">
              <w:rPr>
                <w:color w:val="002060"/>
                <w:sz w:val="16"/>
                <w:lang w:val="en-GB"/>
              </w:rPr>
              <w:t>ul. Łąkowa 33, 47-400 Racibórz, Poland</w:t>
            </w:r>
          </w:p>
          <w:p w:rsidR="008A4105" w:rsidRPr="00E60B4D" w:rsidRDefault="008A4105" w:rsidP="006E3BD1">
            <w:pPr>
              <w:rPr>
                <w:color w:val="002060"/>
                <w:sz w:val="16"/>
                <w:szCs w:val="16"/>
                <w:lang w:val="en-GB"/>
              </w:rPr>
            </w:pP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(032) 41 01 107</w:t>
            </w:r>
            <w:r w:rsidR="00E60B4D" w:rsidRPr="00E60B4D">
              <w:rPr>
                <w:color w:val="002060"/>
                <w:sz w:val="16"/>
                <w:szCs w:val="16"/>
                <w:lang w:val="en-GB"/>
              </w:rPr>
              <w:t xml:space="preserve"> </w:t>
            </w:r>
            <w:r w:rsidRPr="00E60B4D">
              <w:rPr>
                <w:color w:val="002060"/>
                <w:sz w:val="16"/>
                <w:lang w:val="en-GB"/>
              </w:rPr>
              <w:t>(032) 41 53 427</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B94207" w:rsidP="006E3BD1">
            <w:pPr>
              <w:pStyle w:val="NormalnyWeb"/>
              <w:spacing w:line="276" w:lineRule="auto"/>
              <w:rPr>
                <w:rFonts w:ascii="Century Gothic" w:eastAsia="Century Gothic" w:hAnsi="Century Gothic" w:cs="Century Gothic"/>
                <w:lang w:val="en-GB"/>
              </w:rPr>
            </w:pPr>
            <w:hyperlink r:id="rId73" w:history="1">
              <w:r w:rsidR="00AB627B" w:rsidRPr="00E60B4D">
                <w:rPr>
                  <w:rStyle w:val="Hipercze"/>
                  <w:rFonts w:ascii="Century Gothic" w:eastAsia="Century Gothic" w:hAnsi="Century Gothic" w:cs="Century Gothic"/>
                  <w:lang w:val="en-GB"/>
                </w:rPr>
                <w:t>www.rafako.com.pl</w:t>
              </w:r>
            </w:hyperlink>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74" w:history="1">
              <w:r w:rsidR="00AB627B" w:rsidRPr="00E60B4D">
                <w:rPr>
                  <w:rStyle w:val="Hipercze"/>
                  <w:sz w:val="16"/>
                  <w:lang w:val="en-GB"/>
                </w:rPr>
                <w:t>info@rafako.com.pl</w:t>
              </w:r>
            </w:hyperlink>
            <w:r w:rsidR="00AB627B" w:rsidRPr="00E60B4D">
              <w:rPr>
                <w:rFonts w:ascii="Verdana" w:eastAsia="Verdana" w:hAnsi="Verdana" w:cs="Verdana"/>
                <w:sz w:val="14"/>
                <w:lang w:val="en-GB"/>
              </w:rPr>
              <w:t xml:space="preserve"> </w:t>
            </w:r>
          </w:p>
        </w:tc>
      </w:tr>
      <w:tr w:rsidR="008A4105" w:rsidRPr="00E60B4D" w:rsidTr="006E3BD1">
        <w:trPr>
          <w:trHeight w:hRule="exact" w:val="701"/>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RAFAKO ENGINEERING SOLUTION doo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8A4105" w:rsidP="006E3BD1">
            <w:pPr>
              <w:rPr>
                <w:bCs/>
                <w:color w:val="002060"/>
                <w:sz w:val="16"/>
                <w:szCs w:val="16"/>
                <w:lang w:val="en-GB"/>
              </w:rPr>
            </w:pPr>
            <w:r w:rsidRPr="00E60B4D">
              <w:rPr>
                <w:color w:val="002060"/>
                <w:sz w:val="16"/>
                <w:lang w:val="en-GB"/>
              </w:rPr>
              <w:t>ul. Łąkowa 33, 47-400 Racibórz, Poland</w:t>
            </w:r>
          </w:p>
          <w:p w:rsidR="008A4105" w:rsidRPr="00E60B4D" w:rsidRDefault="008A4105" w:rsidP="006E3BD1">
            <w:pPr>
              <w:rPr>
                <w:color w:val="002060"/>
                <w:sz w:val="16"/>
                <w:szCs w:val="16"/>
                <w:lang w:val="en-GB"/>
              </w:rPr>
            </w:pP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(032) 41 01 107</w:t>
            </w:r>
            <w:r w:rsidR="00E60B4D" w:rsidRPr="00E60B4D">
              <w:rPr>
                <w:color w:val="002060"/>
                <w:sz w:val="16"/>
                <w:szCs w:val="16"/>
                <w:lang w:val="en-GB"/>
              </w:rPr>
              <w:t xml:space="preserve"> </w:t>
            </w:r>
            <w:r w:rsidRPr="00E60B4D">
              <w:rPr>
                <w:color w:val="002060"/>
                <w:sz w:val="16"/>
                <w:lang w:val="en-GB"/>
              </w:rPr>
              <w:t>(032) 41 53 427</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B94207" w:rsidP="006E3BD1">
            <w:pPr>
              <w:pStyle w:val="NormalnyWeb"/>
              <w:spacing w:line="276" w:lineRule="auto"/>
              <w:rPr>
                <w:rFonts w:ascii="Century Gothic" w:eastAsia="Century Gothic" w:hAnsi="Century Gothic" w:cs="Century Gothic"/>
                <w:lang w:val="en-GB"/>
              </w:rPr>
            </w:pPr>
            <w:hyperlink r:id="rId75" w:history="1">
              <w:r w:rsidR="00AB627B" w:rsidRPr="00E60B4D">
                <w:rPr>
                  <w:rStyle w:val="Hipercze"/>
                  <w:rFonts w:ascii="Century Gothic" w:eastAsia="Century Gothic" w:hAnsi="Century Gothic" w:cs="Century Gothic"/>
                  <w:lang w:val="en-GB"/>
                </w:rPr>
                <w:t>www.rafako.com.pl</w:t>
              </w:r>
            </w:hyperlink>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76" w:history="1">
              <w:r w:rsidR="00AB627B" w:rsidRPr="00E60B4D">
                <w:rPr>
                  <w:rStyle w:val="Hipercze"/>
                  <w:sz w:val="16"/>
                  <w:lang w:val="en-GB"/>
                </w:rPr>
                <w:t>info@rafako.com.pl</w:t>
              </w:r>
            </w:hyperlink>
            <w:r w:rsidR="00AB627B" w:rsidRPr="00E60B4D">
              <w:rPr>
                <w:rFonts w:ascii="Verdana" w:eastAsia="Verdana" w:hAnsi="Verdana" w:cs="Verdana"/>
                <w:sz w:val="14"/>
                <w:lang w:val="en-GB"/>
              </w:rPr>
              <w:t xml:space="preserve"> </w:t>
            </w:r>
          </w:p>
        </w:tc>
      </w:tr>
      <w:tr w:rsidR="008A4105" w:rsidRPr="00E60B4D" w:rsidTr="006E3BD1">
        <w:trPr>
          <w:trHeight w:hRule="exact" w:val="569"/>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sz w:val="16"/>
                <w:szCs w:val="16"/>
                <w:lang w:val="en-GB"/>
              </w:rPr>
            </w:pPr>
            <w:r w:rsidRPr="00E60B4D">
              <w:rPr>
                <w:b/>
                <w:color w:val="FFFFFF"/>
                <w:sz w:val="16"/>
                <w:lang w:val="en-GB"/>
              </w:rPr>
              <w:t>RAFAKO Hungary Kft.</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8A4105" w:rsidP="006E3BD1">
            <w:pPr>
              <w:rPr>
                <w:bCs/>
                <w:color w:val="002060"/>
                <w:sz w:val="16"/>
                <w:szCs w:val="16"/>
                <w:lang w:val="en-GB"/>
              </w:rPr>
            </w:pPr>
            <w:r w:rsidRPr="00E60B4D">
              <w:rPr>
                <w:color w:val="002060"/>
                <w:sz w:val="16"/>
                <w:lang w:val="en-GB"/>
              </w:rPr>
              <w:t>ul. Łąkowa 33, 47-400 Racibórz, Poland</w:t>
            </w:r>
          </w:p>
          <w:p w:rsidR="008A4105" w:rsidRPr="00E60B4D" w:rsidRDefault="008A4105" w:rsidP="006E3BD1">
            <w:pPr>
              <w:rPr>
                <w:color w:val="002060"/>
                <w:sz w:val="16"/>
                <w:szCs w:val="16"/>
                <w:lang w:val="en-GB"/>
              </w:rPr>
            </w:pP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8A4105" w:rsidP="006E3BD1">
            <w:pPr>
              <w:rPr>
                <w:color w:val="002060"/>
                <w:sz w:val="16"/>
                <w:szCs w:val="16"/>
                <w:lang w:val="en-GB"/>
              </w:rPr>
            </w:pPr>
            <w:r w:rsidRPr="00E60B4D">
              <w:rPr>
                <w:color w:val="002060"/>
                <w:sz w:val="16"/>
                <w:lang w:val="en-GB"/>
              </w:rPr>
              <w:t>(032) 41 01 107</w:t>
            </w:r>
            <w:r w:rsidR="00E60B4D" w:rsidRPr="00E60B4D">
              <w:rPr>
                <w:color w:val="002060"/>
                <w:sz w:val="16"/>
                <w:szCs w:val="16"/>
                <w:lang w:val="en-GB"/>
              </w:rPr>
              <w:t xml:space="preserve"> </w:t>
            </w:r>
            <w:r w:rsidRPr="00E60B4D">
              <w:rPr>
                <w:color w:val="002060"/>
                <w:sz w:val="16"/>
                <w:lang w:val="en-GB"/>
              </w:rPr>
              <w:t>(032) 41 53 427</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8A4105" w:rsidRPr="00E60B4D" w:rsidRDefault="00B94207" w:rsidP="006E3BD1">
            <w:pPr>
              <w:pStyle w:val="NormalnyWeb"/>
              <w:spacing w:line="276" w:lineRule="auto"/>
              <w:rPr>
                <w:rFonts w:ascii="Century Gothic" w:eastAsia="Century Gothic" w:hAnsi="Century Gothic" w:cs="Century Gothic"/>
                <w:lang w:val="en-GB"/>
              </w:rPr>
            </w:pPr>
            <w:hyperlink r:id="rId77" w:history="1">
              <w:r w:rsidR="00AB627B" w:rsidRPr="00E60B4D">
                <w:rPr>
                  <w:rStyle w:val="Hipercze"/>
                  <w:rFonts w:ascii="Century Gothic" w:eastAsia="Century Gothic" w:hAnsi="Century Gothic" w:cs="Century Gothic"/>
                  <w:lang w:val="en-GB"/>
                </w:rPr>
                <w:t>www.rafako.com.pl</w:t>
              </w:r>
            </w:hyperlink>
          </w:p>
          <w:p w:rsidR="008A4105" w:rsidRPr="00E60B4D" w:rsidRDefault="008A4105" w:rsidP="006E3BD1">
            <w:pPr>
              <w:spacing w:line="360" w:lineRule="auto"/>
              <w:jc w:val="both"/>
              <w:rPr>
                <w:sz w:val="16"/>
                <w:szCs w:val="16"/>
                <w:lang w:val="en-GB"/>
              </w:rPr>
            </w:pP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A4105" w:rsidRPr="00E60B4D" w:rsidRDefault="00B94207" w:rsidP="006E3BD1">
            <w:pPr>
              <w:spacing w:line="360" w:lineRule="auto"/>
              <w:jc w:val="both"/>
              <w:rPr>
                <w:sz w:val="16"/>
                <w:szCs w:val="16"/>
                <w:lang w:val="en-GB"/>
              </w:rPr>
            </w:pPr>
            <w:hyperlink r:id="rId78" w:history="1">
              <w:r w:rsidR="00AB627B" w:rsidRPr="00E60B4D">
                <w:rPr>
                  <w:rStyle w:val="Hipercze"/>
                  <w:sz w:val="16"/>
                  <w:lang w:val="en-GB"/>
                </w:rPr>
                <w:t>info@rafako.com.pl</w:t>
              </w:r>
            </w:hyperlink>
            <w:r w:rsidR="00AB627B" w:rsidRPr="00E60B4D">
              <w:rPr>
                <w:rFonts w:ascii="Verdana" w:eastAsia="Verdana" w:hAnsi="Verdana" w:cs="Verdana"/>
                <w:sz w:val="14"/>
                <w:lang w:val="en-GB"/>
              </w:rPr>
              <w:t xml:space="preserve"> </w:t>
            </w:r>
          </w:p>
        </w:tc>
      </w:tr>
      <w:tr w:rsidR="00B355B8" w:rsidRPr="00E60B4D" w:rsidTr="00B355B8">
        <w:trPr>
          <w:trHeight w:hRule="exact" w:val="741"/>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tcPr>
          <w:p w:rsidR="00B355B8" w:rsidRPr="00E60B4D" w:rsidRDefault="00B355B8" w:rsidP="00EE4B08">
            <w:pPr>
              <w:rPr>
                <w:b/>
                <w:bCs/>
                <w:color w:val="FFFFFF"/>
                <w:sz w:val="16"/>
                <w:szCs w:val="16"/>
                <w:lang w:val="en-GB"/>
              </w:rPr>
            </w:pPr>
            <w:r w:rsidRPr="00E60B4D">
              <w:rPr>
                <w:b/>
                <w:color w:val="FFFFFF"/>
                <w:sz w:val="16"/>
                <w:lang w:val="en-GB"/>
              </w:rPr>
              <w:t>ENERGOTECHNIKA ENGINEERING Sp. z o.o.</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027F28" w:rsidRPr="00E60B4D" w:rsidRDefault="00027F28" w:rsidP="00B355B8">
            <w:pPr>
              <w:rPr>
                <w:color w:val="002060"/>
                <w:sz w:val="16"/>
                <w:szCs w:val="16"/>
                <w:lang w:val="en-GB"/>
              </w:rPr>
            </w:pPr>
            <w:r w:rsidRPr="00E60B4D">
              <w:rPr>
                <w:color w:val="002060"/>
                <w:sz w:val="16"/>
                <w:lang w:val="en-GB"/>
              </w:rPr>
              <w:t>ul. Bojkowska 43C</w:t>
            </w:r>
          </w:p>
          <w:p w:rsidR="00B355B8" w:rsidRPr="00E60B4D" w:rsidRDefault="00B355B8" w:rsidP="00B355B8">
            <w:pPr>
              <w:rPr>
                <w:color w:val="002060"/>
                <w:sz w:val="16"/>
                <w:szCs w:val="16"/>
                <w:lang w:val="en-GB"/>
              </w:rPr>
            </w:pPr>
            <w:r w:rsidRPr="00E60B4D">
              <w:rPr>
                <w:color w:val="002060"/>
                <w:sz w:val="16"/>
                <w:lang w:val="en-GB"/>
              </w:rPr>
              <w:t xml:space="preserve">44-100 Gliwice </w:t>
            </w:r>
          </w:p>
          <w:p w:rsidR="00B355B8" w:rsidRPr="00E60B4D" w:rsidRDefault="00B355B8" w:rsidP="00CB6C3A">
            <w:pPr>
              <w:rPr>
                <w:color w:val="002060"/>
                <w:sz w:val="16"/>
                <w:szCs w:val="16"/>
                <w:lang w:val="en-GB"/>
              </w:rPr>
            </w:pP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B355B8" w:rsidRPr="00E60B4D" w:rsidRDefault="007C50FF" w:rsidP="007C50FF">
            <w:pPr>
              <w:rPr>
                <w:color w:val="003366"/>
                <w:sz w:val="16"/>
                <w:szCs w:val="16"/>
                <w:lang w:val="en-GB"/>
              </w:rPr>
            </w:pPr>
            <w:r w:rsidRPr="00E60B4D">
              <w:rPr>
                <w:sz w:val="16"/>
                <w:lang w:val="en-GB"/>
              </w:rPr>
              <w:t>(032) 46 12 560</w:t>
            </w:r>
            <w:r w:rsidR="00E60B4D" w:rsidRPr="00E60B4D">
              <w:rPr>
                <w:sz w:val="16"/>
                <w:szCs w:val="16"/>
                <w:lang w:val="en-GB"/>
              </w:rPr>
              <w:t xml:space="preserve"> </w:t>
            </w:r>
            <w:r w:rsidRPr="00E60B4D">
              <w:rPr>
                <w:sz w:val="16"/>
                <w:lang w:val="en-GB"/>
              </w:rPr>
              <w:t>(032) 46 12 561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1A5251" w:rsidP="00CB6C3A">
            <w:pPr>
              <w:spacing w:line="360" w:lineRule="auto"/>
              <w:jc w:val="both"/>
              <w:rPr>
                <w:sz w:val="16"/>
                <w:szCs w:val="16"/>
                <w:lang w:val="en-GB"/>
              </w:rPr>
            </w:pPr>
          </w:p>
          <w:p w:rsidR="00B355B8" w:rsidRPr="00E60B4D" w:rsidRDefault="00B94207" w:rsidP="00CB6C3A">
            <w:pPr>
              <w:spacing w:line="360" w:lineRule="auto"/>
              <w:jc w:val="both"/>
              <w:rPr>
                <w:sz w:val="16"/>
                <w:szCs w:val="16"/>
                <w:lang w:val="en-GB"/>
              </w:rPr>
            </w:pPr>
            <w:hyperlink r:id="rId79" w:history="1">
              <w:r w:rsidR="00AB627B" w:rsidRPr="00E60B4D">
                <w:rPr>
                  <w:rStyle w:val="Hipercze"/>
                  <w:sz w:val="16"/>
                  <w:lang w:val="en-GB"/>
                </w:rPr>
                <w:t>www.ete.com.pl</w:t>
              </w:r>
            </w:hyperlink>
          </w:p>
          <w:p w:rsidR="001A5251" w:rsidRPr="00E60B4D" w:rsidRDefault="001A5251" w:rsidP="00CB6C3A">
            <w:pPr>
              <w:spacing w:line="360" w:lineRule="auto"/>
              <w:jc w:val="both"/>
              <w:rPr>
                <w:sz w:val="16"/>
                <w:szCs w:val="16"/>
                <w:lang w:val="en-GB"/>
              </w:rPr>
            </w:pP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1A5251" w:rsidP="001A5251">
            <w:pPr>
              <w:spacing w:after="225"/>
              <w:rPr>
                <w:sz w:val="16"/>
                <w:szCs w:val="16"/>
                <w:lang w:val="en-GB"/>
              </w:rPr>
            </w:pPr>
          </w:p>
          <w:p w:rsidR="001A5251" w:rsidRPr="00E60B4D" w:rsidRDefault="00B94207" w:rsidP="001A5251">
            <w:pPr>
              <w:spacing w:after="225"/>
              <w:rPr>
                <w:sz w:val="16"/>
                <w:szCs w:val="16"/>
                <w:lang w:val="en-GB"/>
              </w:rPr>
            </w:pPr>
            <w:hyperlink r:id="rId80" w:history="1">
              <w:r w:rsidR="00AB627B" w:rsidRPr="00E60B4D">
                <w:rPr>
                  <w:rStyle w:val="Hipercze"/>
                  <w:sz w:val="16"/>
                  <w:lang w:val="en-GB"/>
                </w:rPr>
                <w:t>office@ete.com.pl</w:t>
              </w:r>
            </w:hyperlink>
          </w:p>
          <w:p w:rsidR="001A5251" w:rsidRPr="00E60B4D" w:rsidRDefault="001A5251" w:rsidP="001A5251">
            <w:pPr>
              <w:spacing w:after="225"/>
              <w:rPr>
                <w:sz w:val="16"/>
                <w:szCs w:val="16"/>
                <w:lang w:val="en-GB"/>
              </w:rPr>
            </w:pPr>
          </w:p>
          <w:p w:rsidR="001A5251" w:rsidRPr="00E60B4D" w:rsidRDefault="001A5251" w:rsidP="001A5251">
            <w:pPr>
              <w:spacing w:after="225"/>
              <w:rPr>
                <w:rFonts w:ascii="Arial" w:eastAsia="Arial" w:hAnsi="Arial" w:cs="Arial"/>
                <w:sz w:val="18"/>
                <w:szCs w:val="18"/>
                <w:lang w:val="en-GB"/>
              </w:rPr>
            </w:pPr>
          </w:p>
          <w:p w:rsidR="00B355B8" w:rsidRPr="00E60B4D" w:rsidRDefault="00B355B8" w:rsidP="00CB6C3A">
            <w:pPr>
              <w:spacing w:line="360" w:lineRule="auto"/>
              <w:jc w:val="both"/>
              <w:rPr>
                <w:lang w:val="en-GB"/>
              </w:rPr>
            </w:pPr>
          </w:p>
        </w:tc>
      </w:tr>
      <w:tr w:rsidR="001A5251" w:rsidRPr="00E60B4D" w:rsidTr="00B355B8">
        <w:trPr>
          <w:trHeight w:hRule="exact" w:val="741"/>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tcPr>
          <w:p w:rsidR="001A5251" w:rsidRPr="00E60B4D" w:rsidRDefault="001A5251" w:rsidP="001A5251">
            <w:pPr>
              <w:rPr>
                <w:b/>
                <w:bCs/>
                <w:color w:val="FFFFFF"/>
                <w:sz w:val="16"/>
                <w:szCs w:val="16"/>
                <w:lang w:val="en-GB"/>
              </w:rPr>
            </w:pPr>
            <w:r w:rsidRPr="00E60B4D">
              <w:rPr>
                <w:b/>
                <w:color w:val="FFFFFF"/>
                <w:sz w:val="16"/>
                <w:lang w:val="en-GB"/>
              </w:rPr>
              <w:t>PBG Dom Invest X Sp. z o.o. Invest I S.K.A.</w:t>
            </w:r>
          </w:p>
          <w:p w:rsidR="001A5251" w:rsidRPr="00E60B4D" w:rsidRDefault="001A5251" w:rsidP="00EE4B08">
            <w:pPr>
              <w:rPr>
                <w:b/>
                <w:bCs/>
                <w:color w:val="FFFFFF"/>
                <w:sz w:val="16"/>
                <w:szCs w:val="16"/>
                <w:lang w:val="en-GB"/>
              </w:rPr>
            </w:pP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723E69" w:rsidRDefault="001A5251" w:rsidP="00CB6C3A">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7C50FF" w:rsidP="00CB6C3A">
            <w:pPr>
              <w:rPr>
                <w:color w:val="003366"/>
                <w:sz w:val="16"/>
                <w:szCs w:val="16"/>
                <w:lang w:val="en-GB"/>
              </w:rPr>
            </w:pPr>
            <w:r w:rsidRPr="00E60B4D">
              <w:rPr>
                <w:color w:val="003366"/>
                <w:sz w:val="16"/>
                <w:lang w:val="en-GB"/>
              </w:rPr>
              <w:t>(061) 66 51 351 (061) 66 22 590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B94207" w:rsidP="00CB6C3A">
            <w:pPr>
              <w:spacing w:line="360" w:lineRule="auto"/>
              <w:jc w:val="both"/>
              <w:rPr>
                <w:lang w:val="en-GB"/>
              </w:rPr>
            </w:pPr>
            <w:hyperlink r:id="rId81" w:history="1">
              <w:r w:rsidR="00AB627B" w:rsidRPr="00E60B4D">
                <w:rPr>
                  <w:rStyle w:val="Hipercze"/>
                  <w:sz w:val="16"/>
                  <w:lang w:val="en-GB"/>
                </w:rPr>
                <w:t xml:space="preserve">www.grupapbg.pl </w:t>
              </w:r>
            </w:hyperlink>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B94207" w:rsidP="00CB6C3A">
            <w:pPr>
              <w:spacing w:line="360" w:lineRule="auto"/>
              <w:jc w:val="both"/>
              <w:rPr>
                <w:lang w:val="en-GB"/>
              </w:rPr>
            </w:pPr>
            <w:hyperlink r:id="rId82" w:history="1">
              <w:r w:rsidR="00AB627B" w:rsidRPr="00E60B4D">
                <w:rPr>
                  <w:rStyle w:val="Hipercze"/>
                  <w:sz w:val="16"/>
                  <w:lang w:val="en-GB"/>
                </w:rPr>
                <w:t xml:space="preserve">biuro@pbgdom.pl </w:t>
              </w:r>
            </w:hyperlink>
          </w:p>
        </w:tc>
      </w:tr>
      <w:tr w:rsidR="001A5251" w:rsidRPr="00E60B4D" w:rsidTr="00B355B8">
        <w:trPr>
          <w:trHeight w:hRule="exact" w:val="741"/>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tcPr>
          <w:p w:rsidR="001A5251" w:rsidRPr="00723E69" w:rsidRDefault="001A5251" w:rsidP="001A5251">
            <w:pPr>
              <w:rPr>
                <w:b/>
                <w:bCs/>
                <w:color w:val="FFFFFF"/>
                <w:sz w:val="16"/>
                <w:szCs w:val="16"/>
              </w:rPr>
            </w:pPr>
            <w:r w:rsidRPr="00723E69">
              <w:rPr>
                <w:b/>
                <w:color w:val="FFFFFF"/>
                <w:sz w:val="16"/>
              </w:rPr>
              <w:t>PBG Dom Invest X Sp. z o.o. Złotowska 51 S.K.A.</w:t>
            </w:r>
          </w:p>
          <w:p w:rsidR="001A5251" w:rsidRPr="00723E69" w:rsidRDefault="001A5251" w:rsidP="00EE4B08">
            <w:pPr>
              <w:rPr>
                <w:b/>
                <w:bCs/>
                <w:color w:val="FFFFFF"/>
                <w:sz w:val="16"/>
                <w:szCs w:val="16"/>
              </w:rPr>
            </w:pP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723E69" w:rsidRDefault="001A5251" w:rsidP="00CB6C3A">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7C50FF" w:rsidP="00CB6C3A">
            <w:pPr>
              <w:rPr>
                <w:color w:val="003366"/>
                <w:sz w:val="16"/>
                <w:szCs w:val="16"/>
                <w:lang w:val="en-GB"/>
              </w:rPr>
            </w:pPr>
            <w:r w:rsidRPr="00E60B4D">
              <w:rPr>
                <w:color w:val="003366"/>
                <w:sz w:val="16"/>
                <w:lang w:val="en-GB"/>
              </w:rPr>
              <w:t>(061) 66 51 351 (061) 66 22 590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B94207" w:rsidP="00CB6C3A">
            <w:pPr>
              <w:spacing w:line="360" w:lineRule="auto"/>
              <w:jc w:val="both"/>
              <w:rPr>
                <w:lang w:val="en-GB"/>
              </w:rPr>
            </w:pPr>
            <w:hyperlink r:id="rId83" w:history="1">
              <w:r w:rsidR="00AB627B" w:rsidRPr="00E60B4D">
                <w:rPr>
                  <w:rStyle w:val="Hipercze"/>
                  <w:sz w:val="16"/>
                  <w:lang w:val="en-GB"/>
                </w:rPr>
                <w:t xml:space="preserve">www.grupapbg.pl </w:t>
              </w:r>
            </w:hyperlink>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B94207" w:rsidP="00CB6C3A">
            <w:pPr>
              <w:spacing w:line="360" w:lineRule="auto"/>
              <w:jc w:val="both"/>
              <w:rPr>
                <w:lang w:val="en-GB"/>
              </w:rPr>
            </w:pPr>
            <w:hyperlink r:id="rId84" w:history="1">
              <w:r w:rsidR="00AB627B" w:rsidRPr="00E60B4D">
                <w:rPr>
                  <w:rStyle w:val="Hipercze"/>
                  <w:sz w:val="16"/>
                  <w:lang w:val="en-GB"/>
                </w:rPr>
                <w:t xml:space="preserve">biuro@pbgdom.pl </w:t>
              </w:r>
            </w:hyperlink>
          </w:p>
        </w:tc>
      </w:tr>
      <w:tr w:rsidR="001A5251" w:rsidRPr="00E60B4D" w:rsidTr="00B355B8">
        <w:trPr>
          <w:trHeight w:hRule="exact" w:val="741"/>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tcPr>
          <w:p w:rsidR="001A5251" w:rsidRPr="00723E69" w:rsidRDefault="00D80E9F" w:rsidP="00EE4B08">
            <w:pPr>
              <w:rPr>
                <w:b/>
                <w:bCs/>
                <w:color w:val="FFFFFF"/>
                <w:sz w:val="16"/>
                <w:szCs w:val="16"/>
              </w:rPr>
            </w:pPr>
            <w:r w:rsidRPr="00723E69">
              <w:rPr>
                <w:b/>
                <w:color w:val="FFFFFF"/>
                <w:sz w:val="16"/>
              </w:rPr>
              <w:t>PBG ERIGO Projekt Sp. z o.o. ECORIA II SKA</w:t>
            </w: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723E69" w:rsidRDefault="001A5251" w:rsidP="00B355B8">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7C50FF" w:rsidP="00CB6C3A">
            <w:pPr>
              <w:rPr>
                <w:sz w:val="16"/>
                <w:szCs w:val="16"/>
                <w:lang w:val="en-GB"/>
              </w:rPr>
            </w:pPr>
            <w:r w:rsidRPr="00E60B4D">
              <w:rPr>
                <w:sz w:val="16"/>
                <w:lang w:val="en-GB"/>
              </w:rPr>
              <w:t>(061) 66 72 022</w:t>
            </w:r>
            <w:r w:rsidR="00E60B4D" w:rsidRPr="00E60B4D">
              <w:rPr>
                <w:sz w:val="16"/>
                <w:szCs w:val="16"/>
                <w:lang w:val="en-GB"/>
              </w:rPr>
              <w:t xml:space="preserve"> </w:t>
            </w:r>
            <w:r w:rsidRPr="00E60B4D">
              <w:rPr>
                <w:sz w:val="16"/>
                <w:lang w:val="en-GB"/>
              </w:rPr>
              <w:t>(061) 66 30 369</w:t>
            </w: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B94207" w:rsidP="00CB6C3A">
            <w:pPr>
              <w:spacing w:line="360" w:lineRule="auto"/>
              <w:jc w:val="both"/>
              <w:rPr>
                <w:sz w:val="16"/>
                <w:szCs w:val="16"/>
                <w:lang w:val="en-GB"/>
              </w:rPr>
            </w:pPr>
            <w:hyperlink r:id="rId85" w:tgtFrame="_blank" w:history="1">
              <w:r w:rsidR="00AB627B" w:rsidRPr="00E60B4D">
                <w:rPr>
                  <w:rStyle w:val="Hipercze"/>
                  <w:sz w:val="16"/>
                  <w:lang w:val="en-GB"/>
                </w:rPr>
                <w:t>www.ecoria.pl</w:t>
              </w:r>
            </w:hyperlink>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A5251" w:rsidRPr="00E60B4D" w:rsidRDefault="00B94207" w:rsidP="001A5251">
            <w:pPr>
              <w:spacing w:after="225"/>
              <w:rPr>
                <w:sz w:val="16"/>
                <w:szCs w:val="16"/>
                <w:lang w:val="en-GB"/>
              </w:rPr>
            </w:pPr>
            <w:hyperlink r:id="rId86" w:history="1">
              <w:r w:rsidR="00AB627B" w:rsidRPr="00E60B4D">
                <w:rPr>
                  <w:rStyle w:val="Hipercze"/>
                  <w:sz w:val="16"/>
                  <w:lang w:val="en-GB"/>
                </w:rPr>
                <w:t>polska@pbg-erigo.pl</w:t>
              </w:r>
            </w:hyperlink>
          </w:p>
        </w:tc>
      </w:tr>
      <w:tr w:rsidR="00D80E9F" w:rsidRPr="00E60B4D" w:rsidTr="00B355B8">
        <w:trPr>
          <w:trHeight w:hRule="exact" w:val="741"/>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tcPr>
          <w:p w:rsidR="00D80E9F" w:rsidRPr="00723E69" w:rsidRDefault="00D80E9F" w:rsidP="00D80E9F">
            <w:pPr>
              <w:rPr>
                <w:b/>
                <w:bCs/>
                <w:color w:val="FFFFFF"/>
                <w:sz w:val="16"/>
                <w:szCs w:val="16"/>
              </w:rPr>
            </w:pPr>
            <w:r w:rsidRPr="00723E69">
              <w:rPr>
                <w:b/>
                <w:color w:val="FFFFFF"/>
                <w:sz w:val="16"/>
              </w:rPr>
              <w:t>PBG ERIGO Projekt Sp. z o.o. Strzeszyn SKA</w:t>
            </w:r>
          </w:p>
          <w:p w:rsidR="00D80E9F" w:rsidRPr="00723E69" w:rsidRDefault="00D80E9F" w:rsidP="00EE4B08">
            <w:pPr>
              <w:rPr>
                <w:b/>
                <w:bCs/>
                <w:color w:val="FFFFFF"/>
                <w:sz w:val="16"/>
                <w:szCs w:val="16"/>
              </w:rPr>
            </w:pP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80E9F" w:rsidRPr="00723E69" w:rsidRDefault="00D80E9F" w:rsidP="00CB6C3A">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80E9F" w:rsidRPr="00E60B4D" w:rsidRDefault="00D80E9F" w:rsidP="00CB6C3A">
            <w:pPr>
              <w:spacing w:before="240"/>
              <w:rPr>
                <w:bCs/>
                <w:sz w:val="16"/>
                <w:szCs w:val="16"/>
                <w:lang w:val="en-GB"/>
              </w:rPr>
            </w:pPr>
            <w:r w:rsidRPr="00E60B4D">
              <w:rPr>
                <w:sz w:val="16"/>
                <w:lang w:val="en-GB"/>
              </w:rPr>
              <w:t>(061) 66 72 022 (061) 66 30 369</w:t>
            </w:r>
          </w:p>
          <w:p w:rsidR="00D80E9F" w:rsidRPr="00E60B4D" w:rsidRDefault="00D80E9F" w:rsidP="00CB6C3A">
            <w:pPr>
              <w:spacing w:before="240"/>
              <w:rPr>
                <w:color w:val="002060"/>
                <w:sz w:val="16"/>
                <w:szCs w:val="16"/>
                <w:lang w:val="en-GB"/>
              </w:rPr>
            </w:pP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80E9F" w:rsidRPr="00E60B4D" w:rsidRDefault="00B94207" w:rsidP="00CB6C3A">
            <w:pPr>
              <w:spacing w:line="360" w:lineRule="auto"/>
              <w:jc w:val="both"/>
              <w:rPr>
                <w:sz w:val="16"/>
                <w:szCs w:val="16"/>
                <w:lang w:val="en-GB"/>
              </w:rPr>
            </w:pPr>
            <w:hyperlink r:id="rId87" w:history="1">
              <w:r w:rsidR="00AB627B" w:rsidRPr="00E60B4D">
                <w:rPr>
                  <w:rStyle w:val="Hipercze"/>
                  <w:sz w:val="16"/>
                  <w:lang w:val="en-GB"/>
                </w:rPr>
                <w:t>www.pbg-erigo.pl</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80E9F" w:rsidRPr="00E60B4D" w:rsidRDefault="00D80E9F" w:rsidP="00CB6C3A">
            <w:pPr>
              <w:spacing w:line="360" w:lineRule="auto"/>
              <w:jc w:val="both"/>
              <w:rPr>
                <w:sz w:val="16"/>
                <w:szCs w:val="16"/>
                <w:lang w:val="en-GB"/>
              </w:rPr>
            </w:pPr>
            <w:r w:rsidRPr="00E60B4D">
              <w:rPr>
                <w:lang w:val="en-GB"/>
              </w:rPr>
              <w:t xml:space="preserve"> </w:t>
            </w:r>
            <w:hyperlink r:id="rId88" w:history="1">
              <w:r w:rsidRPr="00E60B4D">
                <w:rPr>
                  <w:rStyle w:val="Hipercze"/>
                  <w:sz w:val="16"/>
                  <w:lang w:val="en-GB"/>
                </w:rPr>
                <w:t>polska@pbg-erigo.pl</w:t>
              </w:r>
            </w:hyperlink>
            <w:r w:rsidRPr="00E60B4D">
              <w:rPr>
                <w:sz w:val="16"/>
                <w:szCs w:val="16"/>
                <w:lang w:val="en-GB"/>
              </w:rPr>
              <w:t xml:space="preserve"> </w:t>
            </w:r>
          </w:p>
        </w:tc>
      </w:tr>
      <w:tr w:rsidR="00D65F92" w:rsidRPr="00E60B4D" w:rsidTr="00B355B8">
        <w:trPr>
          <w:trHeight w:hRule="exact" w:val="741"/>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tcPr>
          <w:p w:rsidR="00D65F92" w:rsidRPr="00723E69" w:rsidRDefault="00D65F92" w:rsidP="00D65F92">
            <w:pPr>
              <w:rPr>
                <w:b/>
                <w:bCs/>
                <w:color w:val="FFFFFF"/>
                <w:sz w:val="16"/>
                <w:szCs w:val="16"/>
              </w:rPr>
            </w:pPr>
            <w:r w:rsidRPr="00723E69">
              <w:rPr>
                <w:b/>
                <w:color w:val="FFFFFF"/>
                <w:sz w:val="16"/>
              </w:rPr>
              <w:t>PBG ERIGO PROJEKT Sp. z o.o.</w:t>
            </w:r>
          </w:p>
          <w:p w:rsidR="00D65F92" w:rsidRPr="00723E69" w:rsidRDefault="00D65F92" w:rsidP="00D80E9F">
            <w:pPr>
              <w:rPr>
                <w:b/>
                <w:bCs/>
                <w:color w:val="FFFFFF"/>
                <w:sz w:val="16"/>
                <w:szCs w:val="16"/>
              </w:rPr>
            </w:pP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723E69" w:rsidRDefault="00D65F92" w:rsidP="00CB6C3A">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E60B4D" w:rsidRDefault="00D65F92" w:rsidP="00CB6C3A">
            <w:pPr>
              <w:spacing w:before="240"/>
              <w:rPr>
                <w:bCs/>
                <w:sz w:val="16"/>
                <w:szCs w:val="16"/>
                <w:lang w:val="en-GB"/>
              </w:rPr>
            </w:pPr>
            <w:r w:rsidRPr="00E60B4D">
              <w:rPr>
                <w:sz w:val="16"/>
                <w:lang w:val="en-GB"/>
              </w:rPr>
              <w:t>(061) 66 72 022 (061) 66 30 369</w:t>
            </w:r>
          </w:p>
          <w:p w:rsidR="00D65F92" w:rsidRPr="00E60B4D" w:rsidRDefault="00D65F92" w:rsidP="00CB6C3A">
            <w:pPr>
              <w:spacing w:before="240"/>
              <w:rPr>
                <w:color w:val="002060"/>
                <w:sz w:val="16"/>
                <w:szCs w:val="16"/>
                <w:lang w:val="en-GB"/>
              </w:rPr>
            </w:pP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E60B4D" w:rsidRDefault="00B94207" w:rsidP="00CB6C3A">
            <w:pPr>
              <w:spacing w:line="360" w:lineRule="auto"/>
              <w:jc w:val="both"/>
              <w:rPr>
                <w:sz w:val="16"/>
                <w:szCs w:val="16"/>
                <w:lang w:val="en-GB"/>
              </w:rPr>
            </w:pPr>
            <w:hyperlink r:id="rId89" w:history="1">
              <w:r w:rsidR="00AB627B" w:rsidRPr="00E60B4D">
                <w:rPr>
                  <w:rStyle w:val="Hipercze"/>
                  <w:sz w:val="16"/>
                  <w:lang w:val="en-GB"/>
                </w:rPr>
                <w:t>www.pbg-erigo.pl</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E60B4D" w:rsidRDefault="00D65F92" w:rsidP="00CB6C3A">
            <w:pPr>
              <w:spacing w:line="360" w:lineRule="auto"/>
              <w:jc w:val="both"/>
              <w:rPr>
                <w:sz w:val="16"/>
                <w:szCs w:val="16"/>
                <w:lang w:val="en-GB"/>
              </w:rPr>
            </w:pPr>
            <w:r w:rsidRPr="00E60B4D">
              <w:rPr>
                <w:lang w:val="en-GB"/>
              </w:rPr>
              <w:t xml:space="preserve"> </w:t>
            </w:r>
            <w:hyperlink r:id="rId90" w:history="1">
              <w:r w:rsidRPr="00E60B4D">
                <w:rPr>
                  <w:rStyle w:val="Hipercze"/>
                  <w:sz w:val="16"/>
                  <w:lang w:val="en-GB"/>
                </w:rPr>
                <w:t>polska@pbg-erigo.pl</w:t>
              </w:r>
            </w:hyperlink>
            <w:r w:rsidRPr="00E60B4D">
              <w:rPr>
                <w:sz w:val="16"/>
                <w:szCs w:val="16"/>
                <w:lang w:val="en-GB"/>
              </w:rPr>
              <w:t xml:space="preserve"> </w:t>
            </w:r>
          </w:p>
        </w:tc>
      </w:tr>
      <w:tr w:rsidR="00D65F92" w:rsidRPr="00E60B4D" w:rsidTr="00B355B8">
        <w:trPr>
          <w:trHeight w:hRule="exact" w:val="741"/>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tcPr>
          <w:p w:rsidR="00D65F92" w:rsidRPr="00723E69" w:rsidRDefault="00D65F92" w:rsidP="00D65F92">
            <w:pPr>
              <w:rPr>
                <w:b/>
                <w:bCs/>
                <w:color w:val="FFFFFF"/>
                <w:sz w:val="16"/>
                <w:szCs w:val="16"/>
              </w:rPr>
            </w:pPr>
            <w:r w:rsidRPr="00723E69">
              <w:rPr>
                <w:b/>
                <w:color w:val="FFFFFF"/>
                <w:sz w:val="16"/>
              </w:rPr>
              <w:t>PBG ERIGO FINANSE Sp. z o.o.</w:t>
            </w:r>
          </w:p>
          <w:p w:rsidR="00D65F92" w:rsidRPr="00723E69" w:rsidRDefault="00D65F92" w:rsidP="00D80E9F">
            <w:pPr>
              <w:rPr>
                <w:b/>
                <w:bCs/>
                <w:color w:val="FFFFFF"/>
                <w:sz w:val="16"/>
                <w:szCs w:val="16"/>
              </w:rPr>
            </w:pP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723E69" w:rsidRDefault="00D65F92" w:rsidP="00CB6C3A">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E60B4D" w:rsidRDefault="00D65F92" w:rsidP="00CB6C3A">
            <w:pPr>
              <w:spacing w:before="240"/>
              <w:rPr>
                <w:bCs/>
                <w:sz w:val="16"/>
                <w:szCs w:val="16"/>
                <w:lang w:val="en-GB"/>
              </w:rPr>
            </w:pPr>
            <w:r w:rsidRPr="00E60B4D">
              <w:rPr>
                <w:sz w:val="16"/>
                <w:lang w:val="en-GB"/>
              </w:rPr>
              <w:t>(061) 66 72 022 (061) 66 30 369</w:t>
            </w:r>
          </w:p>
          <w:p w:rsidR="00D65F92" w:rsidRPr="00E60B4D" w:rsidRDefault="00D65F92" w:rsidP="00CB6C3A">
            <w:pPr>
              <w:spacing w:before="240"/>
              <w:rPr>
                <w:color w:val="002060"/>
                <w:sz w:val="16"/>
                <w:szCs w:val="16"/>
                <w:lang w:val="en-GB"/>
              </w:rPr>
            </w:pP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E60B4D" w:rsidRDefault="00B94207" w:rsidP="00CB6C3A">
            <w:pPr>
              <w:spacing w:line="360" w:lineRule="auto"/>
              <w:jc w:val="both"/>
              <w:rPr>
                <w:sz w:val="16"/>
                <w:szCs w:val="16"/>
                <w:lang w:val="en-GB"/>
              </w:rPr>
            </w:pPr>
            <w:hyperlink r:id="rId91" w:history="1">
              <w:r w:rsidR="00AB627B" w:rsidRPr="00E60B4D">
                <w:rPr>
                  <w:rStyle w:val="Hipercze"/>
                  <w:sz w:val="16"/>
                  <w:lang w:val="en-GB"/>
                </w:rPr>
                <w:t>www.pbg-erigo.pl</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E60B4D" w:rsidRDefault="00D65F92" w:rsidP="00CB6C3A">
            <w:pPr>
              <w:spacing w:line="360" w:lineRule="auto"/>
              <w:jc w:val="both"/>
              <w:rPr>
                <w:sz w:val="16"/>
                <w:szCs w:val="16"/>
                <w:lang w:val="en-GB"/>
              </w:rPr>
            </w:pPr>
            <w:r w:rsidRPr="00E60B4D">
              <w:rPr>
                <w:lang w:val="en-GB"/>
              </w:rPr>
              <w:t xml:space="preserve"> </w:t>
            </w:r>
            <w:hyperlink r:id="rId92" w:history="1">
              <w:r w:rsidRPr="00E60B4D">
                <w:rPr>
                  <w:rStyle w:val="Hipercze"/>
                  <w:sz w:val="16"/>
                  <w:lang w:val="en-GB"/>
                </w:rPr>
                <w:t>polska@pbg-erigo.pl</w:t>
              </w:r>
            </w:hyperlink>
            <w:r w:rsidRPr="00E60B4D">
              <w:rPr>
                <w:sz w:val="16"/>
                <w:szCs w:val="16"/>
                <w:lang w:val="en-GB"/>
              </w:rPr>
              <w:t xml:space="preserve"> </w:t>
            </w:r>
          </w:p>
        </w:tc>
      </w:tr>
      <w:tr w:rsidR="00D65F92" w:rsidRPr="00E60B4D" w:rsidTr="00B355B8">
        <w:trPr>
          <w:trHeight w:hRule="exact" w:val="741"/>
        </w:trPr>
        <w:tc>
          <w:tcPr>
            <w:tcW w:w="1702" w:type="dxa"/>
            <w:tcBorders>
              <w:top w:val="single" w:sz="6" w:space="0" w:color="DDDDDD"/>
              <w:left w:val="single" w:sz="6" w:space="0" w:color="DDDDDD"/>
              <w:bottom w:val="single" w:sz="6" w:space="0" w:color="DDDDDD"/>
              <w:right w:val="single" w:sz="6" w:space="0" w:color="DDDDDD"/>
            </w:tcBorders>
            <w:shd w:val="clear" w:color="auto" w:fill="002060"/>
            <w:vAlign w:val="center"/>
          </w:tcPr>
          <w:p w:rsidR="00D65F92" w:rsidRPr="00723E69" w:rsidRDefault="00D65F92" w:rsidP="00D65F92">
            <w:pPr>
              <w:rPr>
                <w:b/>
                <w:bCs/>
                <w:color w:val="FFFFFF"/>
                <w:sz w:val="16"/>
                <w:szCs w:val="16"/>
              </w:rPr>
            </w:pPr>
            <w:r w:rsidRPr="00723E69">
              <w:rPr>
                <w:b/>
                <w:color w:val="FFFFFF"/>
                <w:sz w:val="16"/>
              </w:rPr>
              <w:t>PBG Erigo Projekt Sp. z o.o. Platan Hotel S.K.A.</w:t>
            </w:r>
          </w:p>
          <w:p w:rsidR="00D65F92" w:rsidRPr="00723E69" w:rsidRDefault="00D65F92" w:rsidP="00D80E9F">
            <w:pPr>
              <w:rPr>
                <w:b/>
                <w:bCs/>
                <w:color w:val="FFFFFF"/>
                <w:sz w:val="16"/>
                <w:szCs w:val="16"/>
              </w:rPr>
            </w:pPr>
          </w:p>
        </w:tc>
        <w:tc>
          <w:tcPr>
            <w:tcW w:w="2693"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723E69" w:rsidRDefault="00D65F92" w:rsidP="00CB6C3A">
            <w:pPr>
              <w:rPr>
                <w:color w:val="002060"/>
                <w:sz w:val="16"/>
                <w:szCs w:val="16"/>
              </w:rPr>
            </w:pPr>
            <w:r w:rsidRPr="00723E69">
              <w:rPr>
                <w:color w:val="002060"/>
                <w:sz w:val="16"/>
              </w:rPr>
              <w:t>ul. Skórzewska 35, 62-081 Wysogotowo near Poznań</w:t>
            </w:r>
          </w:p>
        </w:tc>
        <w:tc>
          <w:tcPr>
            <w:tcW w:w="1561"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E60B4D" w:rsidRDefault="00D65F92" w:rsidP="00CB6C3A">
            <w:pPr>
              <w:spacing w:before="240"/>
              <w:rPr>
                <w:bCs/>
                <w:sz w:val="16"/>
                <w:szCs w:val="16"/>
                <w:lang w:val="en-GB"/>
              </w:rPr>
            </w:pPr>
            <w:r w:rsidRPr="00E60B4D">
              <w:rPr>
                <w:sz w:val="16"/>
                <w:lang w:val="en-GB"/>
              </w:rPr>
              <w:t>(061) 66 72 022 (061) 66 30 369</w:t>
            </w:r>
          </w:p>
          <w:p w:rsidR="00D65F92" w:rsidRPr="00E60B4D" w:rsidRDefault="00D65F92" w:rsidP="00CB6C3A">
            <w:pPr>
              <w:spacing w:before="240"/>
              <w:rPr>
                <w:color w:val="002060"/>
                <w:sz w:val="16"/>
                <w:szCs w:val="16"/>
                <w:lang w:val="en-GB"/>
              </w:rPr>
            </w:pPr>
          </w:p>
        </w:tc>
        <w:tc>
          <w:tcPr>
            <w:tcW w:w="2126"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E60B4D" w:rsidRDefault="00B94207" w:rsidP="00CB6C3A">
            <w:pPr>
              <w:spacing w:line="360" w:lineRule="auto"/>
              <w:jc w:val="both"/>
              <w:rPr>
                <w:sz w:val="16"/>
                <w:szCs w:val="16"/>
                <w:lang w:val="en-GB"/>
              </w:rPr>
            </w:pPr>
            <w:hyperlink r:id="rId93" w:history="1">
              <w:r w:rsidR="00AB627B" w:rsidRPr="00E60B4D">
                <w:rPr>
                  <w:rStyle w:val="Hipercze"/>
                  <w:sz w:val="16"/>
                  <w:lang w:val="en-GB"/>
                </w:rPr>
                <w:t>www.pbg-erigo.pl</w:t>
              </w:r>
            </w:hyperlink>
            <w:r w:rsidR="00AB627B" w:rsidRPr="00E60B4D">
              <w:rPr>
                <w:sz w:val="16"/>
                <w:lang w:val="en-GB"/>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65F92" w:rsidRPr="00E60B4D" w:rsidRDefault="00D65F92" w:rsidP="00CB6C3A">
            <w:pPr>
              <w:spacing w:line="360" w:lineRule="auto"/>
              <w:jc w:val="both"/>
              <w:rPr>
                <w:sz w:val="16"/>
                <w:szCs w:val="16"/>
                <w:lang w:val="en-GB"/>
              </w:rPr>
            </w:pPr>
            <w:r w:rsidRPr="00E60B4D">
              <w:rPr>
                <w:lang w:val="en-GB"/>
              </w:rPr>
              <w:t xml:space="preserve"> </w:t>
            </w:r>
            <w:hyperlink r:id="rId94" w:history="1">
              <w:r w:rsidRPr="00E60B4D">
                <w:rPr>
                  <w:rStyle w:val="Hipercze"/>
                  <w:sz w:val="16"/>
                  <w:lang w:val="en-GB"/>
                </w:rPr>
                <w:t>polska@pbg-erigo.pl</w:t>
              </w:r>
            </w:hyperlink>
            <w:r w:rsidRPr="00E60B4D">
              <w:rPr>
                <w:sz w:val="16"/>
                <w:szCs w:val="16"/>
                <w:lang w:val="en-GB"/>
              </w:rPr>
              <w:t xml:space="preserve"> </w:t>
            </w:r>
          </w:p>
        </w:tc>
      </w:tr>
    </w:tbl>
    <w:p w:rsidR="008A4105" w:rsidRPr="00E60B4D" w:rsidRDefault="008A4105" w:rsidP="008A4105">
      <w:pPr>
        <w:pStyle w:val="Legenda"/>
        <w:keepNext/>
        <w:rPr>
          <w:sz w:val="16"/>
          <w:szCs w:val="16"/>
          <w:lang w:val="en-GB"/>
        </w:rPr>
      </w:pPr>
    </w:p>
    <w:p w:rsidR="008A4105" w:rsidRPr="00E60B4D" w:rsidRDefault="009B4590" w:rsidP="008A4105">
      <w:pPr>
        <w:pStyle w:val="Legenda"/>
        <w:keepNext/>
        <w:rPr>
          <w:rFonts w:ascii="Century Gothic" w:eastAsia="Century Gothic" w:hAnsi="Century Gothic" w:cs="Century Gothic"/>
          <w:sz w:val="16"/>
          <w:szCs w:val="16"/>
          <w:lang w:val="en-GB"/>
        </w:rPr>
      </w:pPr>
      <w:r w:rsidRPr="00E60B4D">
        <w:rPr>
          <w:rFonts w:ascii="Century Gothic" w:eastAsia="Century Gothic" w:hAnsi="Century Gothic" w:cs="Century Gothic"/>
          <w:sz w:val="16"/>
          <w:lang w:val="en-GB"/>
        </w:rPr>
        <w:t>Table 17: Associates</w:t>
      </w:r>
    </w:p>
    <w:tbl>
      <w:tblPr>
        <w:tblW w:w="10348" w:type="dxa"/>
        <w:tblInd w:w="-45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1685"/>
        <w:gridCol w:w="2710"/>
        <w:gridCol w:w="1559"/>
        <w:gridCol w:w="2140"/>
        <w:gridCol w:w="2254"/>
      </w:tblGrid>
      <w:tr w:rsidR="008A4105" w:rsidRPr="00E60B4D" w:rsidTr="006E3BD1">
        <w:trPr>
          <w:trHeight w:hRule="exact" w:val="454"/>
        </w:trPr>
        <w:tc>
          <w:tcPr>
            <w:tcW w:w="1685"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Company</w:t>
            </w:r>
          </w:p>
        </w:tc>
        <w:tc>
          <w:tcPr>
            <w:tcW w:w="2710"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Address</w:t>
            </w:r>
          </w:p>
        </w:tc>
        <w:tc>
          <w:tcPr>
            <w:tcW w:w="1559"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Tel./Fax</w:t>
            </w:r>
          </w:p>
        </w:tc>
        <w:tc>
          <w:tcPr>
            <w:tcW w:w="2140"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WWW</w:t>
            </w:r>
          </w:p>
        </w:tc>
        <w:tc>
          <w:tcPr>
            <w:tcW w:w="2254"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spacing w:line="360" w:lineRule="auto"/>
              <w:jc w:val="both"/>
              <w:rPr>
                <w:b/>
                <w:color w:val="FFFFFF"/>
                <w:sz w:val="16"/>
                <w:szCs w:val="16"/>
                <w:lang w:val="en-GB"/>
              </w:rPr>
            </w:pPr>
            <w:r w:rsidRPr="00E60B4D">
              <w:rPr>
                <w:b/>
                <w:color w:val="FFFFFF"/>
                <w:sz w:val="16"/>
                <w:lang w:val="en-GB"/>
              </w:rPr>
              <w:t>E-mail</w:t>
            </w:r>
          </w:p>
        </w:tc>
      </w:tr>
      <w:tr w:rsidR="008A4105" w:rsidRPr="00E60B4D" w:rsidTr="002F4946">
        <w:trPr>
          <w:trHeight w:hRule="exact" w:val="1085"/>
        </w:trPr>
        <w:tc>
          <w:tcPr>
            <w:tcW w:w="1685"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8A4105" w:rsidRPr="00E60B4D" w:rsidRDefault="008A4105" w:rsidP="006E3BD1">
            <w:pPr>
              <w:rPr>
                <w:b/>
                <w:bCs/>
                <w:color w:val="FFFFFF" w:themeColor="background1"/>
                <w:sz w:val="16"/>
                <w:szCs w:val="16"/>
                <w:lang w:val="en-GB"/>
              </w:rPr>
            </w:pPr>
            <w:r w:rsidRPr="00E60B4D">
              <w:rPr>
                <w:b/>
                <w:color w:val="FFFFFF" w:themeColor="background1"/>
                <w:sz w:val="16"/>
                <w:lang w:val="en-GB"/>
              </w:rPr>
              <w:t xml:space="preserve">GasOil Engineering AS (in company voluntary arrangement) </w:t>
            </w:r>
          </w:p>
        </w:tc>
        <w:tc>
          <w:tcPr>
            <w:tcW w:w="2710" w:type="dxa"/>
            <w:tcBorders>
              <w:top w:val="single" w:sz="6" w:space="0" w:color="DDDDDD"/>
              <w:left w:val="single" w:sz="6" w:space="0" w:color="DDDDDD"/>
              <w:bottom w:val="single" w:sz="6" w:space="0" w:color="DDDDDD"/>
              <w:right w:val="single" w:sz="6" w:space="0" w:color="DDDDDD"/>
            </w:tcBorders>
            <w:vAlign w:val="center"/>
            <w:hideMark/>
          </w:tcPr>
          <w:p w:rsidR="008A4105" w:rsidRPr="00E60B4D" w:rsidRDefault="008A4105" w:rsidP="006E3BD1">
            <w:pPr>
              <w:rPr>
                <w:color w:val="003366"/>
                <w:sz w:val="16"/>
                <w:szCs w:val="16"/>
                <w:lang w:val="en-GB"/>
              </w:rPr>
            </w:pPr>
            <w:r w:rsidRPr="00E60B4D">
              <w:rPr>
                <w:color w:val="003366"/>
                <w:sz w:val="16"/>
                <w:lang w:val="en-GB"/>
              </w:rPr>
              <w:t>Karpatská 3256/15, Poprad 058 01, Slovakia</w:t>
            </w:r>
            <w:r w:rsidR="00E60B4D" w:rsidRPr="00E60B4D">
              <w:rPr>
                <w:color w:val="003366"/>
                <w:sz w:val="16"/>
                <w:lang w:val="en-GB"/>
              </w:rPr>
              <w:t xml:space="preserve"> </w:t>
            </w:r>
          </w:p>
        </w:tc>
        <w:tc>
          <w:tcPr>
            <w:tcW w:w="1559" w:type="dxa"/>
            <w:tcBorders>
              <w:top w:val="single" w:sz="6" w:space="0" w:color="DDDDDD"/>
              <w:left w:val="single" w:sz="6" w:space="0" w:color="DDDDDD"/>
              <w:bottom w:val="single" w:sz="6" w:space="0" w:color="DDDDDD"/>
              <w:right w:val="single" w:sz="6" w:space="0" w:color="DDDDDD"/>
            </w:tcBorders>
            <w:vAlign w:val="center"/>
            <w:hideMark/>
          </w:tcPr>
          <w:p w:rsidR="008A4105" w:rsidRPr="00E60B4D" w:rsidRDefault="008A4105" w:rsidP="006E3BD1">
            <w:pPr>
              <w:rPr>
                <w:color w:val="003366"/>
                <w:sz w:val="16"/>
                <w:szCs w:val="16"/>
                <w:lang w:val="en-GB"/>
              </w:rPr>
            </w:pPr>
            <w:r w:rsidRPr="00E60B4D">
              <w:rPr>
                <w:color w:val="003366"/>
                <w:sz w:val="16"/>
                <w:lang w:val="en-GB"/>
              </w:rPr>
              <w:t>+421 52 7144 111 +421 52 7144 140</w:t>
            </w:r>
          </w:p>
        </w:tc>
        <w:tc>
          <w:tcPr>
            <w:tcW w:w="2140" w:type="dxa"/>
            <w:tcBorders>
              <w:top w:val="single" w:sz="6" w:space="0" w:color="DDDDDD"/>
              <w:left w:val="single" w:sz="6" w:space="0" w:color="DDDDDD"/>
              <w:bottom w:val="single" w:sz="6" w:space="0" w:color="DDDDDD"/>
              <w:right w:val="single" w:sz="6" w:space="0" w:color="DDDDDD"/>
            </w:tcBorders>
            <w:vAlign w:val="center"/>
            <w:hideMark/>
          </w:tcPr>
          <w:p w:rsidR="008A4105" w:rsidRPr="00E60B4D" w:rsidRDefault="00B94207" w:rsidP="006E3BD1">
            <w:pPr>
              <w:spacing w:line="360" w:lineRule="auto"/>
              <w:jc w:val="both"/>
              <w:rPr>
                <w:color w:val="002060"/>
                <w:sz w:val="16"/>
                <w:szCs w:val="16"/>
                <w:lang w:val="en-GB"/>
              </w:rPr>
            </w:pPr>
            <w:hyperlink r:id="rId95" w:history="1">
              <w:r w:rsidR="00AB627B" w:rsidRPr="00E60B4D">
                <w:rPr>
                  <w:rStyle w:val="Hipercze"/>
                  <w:sz w:val="16"/>
                  <w:lang w:val="en-GB"/>
                </w:rPr>
                <w:t xml:space="preserve">www.gasoil.sk </w:t>
              </w:r>
            </w:hyperlink>
            <w:r w:rsidR="00AB627B" w:rsidRPr="00E60B4D">
              <w:rPr>
                <w:color w:val="002060"/>
                <w:sz w:val="16"/>
                <w:lang w:val="en-GB"/>
              </w:rPr>
              <w:t xml:space="preserve"> </w:t>
            </w:r>
          </w:p>
        </w:tc>
        <w:tc>
          <w:tcPr>
            <w:tcW w:w="2254" w:type="dxa"/>
            <w:tcBorders>
              <w:top w:val="single" w:sz="6" w:space="0" w:color="DDDDDD"/>
              <w:left w:val="single" w:sz="6" w:space="0" w:color="DDDDDD"/>
              <w:bottom w:val="single" w:sz="6" w:space="0" w:color="DDDDDD"/>
              <w:right w:val="single" w:sz="6" w:space="0" w:color="DDDDDD"/>
            </w:tcBorders>
            <w:vAlign w:val="center"/>
            <w:hideMark/>
          </w:tcPr>
          <w:p w:rsidR="008A4105" w:rsidRPr="00E60B4D" w:rsidRDefault="00B94207" w:rsidP="006E3BD1">
            <w:pPr>
              <w:spacing w:line="360" w:lineRule="auto"/>
              <w:jc w:val="both"/>
              <w:rPr>
                <w:color w:val="002060"/>
                <w:sz w:val="16"/>
                <w:szCs w:val="16"/>
                <w:lang w:val="en-GB"/>
              </w:rPr>
            </w:pPr>
            <w:hyperlink r:id="rId96" w:history="1">
              <w:r w:rsidR="00AB627B" w:rsidRPr="00E60B4D">
                <w:rPr>
                  <w:rStyle w:val="Hipercze"/>
                  <w:sz w:val="16"/>
                  <w:lang w:val="en-GB"/>
                </w:rPr>
                <w:t xml:space="preserve">gasoil@gasoil.sk </w:t>
              </w:r>
            </w:hyperlink>
            <w:r w:rsidR="00E60B4D" w:rsidRPr="00E60B4D">
              <w:rPr>
                <w:color w:val="002060"/>
                <w:sz w:val="16"/>
                <w:lang w:val="en-GB"/>
              </w:rPr>
              <w:t xml:space="preserve"> </w:t>
            </w:r>
          </w:p>
        </w:tc>
      </w:tr>
    </w:tbl>
    <w:p w:rsidR="008A4105" w:rsidRPr="00E60B4D" w:rsidRDefault="008A4105" w:rsidP="00C66CD5">
      <w:pPr>
        <w:pStyle w:val="Styl1"/>
        <w:tabs>
          <w:tab w:val="left" w:pos="1816"/>
        </w:tabs>
        <w:spacing w:line="360" w:lineRule="auto"/>
        <w:jc w:val="both"/>
        <w:rPr>
          <w:i w:val="0"/>
          <w:color w:val="003366"/>
          <w:sz w:val="18"/>
          <w:szCs w:val="18"/>
          <w:lang w:val="en-GB"/>
        </w:rPr>
      </w:pPr>
      <w:r w:rsidRPr="00E60B4D">
        <w:rPr>
          <w:i w:val="0"/>
          <w:color w:val="003366"/>
          <w:sz w:val="18"/>
          <w:szCs w:val="18"/>
          <w:lang w:val="en-GB"/>
        </w:rPr>
        <w:tab/>
      </w:r>
    </w:p>
    <w:p w:rsidR="002F4946" w:rsidRDefault="002F4946" w:rsidP="00C66CD5">
      <w:pPr>
        <w:pStyle w:val="Styl1"/>
        <w:spacing w:line="360" w:lineRule="auto"/>
        <w:jc w:val="both"/>
        <w:outlineLvl w:val="1"/>
        <w:rPr>
          <w:i w:val="0"/>
          <w:color w:val="003366"/>
          <w:sz w:val="18"/>
          <w:lang w:val="en-GB"/>
        </w:rPr>
      </w:pPr>
    </w:p>
    <w:p w:rsidR="008A4105" w:rsidRPr="00E60B4D" w:rsidRDefault="008A4105" w:rsidP="00C66CD5">
      <w:pPr>
        <w:pStyle w:val="Styl1"/>
        <w:spacing w:line="360" w:lineRule="auto"/>
        <w:jc w:val="both"/>
        <w:outlineLvl w:val="1"/>
        <w:rPr>
          <w:b w:val="0"/>
          <w:i w:val="0"/>
          <w:color w:val="003366"/>
          <w:sz w:val="18"/>
          <w:szCs w:val="18"/>
          <w:lang w:val="en-GB"/>
        </w:rPr>
      </w:pPr>
      <w:bookmarkStart w:id="290" w:name="_Toc368408983"/>
      <w:r w:rsidRPr="00E60B4D">
        <w:rPr>
          <w:i w:val="0"/>
          <w:color w:val="003366"/>
          <w:sz w:val="18"/>
          <w:lang w:val="en-GB"/>
        </w:rPr>
        <w:lastRenderedPageBreak/>
        <w:t>VII. BRANCHES</w:t>
      </w:r>
      <w:bookmarkEnd w:id="290"/>
    </w:p>
    <w:p w:rsidR="008A4105" w:rsidRPr="00E60B4D" w:rsidRDefault="008A4105" w:rsidP="008A4105">
      <w:pPr>
        <w:spacing w:line="360" w:lineRule="auto"/>
        <w:rPr>
          <w:b/>
          <w:sz w:val="18"/>
          <w:szCs w:val="18"/>
          <w:lang w:val="en-GB"/>
        </w:rPr>
      </w:pPr>
      <w:r w:rsidRPr="00E60B4D">
        <w:rPr>
          <w:b/>
          <w:sz w:val="18"/>
          <w:lang w:val="en-GB"/>
        </w:rPr>
        <w:t>Branches of the Parent (PBG S.A. in company voluntary arrangement):</w:t>
      </w:r>
    </w:p>
    <w:p w:rsidR="008A4105" w:rsidRPr="00E60B4D" w:rsidRDefault="008A4105" w:rsidP="008A4105">
      <w:pPr>
        <w:spacing w:line="360" w:lineRule="auto"/>
        <w:rPr>
          <w:sz w:val="18"/>
          <w:szCs w:val="18"/>
          <w:lang w:val="en-GB"/>
        </w:rPr>
      </w:pPr>
      <w:r w:rsidRPr="00E60B4D">
        <w:rPr>
          <w:sz w:val="18"/>
          <w:lang w:val="en-GB"/>
        </w:rPr>
        <w:t>none</w:t>
      </w:r>
    </w:p>
    <w:p w:rsidR="008A4105" w:rsidRPr="00E60B4D" w:rsidRDefault="008A4105" w:rsidP="008A4105">
      <w:pPr>
        <w:spacing w:line="360" w:lineRule="auto"/>
        <w:rPr>
          <w:b/>
          <w:sz w:val="18"/>
          <w:szCs w:val="18"/>
          <w:lang w:val="en-GB"/>
        </w:rPr>
      </w:pPr>
      <w:r w:rsidRPr="00E60B4D">
        <w:rPr>
          <w:b/>
          <w:sz w:val="18"/>
          <w:lang w:val="en-GB"/>
        </w:rPr>
        <w:t>Subsidiaries’ branches:</w:t>
      </w:r>
    </w:p>
    <w:p w:rsidR="008A4105" w:rsidRPr="00E60B4D" w:rsidRDefault="00CB6C3A" w:rsidP="008A4105">
      <w:pPr>
        <w:spacing w:line="360" w:lineRule="auto"/>
        <w:rPr>
          <w:sz w:val="18"/>
          <w:szCs w:val="18"/>
          <w:lang w:val="en-GB"/>
        </w:rPr>
      </w:pPr>
      <w:r w:rsidRPr="00E60B4D">
        <w:rPr>
          <w:sz w:val="18"/>
          <w:lang w:val="en-GB"/>
        </w:rPr>
        <w:t>none</w:t>
      </w:r>
    </w:p>
    <w:bookmarkEnd w:id="230"/>
    <w:p w:rsidR="002F4946" w:rsidRPr="00E60B4D" w:rsidRDefault="002F4946" w:rsidP="002753CD">
      <w:pPr>
        <w:rPr>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rsidP="004B7608">
      <w:pPr>
        <w:pStyle w:val="Nagwek1"/>
        <w:spacing w:before="0" w:after="0" w:line="360" w:lineRule="auto"/>
        <w:rPr>
          <w:rFonts w:ascii="Century Gothic" w:eastAsia="Century Gothic" w:hAnsi="Century Gothic" w:cs="Century Gothic"/>
          <w:sz w:val="20"/>
          <w:lang w:val="en-GB"/>
        </w:rPr>
      </w:pPr>
    </w:p>
    <w:p w:rsidR="00FE6460" w:rsidRDefault="00FE6460">
      <w:pPr>
        <w:rPr>
          <w:rFonts w:eastAsia="Century Gothic" w:cs="Century Gothic"/>
          <w:b/>
          <w:bCs/>
          <w:kern w:val="32"/>
          <w:sz w:val="20"/>
          <w:szCs w:val="32"/>
          <w:lang w:val="en-GB"/>
        </w:rPr>
      </w:pPr>
      <w:r>
        <w:rPr>
          <w:rFonts w:eastAsia="Century Gothic" w:cs="Century Gothic"/>
          <w:sz w:val="20"/>
          <w:lang w:val="en-GB"/>
        </w:rPr>
        <w:br w:type="page"/>
      </w:r>
    </w:p>
    <w:p w:rsidR="004B7608" w:rsidRPr="00E60B4D" w:rsidRDefault="00A41AD6" w:rsidP="004B7608">
      <w:pPr>
        <w:pStyle w:val="Nagwek1"/>
        <w:spacing w:before="0" w:after="0" w:line="360" w:lineRule="auto"/>
        <w:rPr>
          <w:rFonts w:ascii="Century Gothic" w:eastAsia="Century Gothic" w:hAnsi="Century Gothic" w:cs="Century Gothic"/>
          <w:sz w:val="20"/>
          <w:szCs w:val="20"/>
          <w:lang w:val="en-GB"/>
        </w:rPr>
      </w:pPr>
      <w:bookmarkStart w:id="291" w:name="_Toc368408984"/>
      <w:r>
        <w:rPr>
          <w:rFonts w:ascii="Century Gothic" w:eastAsia="Century Gothic" w:hAnsi="Century Gothic" w:cs="Century Gothic"/>
          <w:sz w:val="20"/>
          <w:lang w:val="en-GB"/>
        </w:rPr>
        <w:lastRenderedPageBreak/>
        <w:t>SECTION</w:t>
      </w:r>
      <w:r w:rsidR="004B7608" w:rsidRPr="00E60B4D">
        <w:rPr>
          <w:rFonts w:ascii="Century Gothic" w:eastAsia="Century Gothic" w:hAnsi="Century Gothic" w:cs="Century Gothic"/>
          <w:sz w:val="20"/>
          <w:lang w:val="en-GB"/>
        </w:rPr>
        <w:t xml:space="preserve"> IV: REPORT ON THE PBG GROUP’S OPERATIONS IN H1 2013</w:t>
      </w:r>
      <w:bookmarkEnd w:id="291"/>
    </w:p>
    <w:p w:rsidR="004B7608" w:rsidRPr="00E60B4D" w:rsidRDefault="004B7608" w:rsidP="004B7608">
      <w:pPr>
        <w:spacing w:line="360" w:lineRule="auto"/>
        <w:rPr>
          <w:b/>
          <w:sz w:val="18"/>
          <w:szCs w:val="18"/>
          <w:lang w:val="en-GB"/>
        </w:rPr>
      </w:pPr>
    </w:p>
    <w:p w:rsidR="004B7608" w:rsidRPr="00E60B4D" w:rsidRDefault="004B7608" w:rsidP="004B7608">
      <w:pPr>
        <w:pStyle w:val="Nagwek2"/>
        <w:spacing w:before="0" w:after="0" w:line="360" w:lineRule="auto"/>
        <w:rPr>
          <w:rFonts w:ascii="Century Gothic" w:eastAsia="Century Gothic" w:hAnsi="Century Gothic" w:cs="Century Gothic"/>
          <w:i w:val="0"/>
          <w:color w:val="002060"/>
          <w:sz w:val="18"/>
          <w:szCs w:val="18"/>
          <w:lang w:val="en-GB"/>
        </w:rPr>
      </w:pPr>
      <w:bookmarkStart w:id="292" w:name="_Toc368408985"/>
      <w:r w:rsidRPr="00E60B4D">
        <w:rPr>
          <w:rFonts w:ascii="Century Gothic" w:eastAsia="Century Gothic" w:hAnsi="Century Gothic" w:cs="Century Gothic"/>
          <w:i w:val="0"/>
          <w:color w:val="002060"/>
          <w:sz w:val="18"/>
          <w:lang w:val="en-GB"/>
        </w:rPr>
        <w:t>I. SHARES HELD IN RELATED ENTITIES</w:t>
      </w:r>
      <w:bookmarkEnd w:id="292"/>
    </w:p>
    <w:p w:rsidR="004B7608" w:rsidRPr="00E60B4D" w:rsidRDefault="004B7608" w:rsidP="004B7608">
      <w:pPr>
        <w:spacing w:line="360" w:lineRule="auto"/>
        <w:rPr>
          <w:b/>
          <w:sz w:val="18"/>
          <w:szCs w:val="18"/>
          <w:lang w:val="en-GB"/>
        </w:rPr>
      </w:pPr>
    </w:p>
    <w:p w:rsidR="004B7608" w:rsidRPr="00E60B4D" w:rsidRDefault="009B4590" w:rsidP="004B7608">
      <w:pPr>
        <w:spacing w:line="360" w:lineRule="auto"/>
        <w:rPr>
          <w:b/>
          <w:sz w:val="20"/>
          <w:szCs w:val="20"/>
          <w:lang w:val="en-GB"/>
        </w:rPr>
      </w:pPr>
      <w:r w:rsidRPr="00E60B4D">
        <w:rPr>
          <w:b/>
          <w:sz w:val="16"/>
          <w:lang w:val="en-GB"/>
        </w:rPr>
        <w:t>Table 18: Shares held in related entities</w:t>
      </w:r>
    </w:p>
    <w:tbl>
      <w:tblPr>
        <w:tblW w:w="973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4A0" w:firstRow="1" w:lastRow="0" w:firstColumn="1" w:lastColumn="0" w:noHBand="0" w:noVBand="1"/>
      </w:tblPr>
      <w:tblGrid>
        <w:gridCol w:w="1828"/>
        <w:gridCol w:w="1397"/>
        <w:gridCol w:w="1275"/>
        <w:gridCol w:w="1133"/>
        <w:gridCol w:w="1558"/>
        <w:gridCol w:w="1139"/>
        <w:gridCol w:w="1405"/>
      </w:tblGrid>
      <w:tr w:rsidR="004B7608" w:rsidRPr="00B94207" w:rsidTr="006E3BD1">
        <w:trPr>
          <w:trHeight w:val="504"/>
        </w:trPr>
        <w:tc>
          <w:tcPr>
            <w:tcW w:w="1828" w:type="dxa"/>
            <w:vMerge w:val="restart"/>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4B7608" w:rsidP="006E3BD1">
            <w:pPr>
              <w:autoSpaceDE w:val="0"/>
              <w:autoSpaceDN w:val="0"/>
              <w:adjustRightInd w:val="0"/>
              <w:spacing w:after="200" w:line="276" w:lineRule="auto"/>
              <w:jc w:val="center"/>
              <w:rPr>
                <w:b/>
                <w:bCs/>
                <w:color w:val="FFFFFF"/>
                <w:sz w:val="16"/>
                <w:szCs w:val="16"/>
                <w:lang w:val="en-GB"/>
              </w:rPr>
            </w:pPr>
            <w:bookmarkStart w:id="293" w:name="_Toc287889421"/>
            <w:r w:rsidRPr="00E60B4D">
              <w:rPr>
                <w:b/>
                <w:color w:val="FFFFFF"/>
                <w:sz w:val="16"/>
                <w:lang w:val="en-GB"/>
              </w:rPr>
              <w:t>Related entity</w:t>
            </w:r>
          </w:p>
        </w:tc>
        <w:tc>
          <w:tcPr>
            <w:tcW w:w="2672" w:type="dxa"/>
            <w:gridSpan w:val="2"/>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4B7608" w:rsidP="006E3BD1">
            <w:pPr>
              <w:autoSpaceDE w:val="0"/>
              <w:autoSpaceDN w:val="0"/>
              <w:adjustRightInd w:val="0"/>
              <w:spacing w:after="200" w:line="276" w:lineRule="auto"/>
              <w:jc w:val="center"/>
              <w:rPr>
                <w:b/>
                <w:bCs/>
                <w:color w:val="FFFFFF"/>
                <w:sz w:val="16"/>
                <w:szCs w:val="16"/>
                <w:lang w:val="en-GB"/>
              </w:rPr>
            </w:pPr>
            <w:r w:rsidRPr="00E60B4D">
              <w:rPr>
                <w:b/>
                <w:color w:val="FFFFFF"/>
                <w:sz w:val="16"/>
                <w:lang w:val="en-GB"/>
              </w:rPr>
              <w:t>Relation</w:t>
            </w:r>
          </w:p>
        </w:tc>
        <w:tc>
          <w:tcPr>
            <w:tcW w:w="2691" w:type="dxa"/>
            <w:gridSpan w:val="2"/>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E509D8" w:rsidP="006E3BD1">
            <w:pPr>
              <w:autoSpaceDE w:val="0"/>
              <w:autoSpaceDN w:val="0"/>
              <w:adjustRightInd w:val="0"/>
              <w:spacing w:after="200" w:line="276" w:lineRule="auto"/>
              <w:jc w:val="center"/>
              <w:rPr>
                <w:b/>
                <w:bCs/>
                <w:color w:val="FFFFFF"/>
                <w:sz w:val="16"/>
                <w:szCs w:val="16"/>
                <w:lang w:val="en-GB"/>
              </w:rPr>
            </w:pPr>
            <w:r w:rsidRPr="00E60B4D">
              <w:rPr>
                <w:b/>
                <w:color w:val="FFFFFF"/>
                <w:sz w:val="16"/>
                <w:lang w:val="en-GB"/>
              </w:rPr>
              <w:t>As at Jun 30 2013</w:t>
            </w:r>
          </w:p>
        </w:tc>
        <w:tc>
          <w:tcPr>
            <w:tcW w:w="2544" w:type="dxa"/>
            <w:gridSpan w:val="2"/>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4B7608" w:rsidP="006E3BD1">
            <w:pPr>
              <w:autoSpaceDE w:val="0"/>
              <w:autoSpaceDN w:val="0"/>
              <w:adjustRightInd w:val="0"/>
              <w:spacing w:after="200" w:line="276" w:lineRule="auto"/>
              <w:jc w:val="center"/>
              <w:rPr>
                <w:b/>
                <w:bCs/>
                <w:color w:val="FFFFFF"/>
                <w:sz w:val="16"/>
                <w:szCs w:val="16"/>
                <w:lang w:val="en-GB"/>
              </w:rPr>
            </w:pPr>
            <w:r w:rsidRPr="00E60B4D">
              <w:rPr>
                <w:b/>
                <w:color w:val="FFFFFF"/>
                <w:sz w:val="16"/>
                <w:lang w:val="en-GB"/>
              </w:rPr>
              <w:t>As at the filing date of this Report</w:t>
            </w:r>
          </w:p>
        </w:tc>
      </w:tr>
      <w:tr w:rsidR="004B7608" w:rsidRPr="00E60B4D" w:rsidTr="006E3BD1">
        <w:trPr>
          <w:trHeight w:val="715"/>
        </w:trPr>
        <w:tc>
          <w:tcPr>
            <w:tcW w:w="1828" w:type="dxa"/>
            <w:vMerge/>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rPr>
                <w:b/>
                <w:bCs/>
                <w:color w:val="FFFFFF"/>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4B7608" w:rsidP="006E3BD1">
            <w:pPr>
              <w:autoSpaceDE w:val="0"/>
              <w:autoSpaceDN w:val="0"/>
              <w:adjustRightInd w:val="0"/>
              <w:spacing w:after="200" w:line="276" w:lineRule="auto"/>
              <w:jc w:val="center"/>
              <w:rPr>
                <w:b/>
                <w:bCs/>
                <w:color w:val="FFFFFF"/>
                <w:sz w:val="16"/>
                <w:szCs w:val="16"/>
                <w:lang w:val="en-GB"/>
              </w:rPr>
            </w:pPr>
            <w:r w:rsidRPr="00E60B4D">
              <w:rPr>
                <w:b/>
                <w:color w:val="FFFFFF"/>
                <w:sz w:val="16"/>
                <w:lang w:val="en-GB"/>
              </w:rPr>
              <w:t>Parent</w:t>
            </w:r>
          </w:p>
        </w:tc>
        <w:tc>
          <w:tcPr>
            <w:tcW w:w="1275" w:type="dxa"/>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4B7608" w:rsidP="006E3BD1">
            <w:pPr>
              <w:autoSpaceDE w:val="0"/>
              <w:autoSpaceDN w:val="0"/>
              <w:adjustRightInd w:val="0"/>
              <w:spacing w:after="200" w:line="276" w:lineRule="auto"/>
              <w:jc w:val="center"/>
              <w:rPr>
                <w:b/>
                <w:bCs/>
                <w:color w:val="FFFFFF"/>
                <w:sz w:val="16"/>
                <w:szCs w:val="16"/>
                <w:lang w:val="en-GB"/>
              </w:rPr>
            </w:pPr>
            <w:r w:rsidRPr="00E60B4D">
              <w:rPr>
                <w:b/>
                <w:color w:val="FFFFFF"/>
                <w:sz w:val="16"/>
                <w:lang w:val="en-GB"/>
              </w:rPr>
              <w:t>Type of relation</w:t>
            </w:r>
          </w:p>
        </w:tc>
        <w:tc>
          <w:tcPr>
            <w:tcW w:w="1133" w:type="dxa"/>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4B7608" w:rsidP="006E3BD1">
            <w:pPr>
              <w:autoSpaceDE w:val="0"/>
              <w:autoSpaceDN w:val="0"/>
              <w:adjustRightInd w:val="0"/>
              <w:spacing w:after="200" w:line="276" w:lineRule="auto"/>
              <w:jc w:val="center"/>
              <w:rPr>
                <w:b/>
                <w:bCs/>
                <w:color w:val="FFFFFF"/>
                <w:sz w:val="16"/>
                <w:szCs w:val="16"/>
                <w:lang w:val="en-GB"/>
              </w:rPr>
            </w:pPr>
            <w:r w:rsidRPr="00E60B4D">
              <w:rPr>
                <w:b/>
                <w:color w:val="FFFFFF"/>
                <w:sz w:val="16"/>
                <w:lang w:val="en-GB"/>
              </w:rPr>
              <w:t>Number of shares</w:t>
            </w:r>
          </w:p>
        </w:tc>
        <w:tc>
          <w:tcPr>
            <w:tcW w:w="1558" w:type="dxa"/>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4B7608" w:rsidP="006E3BD1">
            <w:pPr>
              <w:autoSpaceDE w:val="0"/>
              <w:autoSpaceDN w:val="0"/>
              <w:adjustRightInd w:val="0"/>
              <w:spacing w:after="200" w:line="276" w:lineRule="auto"/>
              <w:jc w:val="center"/>
              <w:rPr>
                <w:b/>
                <w:bCs/>
                <w:color w:val="FFFFFF"/>
                <w:sz w:val="16"/>
                <w:szCs w:val="16"/>
                <w:lang w:val="en-GB"/>
              </w:rPr>
            </w:pPr>
            <w:r w:rsidRPr="00E60B4D">
              <w:rPr>
                <w:b/>
                <w:color w:val="FFFFFF"/>
                <w:sz w:val="16"/>
                <w:lang w:val="en-GB"/>
              </w:rPr>
              <w:t>Par value of shares</w:t>
            </w:r>
          </w:p>
        </w:tc>
        <w:tc>
          <w:tcPr>
            <w:tcW w:w="1139" w:type="dxa"/>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4B7608" w:rsidP="006E3BD1">
            <w:pPr>
              <w:autoSpaceDE w:val="0"/>
              <w:autoSpaceDN w:val="0"/>
              <w:adjustRightInd w:val="0"/>
              <w:spacing w:after="200" w:line="276" w:lineRule="auto"/>
              <w:jc w:val="center"/>
              <w:rPr>
                <w:b/>
                <w:bCs/>
                <w:color w:val="FFFFFF"/>
                <w:sz w:val="16"/>
                <w:szCs w:val="16"/>
                <w:lang w:val="en-GB"/>
              </w:rPr>
            </w:pPr>
            <w:r w:rsidRPr="00E60B4D">
              <w:rPr>
                <w:b/>
                <w:color w:val="FFFFFF"/>
                <w:sz w:val="16"/>
                <w:lang w:val="en-GB"/>
              </w:rPr>
              <w:t>Number of shares</w:t>
            </w:r>
          </w:p>
        </w:tc>
        <w:tc>
          <w:tcPr>
            <w:tcW w:w="1405" w:type="dxa"/>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4B7608" w:rsidRPr="00E60B4D" w:rsidRDefault="004B7608" w:rsidP="006E3BD1">
            <w:pPr>
              <w:autoSpaceDE w:val="0"/>
              <w:autoSpaceDN w:val="0"/>
              <w:adjustRightInd w:val="0"/>
              <w:spacing w:after="200" w:line="276" w:lineRule="auto"/>
              <w:jc w:val="center"/>
              <w:rPr>
                <w:b/>
                <w:bCs/>
                <w:color w:val="FFFFFF"/>
                <w:sz w:val="16"/>
                <w:szCs w:val="16"/>
                <w:lang w:val="en-GB"/>
              </w:rPr>
            </w:pPr>
            <w:r w:rsidRPr="00E60B4D">
              <w:rPr>
                <w:b/>
                <w:color w:val="FFFFFF"/>
                <w:sz w:val="16"/>
                <w:lang w:val="en-GB"/>
              </w:rPr>
              <w:t>Par value of shares</w:t>
            </w:r>
          </w:p>
        </w:tc>
      </w:tr>
      <w:tr w:rsidR="004B7608"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4B7608" w:rsidRPr="00723E69" w:rsidRDefault="004B7608" w:rsidP="006E3BD1">
            <w:pPr>
              <w:autoSpaceDE w:val="0"/>
              <w:autoSpaceDN w:val="0"/>
              <w:adjustRightInd w:val="0"/>
              <w:spacing w:after="200" w:line="276" w:lineRule="auto"/>
              <w:rPr>
                <w:color w:val="1F497D"/>
                <w:sz w:val="16"/>
                <w:szCs w:val="16"/>
              </w:rPr>
            </w:pPr>
            <w:r w:rsidRPr="00723E69">
              <w:rPr>
                <w:color w:val="1F497D"/>
                <w:sz w:val="16"/>
              </w:rPr>
              <w:t>Metorex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682</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51,150.00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682</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51,150.00</w:t>
            </w:r>
          </w:p>
        </w:tc>
      </w:tr>
      <w:tr w:rsidR="004B7608"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E509D8" w:rsidP="006E3BD1">
            <w:pPr>
              <w:autoSpaceDE w:val="0"/>
              <w:autoSpaceDN w:val="0"/>
              <w:adjustRightInd w:val="0"/>
              <w:spacing w:after="200" w:line="276" w:lineRule="auto"/>
              <w:rPr>
                <w:color w:val="1F497D"/>
                <w:sz w:val="16"/>
                <w:szCs w:val="16"/>
                <w:lang w:val="en-GB"/>
              </w:rPr>
            </w:pPr>
            <w:r w:rsidRPr="00E60B4D">
              <w:rPr>
                <w:color w:val="002060"/>
                <w:sz w:val="16"/>
                <w:lang w:val="en-GB"/>
              </w:rPr>
              <w:t>KWG S.A. w upadłości układowej (in company voluntary arrangement)</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28,700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2,870,000.00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28,700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2,870,000.00</w:t>
            </w:r>
          </w:p>
        </w:tc>
      </w:tr>
      <w:tr w:rsidR="00EF02BA" w:rsidRPr="00E60B4D" w:rsidTr="00B16887">
        <w:trPr>
          <w:trHeight w:val="323"/>
        </w:trPr>
        <w:tc>
          <w:tcPr>
            <w:tcW w:w="1828" w:type="dxa"/>
            <w:vMerge w:val="restart"/>
            <w:tcBorders>
              <w:top w:val="single" w:sz="6" w:space="0" w:color="D9D9D9"/>
              <w:left w:val="single" w:sz="6" w:space="0" w:color="D9D9D9"/>
              <w:right w:val="single" w:sz="6" w:space="0" w:color="D9D9D9"/>
            </w:tcBorders>
            <w:vAlign w:val="center"/>
            <w:hideMark/>
          </w:tcPr>
          <w:p w:rsidR="00EF02BA" w:rsidRPr="00723E69" w:rsidRDefault="00EF02BA" w:rsidP="006E3BD1">
            <w:pPr>
              <w:autoSpaceDE w:val="0"/>
              <w:autoSpaceDN w:val="0"/>
              <w:adjustRightInd w:val="0"/>
              <w:spacing w:after="200" w:line="276" w:lineRule="auto"/>
              <w:rPr>
                <w:color w:val="1F497D"/>
                <w:sz w:val="16"/>
                <w:szCs w:val="16"/>
              </w:rPr>
            </w:pPr>
            <w:r w:rsidRPr="00723E69">
              <w:rPr>
                <w:color w:val="1F497D"/>
                <w:sz w:val="16"/>
              </w:rPr>
              <w:t>PBG ERIGO FINANSE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EF02BA" w:rsidRPr="00E60B4D" w:rsidRDefault="00EF02B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ERIGO FIZ</w:t>
            </w:r>
          </w:p>
        </w:tc>
        <w:tc>
          <w:tcPr>
            <w:tcW w:w="1275" w:type="dxa"/>
            <w:vMerge w:val="restart"/>
            <w:tcBorders>
              <w:top w:val="single" w:sz="6" w:space="0" w:color="D9D9D9"/>
              <w:left w:val="single" w:sz="6" w:space="0" w:color="D9D9D9"/>
              <w:right w:val="single" w:sz="6" w:space="0" w:color="D9D9D9"/>
            </w:tcBorders>
            <w:vAlign w:val="center"/>
            <w:hideMark/>
          </w:tcPr>
          <w:p w:rsidR="00EF02BA" w:rsidRPr="00E60B4D" w:rsidRDefault="00EF02B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right w:val="single" w:sz="6" w:space="0" w:color="D9D9D9"/>
            </w:tcBorders>
            <w:vAlign w:val="center"/>
            <w:hideMark/>
          </w:tcPr>
          <w:p w:rsidR="00EF02BA" w:rsidRPr="00E60B4D" w:rsidRDefault="00EF02B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99</w:t>
            </w:r>
          </w:p>
        </w:tc>
        <w:tc>
          <w:tcPr>
            <w:tcW w:w="1558" w:type="dxa"/>
            <w:tcBorders>
              <w:top w:val="single" w:sz="6" w:space="0" w:color="D9D9D9"/>
              <w:left w:val="single" w:sz="6" w:space="0" w:color="D9D9D9"/>
              <w:right w:val="single" w:sz="6" w:space="0" w:color="D9D9D9"/>
            </w:tcBorders>
            <w:vAlign w:val="center"/>
            <w:hideMark/>
          </w:tcPr>
          <w:p w:rsidR="00EF02BA" w:rsidRPr="00E60B4D" w:rsidRDefault="00EF02BA" w:rsidP="00EF02BA">
            <w:pPr>
              <w:autoSpaceDE w:val="0"/>
              <w:autoSpaceDN w:val="0"/>
              <w:adjustRightInd w:val="0"/>
              <w:spacing w:after="200" w:line="276" w:lineRule="auto"/>
              <w:jc w:val="center"/>
              <w:rPr>
                <w:color w:val="002060"/>
                <w:sz w:val="16"/>
                <w:szCs w:val="16"/>
                <w:lang w:val="en-GB"/>
              </w:rPr>
            </w:pPr>
            <w:r w:rsidRPr="00E60B4D">
              <w:rPr>
                <w:color w:val="002060"/>
                <w:sz w:val="16"/>
                <w:lang w:val="en-GB"/>
              </w:rPr>
              <w:t>PLN 4,950.00</w:t>
            </w:r>
          </w:p>
        </w:tc>
        <w:tc>
          <w:tcPr>
            <w:tcW w:w="1139" w:type="dxa"/>
            <w:tcBorders>
              <w:top w:val="single" w:sz="6" w:space="0" w:color="D9D9D9"/>
              <w:left w:val="single" w:sz="6" w:space="0" w:color="D9D9D9"/>
              <w:right w:val="single" w:sz="6" w:space="0" w:color="D9D9D9"/>
            </w:tcBorders>
            <w:vAlign w:val="center"/>
            <w:hideMark/>
          </w:tcPr>
          <w:p w:rsidR="00EF02BA" w:rsidRPr="00E60B4D" w:rsidRDefault="00EF02B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99</w:t>
            </w:r>
          </w:p>
        </w:tc>
        <w:tc>
          <w:tcPr>
            <w:tcW w:w="1405" w:type="dxa"/>
            <w:tcBorders>
              <w:top w:val="single" w:sz="6" w:space="0" w:color="D9D9D9"/>
              <w:left w:val="single" w:sz="6" w:space="0" w:color="D9D9D9"/>
              <w:right w:val="single" w:sz="6" w:space="0" w:color="D9D9D9"/>
            </w:tcBorders>
            <w:vAlign w:val="center"/>
            <w:hideMark/>
          </w:tcPr>
          <w:p w:rsidR="00EF02BA" w:rsidRPr="00E60B4D" w:rsidRDefault="00EF02B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4,950.00</w:t>
            </w:r>
          </w:p>
        </w:tc>
      </w:tr>
      <w:tr w:rsidR="00EF02BA" w:rsidRPr="00E60B4D" w:rsidTr="00B16887">
        <w:trPr>
          <w:trHeight w:val="322"/>
        </w:trPr>
        <w:tc>
          <w:tcPr>
            <w:tcW w:w="1828" w:type="dxa"/>
            <w:vMerge/>
            <w:tcBorders>
              <w:left w:val="single" w:sz="6" w:space="0" w:color="D9D9D9"/>
              <w:bottom w:val="single" w:sz="6" w:space="0" w:color="D9D9D9"/>
              <w:right w:val="single" w:sz="6" w:space="0" w:color="D9D9D9"/>
            </w:tcBorders>
            <w:vAlign w:val="center"/>
          </w:tcPr>
          <w:p w:rsidR="00EF02BA" w:rsidRPr="00E60B4D" w:rsidRDefault="00EF02BA" w:rsidP="006E3BD1">
            <w:pPr>
              <w:autoSpaceDE w:val="0"/>
              <w:autoSpaceDN w:val="0"/>
              <w:adjustRightInd w:val="0"/>
              <w:spacing w:after="200" w:line="276" w:lineRule="auto"/>
              <w:rPr>
                <w:color w:val="1F497D"/>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vAlign w:val="center"/>
          </w:tcPr>
          <w:p w:rsidR="00EF02BA" w:rsidRPr="00723E69" w:rsidRDefault="00EF02BA" w:rsidP="006E3BD1">
            <w:pPr>
              <w:autoSpaceDE w:val="0"/>
              <w:autoSpaceDN w:val="0"/>
              <w:adjustRightInd w:val="0"/>
              <w:spacing w:after="200" w:line="276" w:lineRule="auto"/>
              <w:jc w:val="center"/>
              <w:rPr>
                <w:color w:val="002060"/>
                <w:sz w:val="16"/>
                <w:szCs w:val="16"/>
              </w:rPr>
            </w:pPr>
            <w:r w:rsidRPr="00723E69">
              <w:rPr>
                <w:color w:val="002060"/>
                <w:sz w:val="16"/>
              </w:rPr>
              <w:t>PBG ERIGO Sp. z o.o.</w:t>
            </w:r>
          </w:p>
        </w:tc>
        <w:tc>
          <w:tcPr>
            <w:tcW w:w="1275" w:type="dxa"/>
            <w:vMerge/>
            <w:tcBorders>
              <w:left w:val="single" w:sz="6" w:space="0" w:color="D9D9D9"/>
              <w:bottom w:val="single" w:sz="6" w:space="0" w:color="D9D9D9"/>
              <w:right w:val="single" w:sz="6" w:space="0" w:color="D9D9D9"/>
            </w:tcBorders>
            <w:vAlign w:val="center"/>
          </w:tcPr>
          <w:p w:rsidR="00EF02BA" w:rsidRPr="00723E69" w:rsidRDefault="00EF02BA" w:rsidP="006E3BD1">
            <w:pPr>
              <w:autoSpaceDE w:val="0"/>
              <w:autoSpaceDN w:val="0"/>
              <w:adjustRightInd w:val="0"/>
              <w:spacing w:after="200" w:line="276" w:lineRule="auto"/>
              <w:jc w:val="center"/>
              <w:rPr>
                <w:color w:val="002060"/>
                <w:sz w:val="16"/>
                <w:szCs w:val="16"/>
              </w:rPr>
            </w:pPr>
          </w:p>
        </w:tc>
        <w:tc>
          <w:tcPr>
            <w:tcW w:w="1133" w:type="dxa"/>
            <w:tcBorders>
              <w:left w:val="single" w:sz="6" w:space="0" w:color="D9D9D9"/>
              <w:bottom w:val="single" w:sz="6" w:space="0" w:color="D9D9D9"/>
              <w:right w:val="single" w:sz="6" w:space="0" w:color="D9D9D9"/>
            </w:tcBorders>
            <w:vAlign w:val="center"/>
          </w:tcPr>
          <w:p w:rsidR="00EF02BA" w:rsidRPr="00E60B4D" w:rsidRDefault="00EF02B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1</w:t>
            </w:r>
          </w:p>
        </w:tc>
        <w:tc>
          <w:tcPr>
            <w:tcW w:w="1558" w:type="dxa"/>
            <w:tcBorders>
              <w:left w:val="single" w:sz="6" w:space="0" w:color="D9D9D9"/>
              <w:bottom w:val="single" w:sz="6" w:space="0" w:color="D9D9D9"/>
              <w:right w:val="single" w:sz="6" w:space="0" w:color="D9D9D9"/>
            </w:tcBorders>
            <w:vAlign w:val="center"/>
          </w:tcPr>
          <w:p w:rsidR="00EF02BA" w:rsidRPr="00E60B4D" w:rsidRDefault="00EF02B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50.00</w:t>
            </w:r>
          </w:p>
        </w:tc>
        <w:tc>
          <w:tcPr>
            <w:tcW w:w="1139" w:type="dxa"/>
            <w:tcBorders>
              <w:left w:val="single" w:sz="6" w:space="0" w:color="D9D9D9"/>
              <w:bottom w:val="single" w:sz="6" w:space="0" w:color="D9D9D9"/>
              <w:right w:val="single" w:sz="6" w:space="0" w:color="D9D9D9"/>
            </w:tcBorders>
            <w:vAlign w:val="center"/>
          </w:tcPr>
          <w:p w:rsidR="00EF02BA" w:rsidRPr="00E60B4D" w:rsidRDefault="00EF02B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1</w:t>
            </w:r>
          </w:p>
        </w:tc>
        <w:tc>
          <w:tcPr>
            <w:tcW w:w="1405" w:type="dxa"/>
            <w:tcBorders>
              <w:left w:val="single" w:sz="6" w:space="0" w:color="D9D9D9"/>
              <w:bottom w:val="single" w:sz="6" w:space="0" w:color="D9D9D9"/>
              <w:right w:val="single" w:sz="6" w:space="0" w:color="D9D9D9"/>
            </w:tcBorders>
            <w:vAlign w:val="center"/>
          </w:tcPr>
          <w:p w:rsidR="00EF02BA" w:rsidRPr="00E60B4D" w:rsidRDefault="00EF02B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50.00</w:t>
            </w:r>
          </w:p>
        </w:tc>
      </w:tr>
      <w:tr w:rsidR="004B7608"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4B7608" w:rsidRPr="00723E69" w:rsidRDefault="004B7608" w:rsidP="006E3BD1">
            <w:pPr>
              <w:autoSpaceDE w:val="0"/>
              <w:autoSpaceDN w:val="0"/>
              <w:adjustRightInd w:val="0"/>
              <w:spacing w:after="200" w:line="276" w:lineRule="auto"/>
              <w:rPr>
                <w:color w:val="1F497D"/>
                <w:sz w:val="16"/>
                <w:szCs w:val="16"/>
              </w:rPr>
            </w:pPr>
            <w:r w:rsidRPr="00723E69">
              <w:rPr>
                <w:color w:val="1F497D"/>
                <w:sz w:val="16"/>
              </w:rPr>
              <w:t>PBG Dom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E509D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100,000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55,000,000.00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E509D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100,000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55,000,000.00</w:t>
            </w:r>
          </w:p>
        </w:tc>
      </w:tr>
      <w:tr w:rsidR="004B7608"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4B7608" w:rsidRPr="00723E69" w:rsidRDefault="004B7608" w:rsidP="006E3BD1">
            <w:pPr>
              <w:autoSpaceDE w:val="0"/>
              <w:autoSpaceDN w:val="0"/>
              <w:adjustRightInd w:val="0"/>
              <w:spacing w:after="200" w:line="276" w:lineRule="auto"/>
              <w:rPr>
                <w:color w:val="1F497D"/>
                <w:sz w:val="16"/>
                <w:szCs w:val="16"/>
              </w:rPr>
            </w:pPr>
            <w:r w:rsidRPr="00723E69">
              <w:rPr>
                <w:color w:val="1F497D"/>
                <w:sz w:val="16"/>
              </w:rPr>
              <w:t>Brokam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12,000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12,000,000.00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12,000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12,000,000.00</w:t>
            </w:r>
          </w:p>
        </w:tc>
      </w:tr>
      <w:tr w:rsidR="004B7608"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rPr>
                <w:color w:val="1F497D"/>
                <w:sz w:val="16"/>
                <w:szCs w:val="16"/>
                <w:lang w:val="en-GB"/>
              </w:rPr>
            </w:pPr>
            <w:r w:rsidRPr="00E60B4D">
              <w:rPr>
                <w:color w:val="1F497D"/>
                <w:sz w:val="16"/>
                <w:lang w:val="en-GB"/>
              </w:rPr>
              <w:t>PBG AVATIA Sp. z o.o. (in company voluntary arrangement)</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b/>
                <w:bCs/>
                <w:color w:val="002060"/>
                <w:sz w:val="16"/>
                <w:szCs w:val="16"/>
                <w:lang w:val="en-GB"/>
              </w:rPr>
            </w:pPr>
            <w:r w:rsidRPr="00E60B4D">
              <w:rPr>
                <w:color w:val="002060"/>
                <w:sz w:val="16"/>
                <w:lang w:val="en-GB"/>
              </w:rPr>
              <w:t>999</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b/>
                <w:bCs/>
                <w:color w:val="002060"/>
                <w:sz w:val="16"/>
                <w:szCs w:val="16"/>
                <w:lang w:val="en-GB"/>
              </w:rPr>
            </w:pPr>
            <w:r w:rsidRPr="00E60B4D">
              <w:rPr>
                <w:color w:val="002060"/>
                <w:sz w:val="16"/>
                <w:lang w:val="en-GB"/>
              </w:rPr>
              <w:t>PLN 49,950.00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999</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4B7608" w:rsidRPr="00E60B4D" w:rsidRDefault="004B760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49,950.00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rPr>
                <w:color w:val="1F497D"/>
                <w:sz w:val="16"/>
                <w:szCs w:val="16"/>
              </w:rPr>
            </w:pPr>
            <w:r w:rsidRPr="00723E69">
              <w:rPr>
                <w:color w:val="1F497D"/>
                <w:sz w:val="16"/>
              </w:rPr>
              <w:t>PBG Energia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19,990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999,500.00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19,990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999,500.00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rPr>
                <w:color w:val="1F497D"/>
                <w:sz w:val="16"/>
                <w:szCs w:val="16"/>
              </w:rPr>
            </w:pPr>
            <w:r w:rsidRPr="00723E69">
              <w:rPr>
                <w:color w:val="1F497D"/>
                <w:sz w:val="16"/>
              </w:rPr>
              <w:t>Wschodni Invest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 xml:space="preserve">PBG S.A. w upadłości układowej (in company </w:t>
            </w:r>
            <w:r w:rsidRPr="00E60B4D">
              <w:rPr>
                <w:color w:val="002060"/>
                <w:sz w:val="16"/>
                <w:lang w:val="en-GB"/>
              </w:rPr>
              <w:lastRenderedPageBreak/>
              <w:t>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lastRenderedPageBreak/>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37,740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3,774,000.00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37,740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3,774,000.00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rPr>
                <w:color w:val="1F497D"/>
                <w:sz w:val="16"/>
                <w:szCs w:val="16"/>
              </w:rPr>
            </w:pPr>
            <w:r w:rsidRPr="00723E69">
              <w:rPr>
                <w:color w:val="1F497D"/>
                <w:sz w:val="16"/>
              </w:rPr>
              <w:lastRenderedPageBreak/>
              <w:t>PBG Ukraina Publiczna Spółka Akcyjna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ind w:right="-108"/>
              <w:jc w:val="center"/>
              <w:rPr>
                <w:color w:val="002060"/>
                <w:sz w:val="16"/>
                <w:szCs w:val="16"/>
                <w:lang w:val="en-GB"/>
              </w:rPr>
            </w:pPr>
            <w:r w:rsidRPr="00E60B4D">
              <w:rPr>
                <w:color w:val="002060"/>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222,227</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UAH 888,908,00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222,227</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UAH 888,908.00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rPr>
                <w:bCs/>
                <w:color w:val="1F497D"/>
                <w:sz w:val="16"/>
                <w:szCs w:val="16"/>
                <w:lang w:val="en-GB"/>
              </w:rPr>
            </w:pPr>
            <w:r w:rsidRPr="00E60B4D">
              <w:rPr>
                <w:color w:val="1F497D"/>
                <w:sz w:val="16"/>
                <w:lang w:val="en-GB"/>
              </w:rPr>
              <w:t>BATHINEX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50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50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rPr>
                <w:color w:val="1F497D"/>
                <w:sz w:val="16"/>
                <w:szCs w:val="16"/>
                <w:lang w:val="en-GB"/>
              </w:rPr>
            </w:pPr>
            <w:r w:rsidRPr="00E60B4D">
              <w:rPr>
                <w:color w:val="1F497D"/>
                <w:sz w:val="16"/>
                <w:lang w:val="en-GB"/>
              </w:rPr>
              <w:t>PBG Operator</w:t>
            </w:r>
          </w:p>
          <w:p w:rsidR="00375F23" w:rsidRPr="00E60B4D" w:rsidRDefault="00375F23" w:rsidP="006E3BD1">
            <w:pPr>
              <w:spacing w:after="200" w:line="276" w:lineRule="auto"/>
              <w:rPr>
                <w:color w:val="1F497D"/>
                <w:sz w:val="16"/>
                <w:szCs w:val="16"/>
                <w:lang w:val="en-GB"/>
              </w:rPr>
            </w:pPr>
            <w:r w:rsidRPr="00E60B4D">
              <w:rPr>
                <w:color w:val="1F497D"/>
                <w:sz w:val="16"/>
                <w:lang w:val="en-GB"/>
              </w:rPr>
              <w:t>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50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50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C318C" w:rsidP="006E3BD1">
            <w:pPr>
              <w:spacing w:after="200" w:line="276" w:lineRule="auto"/>
              <w:rPr>
                <w:color w:val="1F497D"/>
                <w:sz w:val="16"/>
                <w:szCs w:val="16"/>
                <w:lang w:val="en-GB"/>
              </w:rPr>
            </w:pPr>
            <w:r w:rsidRPr="00E60B4D">
              <w:rPr>
                <w:color w:val="002060"/>
                <w:sz w:val="16"/>
                <w:lang w:val="en-GB"/>
              </w:rPr>
              <w:t>PBG oil &amp; gas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50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50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spacing w:after="200" w:line="276" w:lineRule="auto"/>
              <w:rPr>
                <w:bCs/>
                <w:color w:val="1F497D"/>
                <w:sz w:val="16"/>
                <w:szCs w:val="16"/>
              </w:rPr>
            </w:pPr>
            <w:r w:rsidRPr="00723E69">
              <w:rPr>
                <w:color w:val="1F497D"/>
                <w:sz w:val="16"/>
              </w:rPr>
              <w:t>PBG Bułgaria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 xml:space="preserve">BGN 35,000.00 </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BGN 35,000.00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7E4E98" w:rsidRPr="00E60B4D" w:rsidRDefault="007E4E98" w:rsidP="007E4E98">
            <w:pPr>
              <w:rPr>
                <w:color w:val="002060"/>
                <w:sz w:val="16"/>
                <w:szCs w:val="16"/>
                <w:lang w:val="en-GB"/>
              </w:rPr>
            </w:pPr>
            <w:r w:rsidRPr="00E60B4D">
              <w:rPr>
                <w:color w:val="002060"/>
                <w:sz w:val="16"/>
                <w:lang w:val="en-GB"/>
              </w:rPr>
              <w:t>GasOil Engineering AS (in company voluntary arrangement)</w:t>
            </w:r>
          </w:p>
          <w:p w:rsidR="00375F23" w:rsidRPr="00E60B4D" w:rsidRDefault="007E4E98" w:rsidP="007E4E98">
            <w:pPr>
              <w:spacing w:after="200" w:line="276" w:lineRule="auto"/>
              <w:rPr>
                <w:bCs/>
                <w:color w:val="1F497D"/>
                <w:sz w:val="16"/>
                <w:szCs w:val="16"/>
                <w:lang w:val="en-GB"/>
              </w:rPr>
            </w:pPr>
            <w:r w:rsidRPr="00E60B4D">
              <w:rPr>
                <w:color w:val="002060"/>
                <w:sz w:val="16"/>
                <w:lang w:val="en-GB"/>
              </w:rPr>
              <w:t>Slovakia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E4E98" w:rsidP="006E3BD1">
            <w:pPr>
              <w:spacing w:after="200" w:line="276" w:lineRule="auto"/>
              <w:jc w:val="center"/>
              <w:rPr>
                <w:color w:val="1F497D"/>
                <w:sz w:val="16"/>
                <w:szCs w:val="16"/>
                <w:lang w:val="en-GB"/>
              </w:rPr>
            </w:pPr>
            <w:r w:rsidRPr="00E60B4D">
              <w:rPr>
                <w:color w:val="1F497D"/>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E4E98" w:rsidP="006E3BD1">
            <w:pPr>
              <w:spacing w:after="200" w:line="276" w:lineRule="auto"/>
              <w:jc w:val="center"/>
              <w:rPr>
                <w:color w:val="1F497D"/>
                <w:sz w:val="16"/>
                <w:szCs w:val="16"/>
                <w:lang w:val="en-GB"/>
              </w:rPr>
            </w:pPr>
            <w:r w:rsidRPr="00E60B4D">
              <w:rPr>
                <w:color w:val="002060"/>
                <w:sz w:val="16"/>
                <w:lang w:val="en-GB"/>
              </w:rPr>
              <w:t>998,100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E4E98" w:rsidP="006E3BD1">
            <w:pPr>
              <w:spacing w:after="200" w:line="276" w:lineRule="auto"/>
              <w:jc w:val="center"/>
              <w:rPr>
                <w:color w:val="1F497D"/>
                <w:sz w:val="16"/>
                <w:szCs w:val="16"/>
                <w:lang w:val="en-GB"/>
              </w:rPr>
            </w:pPr>
            <w:r w:rsidRPr="00E60B4D">
              <w:rPr>
                <w:color w:val="002060"/>
                <w:sz w:val="16"/>
                <w:lang w:val="en-GB"/>
              </w:rPr>
              <w:t>EUR 414,647.48</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E4E98" w:rsidP="006E3BD1">
            <w:pPr>
              <w:spacing w:after="200" w:line="276" w:lineRule="auto"/>
              <w:jc w:val="center"/>
              <w:rPr>
                <w:color w:val="1F497D"/>
                <w:sz w:val="16"/>
                <w:szCs w:val="16"/>
                <w:lang w:val="en-GB"/>
              </w:rPr>
            </w:pPr>
            <w:r w:rsidRPr="00E60B4D">
              <w:rPr>
                <w:color w:val="002060"/>
                <w:sz w:val="16"/>
                <w:lang w:val="en-GB"/>
              </w:rPr>
              <w:t>998,100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E4E98" w:rsidP="006E3BD1">
            <w:pPr>
              <w:spacing w:after="200" w:line="276" w:lineRule="auto"/>
              <w:jc w:val="center"/>
              <w:rPr>
                <w:color w:val="1F497D"/>
                <w:sz w:val="16"/>
                <w:szCs w:val="16"/>
                <w:lang w:val="en-GB"/>
              </w:rPr>
            </w:pPr>
            <w:r w:rsidRPr="00E60B4D">
              <w:rPr>
                <w:color w:val="002060"/>
                <w:sz w:val="16"/>
                <w:lang w:val="en-GB"/>
              </w:rPr>
              <w:t>EUR 414,647.48</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B0E15" w:rsidP="00EB0E15">
            <w:pPr>
              <w:rPr>
                <w:bCs/>
                <w:color w:val="1F497D"/>
                <w:sz w:val="16"/>
                <w:szCs w:val="16"/>
                <w:lang w:val="en-GB"/>
              </w:rPr>
            </w:pPr>
            <w:r w:rsidRPr="00E60B4D">
              <w:rPr>
                <w:color w:val="1F497D"/>
                <w:sz w:val="16"/>
                <w:lang w:val="en-GB"/>
              </w:rPr>
              <w:t>PBG Dom Invest X Sp. z o.o. Invest I S.K.A.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EB0E15" w:rsidP="006E3BD1">
            <w:pPr>
              <w:spacing w:after="200" w:line="276" w:lineRule="auto"/>
              <w:jc w:val="center"/>
              <w:rPr>
                <w:color w:val="1F497D"/>
                <w:sz w:val="16"/>
                <w:szCs w:val="16"/>
              </w:rPr>
            </w:pPr>
            <w:r w:rsidRPr="00723E69">
              <w:rPr>
                <w:color w:val="002060"/>
                <w:sz w:val="16"/>
              </w:rPr>
              <w:t>PBG ERIGO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B0E15"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B0E15" w:rsidP="006E3BD1">
            <w:pPr>
              <w:spacing w:after="200" w:line="276" w:lineRule="auto"/>
              <w:jc w:val="center"/>
              <w:rPr>
                <w:color w:val="1F497D"/>
                <w:sz w:val="16"/>
                <w:szCs w:val="16"/>
                <w:lang w:val="en-GB"/>
              </w:rPr>
            </w:pPr>
            <w:r w:rsidRPr="00E60B4D">
              <w:rPr>
                <w:color w:val="1F497D"/>
                <w:sz w:val="16"/>
                <w:lang w:val="en-GB"/>
              </w:rPr>
              <w:t>496</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B0E15" w:rsidP="006E3BD1">
            <w:pPr>
              <w:spacing w:after="200" w:line="276" w:lineRule="auto"/>
              <w:jc w:val="center"/>
              <w:rPr>
                <w:color w:val="1F497D"/>
                <w:sz w:val="16"/>
                <w:szCs w:val="16"/>
                <w:lang w:val="en-GB"/>
              </w:rPr>
            </w:pPr>
            <w:r w:rsidRPr="00E60B4D">
              <w:rPr>
                <w:color w:val="1F497D"/>
                <w:sz w:val="16"/>
                <w:lang w:val="en-GB"/>
              </w:rPr>
              <w:t>PLN 49,600.00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B0E15" w:rsidP="006E3BD1">
            <w:pPr>
              <w:spacing w:after="200" w:line="276" w:lineRule="auto"/>
              <w:jc w:val="center"/>
              <w:rPr>
                <w:color w:val="1F497D"/>
                <w:sz w:val="16"/>
                <w:szCs w:val="16"/>
                <w:lang w:val="en-GB"/>
              </w:rPr>
            </w:pPr>
            <w:r w:rsidRPr="00E60B4D">
              <w:rPr>
                <w:color w:val="1F497D"/>
                <w:sz w:val="16"/>
                <w:lang w:val="en-GB"/>
              </w:rPr>
              <w:t>496</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B0E15" w:rsidP="006E3BD1">
            <w:pPr>
              <w:spacing w:after="200" w:line="276" w:lineRule="auto"/>
              <w:jc w:val="center"/>
              <w:rPr>
                <w:color w:val="1F497D"/>
                <w:sz w:val="16"/>
                <w:szCs w:val="16"/>
                <w:lang w:val="en-GB"/>
              </w:rPr>
            </w:pPr>
            <w:r w:rsidRPr="00E60B4D">
              <w:rPr>
                <w:color w:val="1F497D"/>
                <w:sz w:val="16"/>
                <w:lang w:val="en-GB"/>
              </w:rPr>
              <w:t>PLN 49,600.00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4436C" w:rsidP="006E3BD1">
            <w:pPr>
              <w:spacing w:line="276" w:lineRule="auto"/>
              <w:rPr>
                <w:color w:val="1F497D"/>
                <w:sz w:val="16"/>
                <w:szCs w:val="16"/>
                <w:lang w:val="en-GB"/>
              </w:rPr>
            </w:pPr>
            <w:r w:rsidRPr="00E60B4D">
              <w:rPr>
                <w:color w:val="1F497D"/>
                <w:sz w:val="16"/>
                <w:lang w:val="en-GB"/>
              </w:rPr>
              <w:t>RAFAKO S.A.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jc w:val="center"/>
              <w:rPr>
                <w:color w:val="1F497D"/>
                <w:sz w:val="16"/>
                <w:szCs w:val="16"/>
                <w:lang w:val="en-GB"/>
              </w:rPr>
            </w:pPr>
            <w:r w:rsidRPr="00E60B4D">
              <w:rPr>
                <w:color w:val="1F497D"/>
                <w:sz w:val="16"/>
                <w:lang w:val="en-GB"/>
              </w:rPr>
              <w:t>PBG S.A. w upadłości układowej (in company voluntary arrangement)</w:t>
            </w:r>
          </w:p>
          <w:p w:rsidR="00375F23" w:rsidRPr="00E60B4D" w:rsidRDefault="00375F23" w:rsidP="006E3BD1">
            <w:pPr>
              <w:jc w:val="center"/>
              <w:rPr>
                <w:color w:val="1F497D"/>
                <w:sz w:val="16"/>
                <w:szCs w:val="16"/>
                <w:lang w:val="en-GB"/>
              </w:rPr>
            </w:pPr>
            <w:r w:rsidRPr="00E60B4D">
              <w:rPr>
                <w:color w:val="1F497D"/>
                <w:sz w:val="16"/>
                <w:lang w:val="en-GB"/>
              </w:rPr>
              <w:t>Multaros Trading Company Limited of Nicosia</w:t>
            </w:r>
          </w:p>
        </w:tc>
        <w:tc>
          <w:tcPr>
            <w:tcW w:w="1275" w:type="dxa"/>
            <w:tcBorders>
              <w:top w:val="single" w:sz="6" w:space="0" w:color="D9D9D9"/>
              <w:left w:val="single" w:sz="6" w:space="0" w:color="D9D9D9"/>
              <w:bottom w:val="single" w:sz="6" w:space="0" w:color="D9D9D9"/>
              <w:right w:val="single" w:sz="6" w:space="0" w:color="D9D9D9"/>
            </w:tcBorders>
            <w:vAlign w:val="center"/>
          </w:tcPr>
          <w:p w:rsidR="00375F23" w:rsidRPr="00E60B4D" w:rsidRDefault="00375F23" w:rsidP="006E3BD1">
            <w:pPr>
              <w:rPr>
                <w:color w:val="1F497D"/>
                <w:sz w:val="16"/>
                <w:szCs w:val="16"/>
                <w:lang w:val="en-GB"/>
              </w:rPr>
            </w:pPr>
            <w:r w:rsidRPr="00E60B4D">
              <w:rPr>
                <w:color w:val="1F497D"/>
                <w:sz w:val="16"/>
                <w:lang w:val="en-GB"/>
              </w:rPr>
              <w:t>subsidiary</w:t>
            </w:r>
          </w:p>
          <w:p w:rsidR="00375F23" w:rsidRPr="00E60B4D" w:rsidRDefault="00375F23" w:rsidP="006E3BD1">
            <w:pPr>
              <w:rPr>
                <w:color w:val="1F497D"/>
                <w:sz w:val="16"/>
                <w:szCs w:val="16"/>
                <w:lang w:val="en-GB"/>
              </w:rPr>
            </w:pPr>
          </w:p>
          <w:p w:rsidR="00375F23" w:rsidRPr="00E60B4D" w:rsidRDefault="00375F23" w:rsidP="006E3BD1">
            <w:pPr>
              <w:spacing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tcPr>
          <w:p w:rsidR="00375F23" w:rsidRPr="00E60B4D" w:rsidRDefault="00351754" w:rsidP="006E3BD1">
            <w:pPr>
              <w:rPr>
                <w:color w:val="1F497D"/>
                <w:sz w:val="16"/>
                <w:szCs w:val="16"/>
                <w:lang w:val="en-GB"/>
              </w:rPr>
            </w:pPr>
            <w:r w:rsidRPr="00E60B4D">
              <w:rPr>
                <w:color w:val="1F497D"/>
                <w:sz w:val="16"/>
                <w:lang w:val="en-GB"/>
              </w:rPr>
              <w:t>7 665 999</w:t>
            </w:r>
          </w:p>
          <w:p w:rsidR="00375F23" w:rsidRPr="00E60B4D" w:rsidRDefault="00375F23" w:rsidP="006E3BD1">
            <w:pPr>
              <w:rPr>
                <w:color w:val="1F497D"/>
                <w:sz w:val="16"/>
                <w:szCs w:val="16"/>
                <w:lang w:val="en-GB"/>
              </w:rPr>
            </w:pPr>
          </w:p>
          <w:p w:rsidR="00375F23" w:rsidRPr="00E60B4D" w:rsidRDefault="00375F23" w:rsidP="006E3BD1">
            <w:pPr>
              <w:rPr>
                <w:color w:val="1F497D"/>
                <w:sz w:val="16"/>
                <w:szCs w:val="16"/>
                <w:lang w:val="en-GB"/>
              </w:rPr>
            </w:pPr>
            <w:r w:rsidRPr="00E60B4D">
              <w:rPr>
                <w:color w:val="1F497D"/>
                <w:sz w:val="16"/>
                <w:lang w:val="en-GB"/>
              </w:rPr>
              <w:t>34,800,001</w:t>
            </w:r>
          </w:p>
        </w:tc>
        <w:tc>
          <w:tcPr>
            <w:tcW w:w="1558" w:type="dxa"/>
            <w:tcBorders>
              <w:top w:val="single" w:sz="6" w:space="0" w:color="D9D9D9"/>
              <w:left w:val="single" w:sz="6" w:space="0" w:color="D9D9D9"/>
              <w:bottom w:val="single" w:sz="6" w:space="0" w:color="D9D9D9"/>
              <w:right w:val="single" w:sz="6" w:space="0" w:color="D9D9D9"/>
            </w:tcBorders>
            <w:vAlign w:val="center"/>
          </w:tcPr>
          <w:p w:rsidR="00351754" w:rsidRPr="00E60B4D" w:rsidRDefault="00351754" w:rsidP="00351754">
            <w:pPr>
              <w:spacing w:after="200"/>
              <w:rPr>
                <w:color w:val="1F497D"/>
                <w:sz w:val="16"/>
                <w:szCs w:val="16"/>
                <w:lang w:val="en-GB"/>
              </w:rPr>
            </w:pPr>
            <w:r w:rsidRPr="00E60B4D">
              <w:rPr>
                <w:color w:val="1F497D"/>
                <w:sz w:val="16"/>
                <w:lang w:val="en-GB"/>
              </w:rPr>
              <w:t xml:space="preserve">15 331 998,00 </w:t>
            </w:r>
          </w:p>
          <w:p w:rsidR="00375F23" w:rsidRPr="00E60B4D" w:rsidRDefault="00375F23" w:rsidP="006E3BD1">
            <w:pPr>
              <w:jc w:val="center"/>
              <w:rPr>
                <w:color w:val="1F497D"/>
                <w:sz w:val="16"/>
                <w:szCs w:val="16"/>
                <w:lang w:val="en-GB"/>
              </w:rPr>
            </w:pPr>
          </w:p>
          <w:p w:rsidR="00375F23" w:rsidRPr="00E60B4D" w:rsidRDefault="00375F23" w:rsidP="006E3BD1">
            <w:pPr>
              <w:jc w:val="center"/>
              <w:rPr>
                <w:color w:val="1F497D"/>
                <w:sz w:val="16"/>
                <w:szCs w:val="16"/>
                <w:lang w:val="en-GB"/>
              </w:rPr>
            </w:pPr>
          </w:p>
          <w:p w:rsidR="00375F23" w:rsidRPr="00E60B4D" w:rsidRDefault="00375F23" w:rsidP="006E3BD1">
            <w:pPr>
              <w:spacing w:line="276" w:lineRule="auto"/>
              <w:rPr>
                <w:color w:val="1F497D"/>
                <w:sz w:val="16"/>
                <w:szCs w:val="16"/>
                <w:lang w:val="en-GB"/>
              </w:rPr>
            </w:pPr>
            <w:r w:rsidRPr="00E60B4D">
              <w:rPr>
                <w:color w:val="1F497D"/>
                <w:sz w:val="16"/>
                <w:lang w:val="en-GB"/>
              </w:rPr>
              <w:t xml:space="preserve"> PLN 69,600,002.00</w:t>
            </w:r>
          </w:p>
        </w:tc>
        <w:tc>
          <w:tcPr>
            <w:tcW w:w="1139" w:type="dxa"/>
            <w:tcBorders>
              <w:top w:val="single" w:sz="6" w:space="0" w:color="D9D9D9"/>
              <w:left w:val="single" w:sz="6" w:space="0" w:color="D9D9D9"/>
              <w:bottom w:val="single" w:sz="6" w:space="0" w:color="D9D9D9"/>
              <w:right w:val="single" w:sz="6" w:space="0" w:color="D9D9D9"/>
            </w:tcBorders>
            <w:vAlign w:val="center"/>
          </w:tcPr>
          <w:p w:rsidR="00375F23" w:rsidRPr="00E60B4D" w:rsidRDefault="00375F23" w:rsidP="006E3BD1">
            <w:pPr>
              <w:rPr>
                <w:color w:val="1F497D"/>
                <w:sz w:val="16"/>
                <w:szCs w:val="16"/>
                <w:lang w:val="en-GB"/>
              </w:rPr>
            </w:pPr>
            <w:r w:rsidRPr="00E60B4D">
              <w:rPr>
                <w:color w:val="1F497D"/>
                <w:sz w:val="16"/>
                <w:lang w:val="en-GB"/>
              </w:rPr>
              <w:t>7.665.999</w:t>
            </w:r>
          </w:p>
          <w:p w:rsidR="00375F23" w:rsidRPr="00E60B4D" w:rsidRDefault="00375F23" w:rsidP="006E3BD1">
            <w:pPr>
              <w:rPr>
                <w:color w:val="1F497D"/>
                <w:sz w:val="16"/>
                <w:szCs w:val="16"/>
                <w:lang w:val="en-GB"/>
              </w:rPr>
            </w:pPr>
          </w:p>
          <w:p w:rsidR="00375F23" w:rsidRPr="00E60B4D" w:rsidRDefault="00375F23" w:rsidP="006E3BD1">
            <w:pPr>
              <w:rPr>
                <w:color w:val="1F497D"/>
                <w:sz w:val="16"/>
                <w:szCs w:val="16"/>
                <w:lang w:val="en-GB"/>
              </w:rPr>
            </w:pPr>
          </w:p>
          <w:p w:rsidR="00375F23" w:rsidRPr="00E60B4D" w:rsidRDefault="00375F23" w:rsidP="006E3BD1">
            <w:pPr>
              <w:rPr>
                <w:color w:val="1F497D"/>
                <w:sz w:val="16"/>
                <w:szCs w:val="16"/>
                <w:lang w:val="en-GB"/>
              </w:rPr>
            </w:pPr>
          </w:p>
          <w:p w:rsidR="00375F23" w:rsidRPr="00E60B4D" w:rsidRDefault="00375F23" w:rsidP="006E3BD1">
            <w:pPr>
              <w:rPr>
                <w:color w:val="1F497D"/>
                <w:sz w:val="16"/>
                <w:szCs w:val="16"/>
                <w:lang w:val="en-GB"/>
              </w:rPr>
            </w:pPr>
            <w:r w:rsidRPr="00E60B4D">
              <w:rPr>
                <w:color w:val="1F497D"/>
                <w:sz w:val="16"/>
                <w:lang w:val="en-GB"/>
              </w:rPr>
              <w:t>34,800,001</w:t>
            </w:r>
          </w:p>
        </w:tc>
        <w:tc>
          <w:tcPr>
            <w:tcW w:w="1405" w:type="dxa"/>
            <w:tcBorders>
              <w:top w:val="single" w:sz="6" w:space="0" w:color="D9D9D9"/>
              <w:left w:val="single" w:sz="6" w:space="0" w:color="D9D9D9"/>
              <w:bottom w:val="single" w:sz="6" w:space="0" w:color="D9D9D9"/>
              <w:right w:val="single" w:sz="6" w:space="0" w:color="D9D9D9"/>
            </w:tcBorders>
            <w:vAlign w:val="center"/>
          </w:tcPr>
          <w:p w:rsidR="00375F23" w:rsidRPr="00E60B4D" w:rsidRDefault="00375F23" w:rsidP="006E3BD1">
            <w:pPr>
              <w:rPr>
                <w:color w:val="1F497D"/>
                <w:sz w:val="16"/>
                <w:szCs w:val="16"/>
                <w:lang w:val="en-GB"/>
              </w:rPr>
            </w:pPr>
            <w:r w:rsidRPr="00E60B4D">
              <w:rPr>
                <w:color w:val="1F497D"/>
                <w:sz w:val="16"/>
                <w:lang w:val="en-GB"/>
              </w:rPr>
              <w:t>PLN 15,331,998.00</w:t>
            </w:r>
          </w:p>
          <w:p w:rsidR="00375F23" w:rsidRPr="00E60B4D" w:rsidRDefault="00375F23" w:rsidP="006E3BD1">
            <w:pPr>
              <w:rPr>
                <w:color w:val="1F497D"/>
                <w:sz w:val="16"/>
                <w:szCs w:val="16"/>
                <w:lang w:val="en-GB"/>
              </w:rPr>
            </w:pPr>
          </w:p>
          <w:p w:rsidR="00375F23" w:rsidRPr="00E60B4D" w:rsidRDefault="00375F23" w:rsidP="006E3BD1">
            <w:pPr>
              <w:rPr>
                <w:color w:val="1F497D"/>
                <w:sz w:val="16"/>
                <w:szCs w:val="16"/>
                <w:lang w:val="en-GB"/>
              </w:rPr>
            </w:pPr>
          </w:p>
          <w:p w:rsidR="00375F23" w:rsidRPr="00E60B4D" w:rsidRDefault="00375F23" w:rsidP="006E3BD1">
            <w:pPr>
              <w:rPr>
                <w:color w:val="1F497D"/>
                <w:sz w:val="16"/>
                <w:szCs w:val="16"/>
                <w:lang w:val="en-GB"/>
              </w:rPr>
            </w:pPr>
          </w:p>
          <w:p w:rsidR="00375F23" w:rsidRPr="00E60B4D" w:rsidRDefault="00375F23" w:rsidP="006E3BD1">
            <w:pPr>
              <w:spacing w:line="276" w:lineRule="auto"/>
              <w:rPr>
                <w:color w:val="1F497D"/>
                <w:sz w:val="16"/>
                <w:szCs w:val="16"/>
                <w:lang w:val="en-GB"/>
              </w:rPr>
            </w:pPr>
            <w:r w:rsidRPr="00E60B4D">
              <w:rPr>
                <w:color w:val="1F497D"/>
                <w:sz w:val="16"/>
                <w:lang w:val="en-GB"/>
              </w:rPr>
              <w:t>PLN 69,600,002.00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line="276" w:lineRule="auto"/>
              <w:rPr>
                <w:color w:val="1F497D"/>
                <w:sz w:val="16"/>
                <w:szCs w:val="16"/>
                <w:lang w:val="en-GB"/>
              </w:rPr>
            </w:pPr>
            <w:r w:rsidRPr="00E60B4D">
              <w:rPr>
                <w:color w:val="1F497D"/>
                <w:sz w:val="16"/>
                <w:lang w:val="en-GB"/>
              </w:rPr>
              <w:t>Multaros Trading Company Limited of Nicosia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002060"/>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rPr>
                <w:color w:val="1F497D"/>
                <w:sz w:val="16"/>
                <w:szCs w:val="16"/>
                <w:lang w:val="en-GB"/>
              </w:rPr>
            </w:pPr>
            <w:r w:rsidRPr="00E60B4D">
              <w:rPr>
                <w:color w:val="1F497D"/>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1F497D"/>
                <w:sz w:val="16"/>
                <w:lang w:val="en-GB"/>
              </w:rPr>
              <w:t>526,000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EUR 526,000.00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rPr>
                <w:color w:val="1F497D"/>
                <w:sz w:val="16"/>
                <w:szCs w:val="16"/>
                <w:lang w:val="en-GB"/>
              </w:rPr>
            </w:pPr>
            <w:r w:rsidRPr="00E60B4D">
              <w:rPr>
                <w:color w:val="1F497D"/>
                <w:sz w:val="16"/>
                <w:lang w:val="en-GB"/>
              </w:rPr>
              <w:t>526,000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EUR 526,000.00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rPr>
                <w:color w:val="1F497D"/>
                <w:sz w:val="16"/>
                <w:szCs w:val="16"/>
                <w:lang w:val="en-GB"/>
              </w:rPr>
            </w:pPr>
            <w:r w:rsidRPr="00E60B4D">
              <w:rPr>
                <w:color w:val="1F497D"/>
                <w:sz w:val="16"/>
                <w:lang w:val="en-GB"/>
              </w:rPr>
              <w:lastRenderedPageBreak/>
              <w:t>FPM S.A.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RAFAKO S.A.</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1F497D"/>
                <w:sz w:val="16"/>
                <w:lang w:val="en-GB"/>
              </w:rPr>
              <w:t>1,376,508</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4,363,530.36</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rPr>
                <w:color w:val="1F497D"/>
                <w:sz w:val="16"/>
                <w:szCs w:val="16"/>
                <w:lang w:val="en-GB"/>
              </w:rPr>
            </w:pPr>
            <w:r w:rsidRPr="00E60B4D">
              <w:rPr>
                <w:color w:val="1F497D"/>
                <w:sz w:val="16"/>
                <w:lang w:val="en-GB"/>
              </w:rPr>
              <w:t>1,376,508</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4,363,530.36</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42461F" w:rsidP="006E3BD1">
            <w:pPr>
              <w:spacing w:after="200" w:line="276" w:lineRule="auto"/>
              <w:rPr>
                <w:color w:val="1F497D"/>
                <w:sz w:val="16"/>
                <w:szCs w:val="16"/>
              </w:rPr>
            </w:pPr>
            <w:r w:rsidRPr="00723E69">
              <w:rPr>
                <w:color w:val="1F497D"/>
                <w:sz w:val="16"/>
              </w:rPr>
              <w:t>PALSERWIS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42461F" w:rsidP="006E3BD1">
            <w:pPr>
              <w:spacing w:after="200" w:line="276" w:lineRule="auto"/>
              <w:jc w:val="center"/>
              <w:rPr>
                <w:color w:val="1F497D"/>
                <w:sz w:val="16"/>
                <w:szCs w:val="16"/>
                <w:lang w:val="en-GB"/>
              </w:rPr>
            </w:pPr>
            <w:r w:rsidRPr="00E60B4D">
              <w:rPr>
                <w:color w:val="1F497D"/>
                <w:sz w:val="16"/>
                <w:lang w:val="en-GB"/>
              </w:rPr>
              <w:t>FPM S.A.</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1F497D"/>
                <w:sz w:val="16"/>
                <w:lang w:val="en-GB"/>
              </w:rPr>
              <w:t>-</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42461F">
            <w:pPr>
              <w:spacing w:after="200"/>
              <w:jc w:val="center"/>
              <w:rPr>
                <w:color w:val="1F497D"/>
                <w:sz w:val="16"/>
                <w:szCs w:val="16"/>
                <w:lang w:val="en-GB"/>
              </w:rPr>
            </w:pPr>
            <w:r w:rsidRPr="00E60B4D">
              <w:rPr>
                <w:color w:val="1F497D"/>
                <w:sz w:val="16"/>
                <w:lang w:val="en-GB"/>
              </w:rPr>
              <w:t>-</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42461F" w:rsidP="006E3BD1">
            <w:pPr>
              <w:spacing w:after="200" w:line="276" w:lineRule="auto"/>
              <w:rPr>
                <w:color w:val="1F497D"/>
                <w:sz w:val="16"/>
                <w:szCs w:val="16"/>
              </w:rPr>
            </w:pPr>
            <w:r w:rsidRPr="00723E69">
              <w:rPr>
                <w:color w:val="1F497D"/>
                <w:sz w:val="16"/>
              </w:rPr>
              <w:t>PGL-DOM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RAFAKO S.A.</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1F497D"/>
                <w:sz w:val="16"/>
                <w:lang w:val="en-GB"/>
              </w:rPr>
              <w:t>607</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6,070,000.00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42461F">
            <w:pPr>
              <w:spacing w:after="200"/>
              <w:jc w:val="center"/>
              <w:rPr>
                <w:color w:val="1F497D"/>
                <w:sz w:val="16"/>
                <w:szCs w:val="16"/>
                <w:lang w:val="en-GB"/>
              </w:rPr>
            </w:pPr>
            <w:r w:rsidRPr="00E60B4D">
              <w:rPr>
                <w:color w:val="1F497D"/>
                <w:sz w:val="16"/>
                <w:lang w:val="en-GB"/>
              </w:rPr>
              <w:t>607</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6,070,000.00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42461F" w:rsidP="006E3BD1">
            <w:pPr>
              <w:spacing w:after="200" w:line="276" w:lineRule="auto"/>
              <w:rPr>
                <w:color w:val="002060"/>
                <w:sz w:val="16"/>
                <w:szCs w:val="16"/>
                <w:lang w:val="en-GB"/>
              </w:rPr>
            </w:pPr>
            <w:r w:rsidRPr="00E60B4D">
              <w:rPr>
                <w:color w:val="002060"/>
                <w:sz w:val="16"/>
                <w:lang w:val="en-GB"/>
              </w:rPr>
              <w:t>RAFAKO ENGINEERING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002060"/>
                <w:sz w:val="16"/>
                <w:szCs w:val="16"/>
                <w:lang w:val="en-GB"/>
              </w:rPr>
            </w:pPr>
            <w:r w:rsidRPr="00E60B4D">
              <w:rPr>
                <w:color w:val="002060"/>
                <w:sz w:val="16"/>
                <w:lang w:val="en-GB"/>
              </w:rPr>
              <w:t>RAFAKO S.A.</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1F497D"/>
                <w:sz w:val="16"/>
                <w:lang w:val="en-GB"/>
              </w:rPr>
              <w:t>1,000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42461F">
            <w:pPr>
              <w:spacing w:after="200"/>
              <w:jc w:val="center"/>
              <w:rPr>
                <w:color w:val="1F497D"/>
                <w:sz w:val="16"/>
                <w:szCs w:val="16"/>
                <w:lang w:val="en-GB"/>
              </w:rPr>
            </w:pPr>
            <w:r w:rsidRPr="00E60B4D">
              <w:rPr>
                <w:color w:val="1F497D"/>
                <w:sz w:val="16"/>
                <w:lang w:val="en-GB"/>
              </w:rPr>
              <w:t>1,000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rPr>
                <w:color w:val="002060"/>
                <w:sz w:val="16"/>
                <w:szCs w:val="16"/>
                <w:lang w:val="en-GB"/>
              </w:rPr>
            </w:pPr>
            <w:r w:rsidRPr="00E60B4D">
              <w:rPr>
                <w:color w:val="002060"/>
                <w:sz w:val="16"/>
                <w:lang w:val="en-GB"/>
              </w:rPr>
              <w:t>RAFAKO ENGINEERING SOLUTION doo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RAFAKO S.A.</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1F497D"/>
                <w:sz w:val="16"/>
                <w:lang w:val="en-GB"/>
              </w:rPr>
              <w:t>1</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EUR 38,500.00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42461F">
            <w:pPr>
              <w:spacing w:after="200"/>
              <w:jc w:val="center"/>
              <w:rPr>
                <w:color w:val="1F497D"/>
                <w:sz w:val="16"/>
                <w:szCs w:val="16"/>
                <w:lang w:val="en-GB"/>
              </w:rPr>
            </w:pPr>
            <w:r w:rsidRPr="00E60B4D">
              <w:rPr>
                <w:color w:val="1F497D"/>
                <w:sz w:val="16"/>
                <w:lang w:val="en-GB"/>
              </w:rPr>
              <w:t>1</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EUR 38,500.00</w:t>
            </w:r>
          </w:p>
        </w:tc>
      </w:tr>
      <w:tr w:rsidR="0042461F"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tcPr>
          <w:p w:rsidR="0042461F" w:rsidRPr="00E60B4D" w:rsidRDefault="0042461F" w:rsidP="002753CD">
            <w:pPr>
              <w:spacing w:after="200" w:line="276" w:lineRule="auto"/>
              <w:rPr>
                <w:bCs/>
                <w:color w:val="002060"/>
                <w:sz w:val="16"/>
                <w:szCs w:val="16"/>
                <w:lang w:val="en-GB"/>
              </w:rPr>
            </w:pPr>
            <w:r w:rsidRPr="00E60B4D">
              <w:rPr>
                <w:color w:val="002060"/>
                <w:sz w:val="16"/>
                <w:lang w:val="en-GB"/>
              </w:rPr>
              <w:t>ENERGOTECHNIKA ENGINEERING Sp. z o.o.</w:t>
            </w:r>
          </w:p>
        </w:tc>
        <w:tc>
          <w:tcPr>
            <w:tcW w:w="1397" w:type="dxa"/>
            <w:tcBorders>
              <w:top w:val="single" w:sz="6" w:space="0" w:color="D9D9D9"/>
              <w:left w:val="single" w:sz="6" w:space="0" w:color="D9D9D9"/>
              <w:bottom w:val="single" w:sz="6" w:space="0" w:color="D9D9D9"/>
              <w:right w:val="single" w:sz="6" w:space="0" w:color="D9D9D9"/>
            </w:tcBorders>
            <w:vAlign w:val="center"/>
          </w:tcPr>
          <w:p w:rsidR="0042461F" w:rsidRPr="00E60B4D" w:rsidRDefault="0042461F" w:rsidP="006E3BD1">
            <w:pPr>
              <w:spacing w:after="200" w:line="276" w:lineRule="auto"/>
              <w:jc w:val="center"/>
              <w:rPr>
                <w:color w:val="1F497D"/>
                <w:sz w:val="16"/>
                <w:szCs w:val="16"/>
                <w:lang w:val="en-GB"/>
              </w:rPr>
            </w:pPr>
            <w:r w:rsidRPr="00E60B4D">
              <w:rPr>
                <w:color w:val="1F497D"/>
                <w:sz w:val="16"/>
                <w:lang w:val="en-GB"/>
              </w:rPr>
              <w:t>RAFAKO ENGINEERING Sp. z o.o.</w:t>
            </w:r>
          </w:p>
        </w:tc>
        <w:tc>
          <w:tcPr>
            <w:tcW w:w="1275" w:type="dxa"/>
            <w:tcBorders>
              <w:top w:val="single" w:sz="6" w:space="0" w:color="D9D9D9"/>
              <w:left w:val="single" w:sz="6" w:space="0" w:color="D9D9D9"/>
              <w:bottom w:val="single" w:sz="6" w:space="0" w:color="D9D9D9"/>
              <w:right w:val="single" w:sz="6" w:space="0" w:color="D9D9D9"/>
            </w:tcBorders>
            <w:vAlign w:val="center"/>
          </w:tcPr>
          <w:p w:rsidR="0042461F" w:rsidRPr="00E60B4D" w:rsidRDefault="0042461F" w:rsidP="006E3BD1">
            <w:pPr>
              <w:spacing w:after="200"/>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tcPr>
          <w:p w:rsidR="0042461F" w:rsidRPr="00E60B4D" w:rsidRDefault="0042461F" w:rsidP="006E3BD1">
            <w:pPr>
              <w:spacing w:after="200"/>
              <w:jc w:val="center"/>
              <w:rPr>
                <w:color w:val="1F497D"/>
                <w:sz w:val="16"/>
                <w:szCs w:val="16"/>
                <w:lang w:val="en-GB"/>
              </w:rPr>
            </w:pPr>
            <w:r w:rsidRPr="00E60B4D">
              <w:rPr>
                <w:color w:val="1F497D"/>
                <w:sz w:val="16"/>
                <w:lang w:val="en-GB"/>
              </w:rPr>
              <w:t>10</w:t>
            </w:r>
          </w:p>
        </w:tc>
        <w:tc>
          <w:tcPr>
            <w:tcW w:w="1558" w:type="dxa"/>
            <w:tcBorders>
              <w:top w:val="single" w:sz="6" w:space="0" w:color="D9D9D9"/>
              <w:left w:val="single" w:sz="6" w:space="0" w:color="D9D9D9"/>
              <w:bottom w:val="single" w:sz="6" w:space="0" w:color="D9D9D9"/>
              <w:right w:val="single" w:sz="6" w:space="0" w:color="D9D9D9"/>
            </w:tcBorders>
            <w:vAlign w:val="center"/>
          </w:tcPr>
          <w:p w:rsidR="0042461F" w:rsidRPr="00E60B4D" w:rsidRDefault="0042461F" w:rsidP="006E3BD1">
            <w:pPr>
              <w:spacing w:after="200" w:line="276" w:lineRule="auto"/>
              <w:jc w:val="center"/>
              <w:rPr>
                <w:color w:val="1F497D"/>
                <w:sz w:val="16"/>
                <w:szCs w:val="16"/>
                <w:lang w:val="en-GB"/>
              </w:rPr>
            </w:pPr>
            <w:r w:rsidRPr="00E60B4D">
              <w:rPr>
                <w:color w:val="1F497D"/>
                <w:sz w:val="16"/>
                <w:lang w:val="en-GB"/>
              </w:rPr>
              <w:t>PLN 5,000.00</w:t>
            </w:r>
          </w:p>
        </w:tc>
        <w:tc>
          <w:tcPr>
            <w:tcW w:w="1139" w:type="dxa"/>
            <w:tcBorders>
              <w:top w:val="single" w:sz="6" w:space="0" w:color="D9D9D9"/>
              <w:left w:val="single" w:sz="6" w:space="0" w:color="D9D9D9"/>
              <w:bottom w:val="single" w:sz="6" w:space="0" w:color="D9D9D9"/>
              <w:right w:val="single" w:sz="6" w:space="0" w:color="D9D9D9"/>
            </w:tcBorders>
            <w:vAlign w:val="center"/>
          </w:tcPr>
          <w:p w:rsidR="0042461F" w:rsidRPr="00E60B4D" w:rsidRDefault="0042461F" w:rsidP="00EF02BA">
            <w:pPr>
              <w:spacing w:after="200"/>
              <w:jc w:val="center"/>
              <w:rPr>
                <w:color w:val="1F497D"/>
                <w:sz w:val="16"/>
                <w:szCs w:val="16"/>
                <w:lang w:val="en-GB"/>
              </w:rPr>
            </w:pPr>
            <w:r w:rsidRPr="00E60B4D">
              <w:rPr>
                <w:color w:val="1F497D"/>
                <w:sz w:val="16"/>
                <w:lang w:val="en-GB"/>
              </w:rPr>
              <w:t>10</w:t>
            </w:r>
          </w:p>
        </w:tc>
        <w:tc>
          <w:tcPr>
            <w:tcW w:w="1405" w:type="dxa"/>
            <w:tcBorders>
              <w:top w:val="single" w:sz="6" w:space="0" w:color="D9D9D9"/>
              <w:left w:val="single" w:sz="6" w:space="0" w:color="D9D9D9"/>
              <w:bottom w:val="single" w:sz="6" w:space="0" w:color="D9D9D9"/>
              <w:right w:val="single" w:sz="6" w:space="0" w:color="D9D9D9"/>
            </w:tcBorders>
            <w:vAlign w:val="center"/>
          </w:tcPr>
          <w:p w:rsidR="0042461F" w:rsidRPr="00E60B4D" w:rsidRDefault="0042461F" w:rsidP="006E3BD1">
            <w:pPr>
              <w:spacing w:after="200" w:line="276" w:lineRule="auto"/>
              <w:jc w:val="center"/>
              <w:rPr>
                <w:color w:val="1F497D"/>
                <w:sz w:val="16"/>
                <w:szCs w:val="16"/>
                <w:lang w:val="en-GB"/>
              </w:rPr>
            </w:pPr>
            <w:r w:rsidRPr="00E60B4D">
              <w:rPr>
                <w:color w:val="1F497D"/>
                <w:sz w:val="16"/>
                <w:lang w:val="en-GB"/>
              </w:rPr>
              <w:t>PLN 5,000.00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rPr>
                <w:color w:val="1F497D"/>
                <w:sz w:val="16"/>
                <w:szCs w:val="16"/>
                <w:lang w:val="en-GB"/>
              </w:rPr>
            </w:pPr>
            <w:r w:rsidRPr="00E60B4D">
              <w:rPr>
                <w:bCs/>
                <w:color w:val="002060"/>
                <w:sz w:val="16"/>
                <w:szCs w:val="16"/>
                <w:lang w:val="en-GB"/>
              </w:rPr>
              <w:t>RAFAKO Hungary Kft</w:t>
            </w:r>
            <w:r w:rsidRPr="00E60B4D">
              <w:rPr>
                <w:b/>
                <w:bCs/>
                <w:color w:val="FFFFFF"/>
                <w:sz w:val="16"/>
                <w:szCs w:val="16"/>
                <w:lang w:val="en-GB"/>
              </w:rPr>
              <w:t>.</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RAFAKO S.A.</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1F497D"/>
                <w:sz w:val="16"/>
                <w:lang w:val="en-GB"/>
              </w:rPr>
              <w:t>1</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HUF 40,000.00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EF02BA">
            <w:pPr>
              <w:spacing w:after="200"/>
              <w:jc w:val="center"/>
              <w:rPr>
                <w:color w:val="1F497D"/>
                <w:sz w:val="16"/>
                <w:szCs w:val="16"/>
                <w:lang w:val="en-GB"/>
              </w:rPr>
            </w:pPr>
            <w:r w:rsidRPr="00E60B4D">
              <w:rPr>
                <w:color w:val="1F497D"/>
                <w:sz w:val="16"/>
                <w:lang w:val="en-GB"/>
              </w:rPr>
              <w:t>1</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HUF 40,000.00</w:t>
            </w:r>
          </w:p>
        </w:tc>
      </w:tr>
      <w:tr w:rsidR="00375F23" w:rsidRPr="00E60B4D" w:rsidTr="006E3BD1">
        <w:trPr>
          <w:trHeight w:val="1129"/>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EF02BA" w:rsidP="006E3BD1">
            <w:pPr>
              <w:spacing w:after="200" w:line="276" w:lineRule="auto"/>
              <w:rPr>
                <w:color w:val="1F497D"/>
                <w:sz w:val="16"/>
                <w:szCs w:val="16"/>
              </w:rPr>
            </w:pPr>
            <w:r w:rsidRPr="00723E69">
              <w:rPr>
                <w:color w:val="1F497D"/>
                <w:sz w:val="16"/>
              </w:rPr>
              <w:t>PBG ERIGO PROJEKT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EF02BA" w:rsidP="006E3BD1">
            <w:pPr>
              <w:spacing w:after="200" w:line="276" w:lineRule="auto"/>
              <w:jc w:val="center"/>
              <w:rPr>
                <w:color w:val="1F497D"/>
                <w:sz w:val="16"/>
                <w:szCs w:val="16"/>
              </w:rPr>
            </w:pPr>
            <w:r w:rsidRPr="00723E69">
              <w:rPr>
                <w:color w:val="1F497D"/>
                <w:sz w:val="16"/>
              </w:rPr>
              <w:t>PBG ERIGO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jc w:val="center"/>
              <w:rPr>
                <w:color w:val="1F497D"/>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F02BA" w:rsidP="00EF02BA">
            <w:pPr>
              <w:spacing w:after="200"/>
              <w:jc w:val="center"/>
              <w:rPr>
                <w:color w:val="1F497D"/>
                <w:sz w:val="16"/>
                <w:szCs w:val="16"/>
                <w:lang w:val="en-GB"/>
              </w:rPr>
            </w:pPr>
            <w:r w:rsidRPr="00E60B4D">
              <w:rPr>
                <w:color w:val="1F497D"/>
                <w:sz w:val="16"/>
                <w:lang w:val="en-GB"/>
              </w:rPr>
              <w:t>1</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F02BA" w:rsidP="006E3BD1">
            <w:pPr>
              <w:spacing w:after="200" w:line="276" w:lineRule="auto"/>
              <w:jc w:val="center"/>
              <w:rPr>
                <w:color w:val="1F497D"/>
                <w:sz w:val="16"/>
                <w:szCs w:val="16"/>
                <w:lang w:val="en-GB"/>
              </w:rPr>
            </w:pPr>
            <w:r w:rsidRPr="00E60B4D">
              <w:rPr>
                <w:color w:val="1F497D"/>
                <w:sz w:val="16"/>
                <w:lang w:val="en-GB"/>
              </w:rPr>
              <w:t>PLN 50.00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F02BA" w:rsidP="00EF02BA">
            <w:pPr>
              <w:spacing w:after="200"/>
              <w:jc w:val="center"/>
              <w:rPr>
                <w:color w:val="1F497D"/>
                <w:sz w:val="16"/>
                <w:szCs w:val="16"/>
                <w:lang w:val="en-GB"/>
              </w:rPr>
            </w:pPr>
            <w:r w:rsidRPr="00E60B4D">
              <w:rPr>
                <w:color w:val="1F497D"/>
                <w:sz w:val="16"/>
                <w:lang w:val="en-GB"/>
              </w:rPr>
              <w:t>1</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F02BA" w:rsidP="006E3BD1">
            <w:pPr>
              <w:spacing w:after="200" w:line="276" w:lineRule="auto"/>
              <w:jc w:val="center"/>
              <w:rPr>
                <w:color w:val="1F497D"/>
                <w:sz w:val="16"/>
                <w:szCs w:val="16"/>
                <w:lang w:val="en-GB"/>
              </w:rPr>
            </w:pPr>
            <w:r w:rsidRPr="00E60B4D">
              <w:rPr>
                <w:color w:val="1F497D"/>
                <w:sz w:val="16"/>
                <w:lang w:val="en-GB"/>
              </w:rPr>
              <w:t>PLN 50.00</w:t>
            </w:r>
          </w:p>
        </w:tc>
      </w:tr>
      <w:tr w:rsidR="004A099C" w:rsidRPr="00E60B4D" w:rsidTr="00B16887">
        <w:trPr>
          <w:trHeight w:val="323"/>
        </w:trPr>
        <w:tc>
          <w:tcPr>
            <w:tcW w:w="1828" w:type="dxa"/>
            <w:vMerge w:val="restart"/>
            <w:tcBorders>
              <w:top w:val="single" w:sz="6" w:space="0" w:color="D9D9D9"/>
              <w:left w:val="single" w:sz="6" w:space="0" w:color="D9D9D9"/>
              <w:right w:val="single" w:sz="6" w:space="0" w:color="D9D9D9"/>
            </w:tcBorders>
            <w:vAlign w:val="center"/>
            <w:hideMark/>
          </w:tcPr>
          <w:p w:rsidR="004A099C" w:rsidRPr="00E60B4D" w:rsidRDefault="004A099C" w:rsidP="006E3BD1">
            <w:pPr>
              <w:autoSpaceDE w:val="0"/>
              <w:autoSpaceDN w:val="0"/>
              <w:adjustRightInd w:val="0"/>
              <w:spacing w:after="200" w:line="276" w:lineRule="auto"/>
              <w:rPr>
                <w:color w:val="1F497D"/>
                <w:sz w:val="16"/>
                <w:szCs w:val="16"/>
                <w:lang w:val="en-GB"/>
              </w:rPr>
            </w:pPr>
            <w:r w:rsidRPr="00E60B4D">
              <w:rPr>
                <w:color w:val="1F497D"/>
                <w:sz w:val="16"/>
                <w:lang w:val="en-GB"/>
              </w:rPr>
              <w:t>City Development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4A099C" w:rsidRPr="00723E69" w:rsidRDefault="00196E88" w:rsidP="006E3BD1">
            <w:pPr>
              <w:autoSpaceDE w:val="0"/>
              <w:autoSpaceDN w:val="0"/>
              <w:adjustRightInd w:val="0"/>
              <w:spacing w:after="200" w:line="276" w:lineRule="auto"/>
              <w:jc w:val="center"/>
              <w:rPr>
                <w:color w:val="002060"/>
                <w:sz w:val="16"/>
                <w:szCs w:val="16"/>
              </w:rPr>
            </w:pPr>
            <w:r w:rsidRPr="00723E69">
              <w:rPr>
                <w:color w:val="002060"/>
                <w:sz w:val="16"/>
              </w:rPr>
              <w:t>PBG ERIGO SP. Z O.O.</w:t>
            </w:r>
          </w:p>
        </w:tc>
        <w:tc>
          <w:tcPr>
            <w:tcW w:w="1275" w:type="dxa"/>
            <w:vMerge w:val="restart"/>
            <w:tcBorders>
              <w:top w:val="single" w:sz="6" w:space="0" w:color="D9D9D9"/>
              <w:left w:val="single" w:sz="6" w:space="0" w:color="D9D9D9"/>
              <w:right w:val="single" w:sz="6" w:space="0" w:color="D9D9D9"/>
            </w:tcBorders>
            <w:vAlign w:val="center"/>
            <w:hideMark/>
          </w:tcPr>
          <w:p w:rsidR="004A099C" w:rsidRPr="00E60B4D" w:rsidRDefault="004A099C"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right w:val="single" w:sz="6" w:space="0" w:color="D9D9D9"/>
            </w:tcBorders>
            <w:vAlign w:val="center"/>
            <w:hideMark/>
          </w:tcPr>
          <w:p w:rsidR="004A099C" w:rsidRPr="00E60B4D" w:rsidRDefault="00196E8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70 993</w:t>
            </w:r>
          </w:p>
        </w:tc>
        <w:tc>
          <w:tcPr>
            <w:tcW w:w="1558" w:type="dxa"/>
            <w:tcBorders>
              <w:top w:val="single" w:sz="6" w:space="0" w:color="D9D9D9"/>
              <w:left w:val="single" w:sz="6" w:space="0" w:color="D9D9D9"/>
              <w:right w:val="single" w:sz="6" w:space="0" w:color="D9D9D9"/>
            </w:tcBorders>
            <w:vAlign w:val="center"/>
            <w:hideMark/>
          </w:tcPr>
          <w:p w:rsidR="004A099C" w:rsidRPr="00E60B4D" w:rsidRDefault="00196E8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3,549,650.00</w:t>
            </w:r>
          </w:p>
        </w:tc>
        <w:tc>
          <w:tcPr>
            <w:tcW w:w="1139" w:type="dxa"/>
            <w:tcBorders>
              <w:top w:val="single" w:sz="6" w:space="0" w:color="D9D9D9"/>
              <w:left w:val="single" w:sz="6" w:space="0" w:color="D9D9D9"/>
              <w:right w:val="single" w:sz="6" w:space="0" w:color="D9D9D9"/>
            </w:tcBorders>
            <w:vAlign w:val="center"/>
            <w:hideMark/>
          </w:tcPr>
          <w:p w:rsidR="004A099C" w:rsidRPr="00E60B4D" w:rsidRDefault="00196E88" w:rsidP="004A099C">
            <w:pPr>
              <w:autoSpaceDE w:val="0"/>
              <w:autoSpaceDN w:val="0"/>
              <w:adjustRightInd w:val="0"/>
              <w:spacing w:after="200" w:line="276" w:lineRule="auto"/>
              <w:jc w:val="center"/>
              <w:rPr>
                <w:color w:val="002060"/>
                <w:sz w:val="16"/>
                <w:szCs w:val="16"/>
                <w:lang w:val="en-GB"/>
              </w:rPr>
            </w:pPr>
            <w:r w:rsidRPr="00E60B4D">
              <w:rPr>
                <w:color w:val="002060"/>
                <w:sz w:val="16"/>
                <w:lang w:val="en-GB"/>
              </w:rPr>
              <w:t>70,993</w:t>
            </w:r>
          </w:p>
        </w:tc>
        <w:tc>
          <w:tcPr>
            <w:tcW w:w="1405" w:type="dxa"/>
            <w:tcBorders>
              <w:top w:val="single" w:sz="6" w:space="0" w:color="D9D9D9"/>
              <w:left w:val="single" w:sz="6" w:space="0" w:color="D9D9D9"/>
              <w:right w:val="single" w:sz="6" w:space="0" w:color="D9D9D9"/>
            </w:tcBorders>
            <w:vAlign w:val="center"/>
            <w:hideMark/>
          </w:tcPr>
          <w:p w:rsidR="004A099C" w:rsidRPr="00E60B4D" w:rsidRDefault="00196E8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3,549,650.00</w:t>
            </w:r>
          </w:p>
        </w:tc>
      </w:tr>
      <w:tr w:rsidR="004A099C" w:rsidRPr="00E60B4D" w:rsidTr="00B16887">
        <w:trPr>
          <w:trHeight w:val="322"/>
        </w:trPr>
        <w:tc>
          <w:tcPr>
            <w:tcW w:w="1828" w:type="dxa"/>
            <w:vMerge/>
            <w:tcBorders>
              <w:left w:val="single" w:sz="6" w:space="0" w:color="D9D9D9"/>
              <w:bottom w:val="single" w:sz="6" w:space="0" w:color="D9D9D9"/>
              <w:right w:val="single" w:sz="6" w:space="0" w:color="D9D9D9"/>
            </w:tcBorders>
            <w:vAlign w:val="center"/>
          </w:tcPr>
          <w:p w:rsidR="004A099C" w:rsidRPr="00E60B4D" w:rsidRDefault="004A099C" w:rsidP="006E3BD1">
            <w:pPr>
              <w:autoSpaceDE w:val="0"/>
              <w:autoSpaceDN w:val="0"/>
              <w:adjustRightInd w:val="0"/>
              <w:spacing w:after="200" w:line="276" w:lineRule="auto"/>
              <w:rPr>
                <w:color w:val="1F497D"/>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vAlign w:val="center"/>
          </w:tcPr>
          <w:p w:rsidR="004A099C" w:rsidRPr="00E60B4D" w:rsidRDefault="00196E8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ERIGO PROJEKT</w:t>
            </w:r>
          </w:p>
        </w:tc>
        <w:tc>
          <w:tcPr>
            <w:tcW w:w="1275" w:type="dxa"/>
            <w:vMerge/>
            <w:tcBorders>
              <w:left w:val="single" w:sz="6" w:space="0" w:color="D9D9D9"/>
              <w:bottom w:val="single" w:sz="6" w:space="0" w:color="D9D9D9"/>
              <w:right w:val="single" w:sz="6" w:space="0" w:color="D9D9D9"/>
            </w:tcBorders>
            <w:vAlign w:val="center"/>
          </w:tcPr>
          <w:p w:rsidR="004A099C" w:rsidRPr="00E60B4D" w:rsidRDefault="004A099C" w:rsidP="006E3BD1">
            <w:pPr>
              <w:autoSpaceDE w:val="0"/>
              <w:autoSpaceDN w:val="0"/>
              <w:adjustRightInd w:val="0"/>
              <w:spacing w:after="200" w:line="276" w:lineRule="auto"/>
              <w:jc w:val="center"/>
              <w:rPr>
                <w:color w:val="002060"/>
                <w:sz w:val="16"/>
                <w:szCs w:val="16"/>
                <w:lang w:val="en-GB"/>
              </w:rPr>
            </w:pPr>
          </w:p>
        </w:tc>
        <w:tc>
          <w:tcPr>
            <w:tcW w:w="1133" w:type="dxa"/>
            <w:tcBorders>
              <w:left w:val="single" w:sz="6" w:space="0" w:color="D9D9D9"/>
              <w:bottom w:val="single" w:sz="6" w:space="0" w:color="D9D9D9"/>
              <w:right w:val="single" w:sz="6" w:space="0" w:color="D9D9D9"/>
            </w:tcBorders>
            <w:vAlign w:val="center"/>
          </w:tcPr>
          <w:p w:rsidR="004A099C" w:rsidRPr="00E60B4D" w:rsidRDefault="00196E88"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8</w:t>
            </w:r>
          </w:p>
        </w:tc>
        <w:tc>
          <w:tcPr>
            <w:tcW w:w="1558" w:type="dxa"/>
            <w:tcBorders>
              <w:left w:val="single" w:sz="6" w:space="0" w:color="D9D9D9"/>
              <w:bottom w:val="single" w:sz="6" w:space="0" w:color="D9D9D9"/>
              <w:right w:val="single" w:sz="6" w:space="0" w:color="D9D9D9"/>
            </w:tcBorders>
            <w:vAlign w:val="center"/>
          </w:tcPr>
          <w:p w:rsidR="004A099C" w:rsidRPr="00E60B4D" w:rsidRDefault="002F4447"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400.00</w:t>
            </w:r>
          </w:p>
        </w:tc>
        <w:tc>
          <w:tcPr>
            <w:tcW w:w="1139" w:type="dxa"/>
            <w:tcBorders>
              <w:left w:val="single" w:sz="6" w:space="0" w:color="D9D9D9"/>
              <w:bottom w:val="single" w:sz="6" w:space="0" w:color="D9D9D9"/>
              <w:right w:val="single" w:sz="6" w:space="0" w:color="D9D9D9"/>
            </w:tcBorders>
            <w:vAlign w:val="center"/>
          </w:tcPr>
          <w:p w:rsidR="004A099C" w:rsidRPr="00E60B4D" w:rsidRDefault="00196E88" w:rsidP="004A099C">
            <w:pPr>
              <w:autoSpaceDE w:val="0"/>
              <w:autoSpaceDN w:val="0"/>
              <w:adjustRightInd w:val="0"/>
              <w:spacing w:after="200" w:line="276" w:lineRule="auto"/>
              <w:jc w:val="center"/>
              <w:rPr>
                <w:color w:val="002060"/>
                <w:sz w:val="16"/>
                <w:szCs w:val="16"/>
                <w:lang w:val="en-GB"/>
              </w:rPr>
            </w:pPr>
            <w:r w:rsidRPr="00E60B4D">
              <w:rPr>
                <w:color w:val="002060"/>
                <w:sz w:val="16"/>
                <w:lang w:val="en-GB"/>
              </w:rPr>
              <w:t>8</w:t>
            </w:r>
          </w:p>
        </w:tc>
        <w:tc>
          <w:tcPr>
            <w:tcW w:w="1405" w:type="dxa"/>
            <w:tcBorders>
              <w:left w:val="single" w:sz="6" w:space="0" w:color="D9D9D9"/>
              <w:bottom w:val="single" w:sz="6" w:space="0" w:color="D9D9D9"/>
              <w:right w:val="single" w:sz="6" w:space="0" w:color="D9D9D9"/>
            </w:tcBorders>
            <w:vAlign w:val="center"/>
          </w:tcPr>
          <w:p w:rsidR="004A099C" w:rsidRPr="00E60B4D" w:rsidRDefault="002F4447"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400.00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rPr>
                <w:color w:val="1F497D"/>
                <w:sz w:val="16"/>
                <w:szCs w:val="16"/>
              </w:rPr>
            </w:pPr>
            <w:r w:rsidRPr="00723E69">
              <w:rPr>
                <w:color w:val="1F497D"/>
                <w:sz w:val="16"/>
              </w:rPr>
              <w:t>Górecka Projekt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jc w:val="center"/>
              <w:rPr>
                <w:color w:val="002060"/>
                <w:sz w:val="16"/>
                <w:szCs w:val="16"/>
              </w:rPr>
            </w:pPr>
            <w:r w:rsidRPr="00723E69">
              <w:rPr>
                <w:color w:val="002060"/>
                <w:sz w:val="16"/>
              </w:rPr>
              <w:t>PBG Dom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12CBD"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2000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12CBD"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100,000.00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12CBD"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2000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12CBD"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100,000.00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rPr>
                <w:color w:val="1F497D"/>
                <w:sz w:val="16"/>
                <w:szCs w:val="16"/>
              </w:rPr>
            </w:pPr>
            <w:r w:rsidRPr="00723E69">
              <w:rPr>
                <w:color w:val="1F497D"/>
                <w:sz w:val="16"/>
              </w:rPr>
              <w:t>Villa Poznań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jc w:val="center"/>
              <w:rPr>
                <w:color w:val="002060"/>
                <w:sz w:val="16"/>
                <w:szCs w:val="16"/>
              </w:rPr>
            </w:pPr>
            <w:r w:rsidRPr="00723E69">
              <w:rPr>
                <w:color w:val="002060"/>
                <w:sz w:val="16"/>
              </w:rPr>
              <w:t>PBG Dom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21,100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2,110,000.00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21,100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2,110,000.00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rPr>
                <w:color w:val="1F497D"/>
                <w:sz w:val="16"/>
                <w:szCs w:val="16"/>
              </w:rPr>
            </w:pPr>
            <w:r w:rsidRPr="00723E69">
              <w:rPr>
                <w:color w:val="1F497D"/>
                <w:sz w:val="16"/>
              </w:rPr>
              <w:t>PBG Dom Invest III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jc w:val="center"/>
              <w:rPr>
                <w:color w:val="002060"/>
                <w:sz w:val="16"/>
                <w:szCs w:val="16"/>
              </w:rPr>
            </w:pPr>
            <w:r w:rsidRPr="00723E69">
              <w:rPr>
                <w:color w:val="002060"/>
                <w:sz w:val="16"/>
              </w:rPr>
              <w:t>PBG Dom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100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5,000.00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100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5,000.00</w:t>
            </w:r>
          </w:p>
        </w:tc>
      </w:tr>
      <w:tr w:rsidR="00375F23" w:rsidRPr="00E60B4D" w:rsidTr="006E3BD1">
        <w:trPr>
          <w:trHeight w:val="530"/>
        </w:trPr>
        <w:tc>
          <w:tcPr>
            <w:tcW w:w="1828" w:type="dxa"/>
            <w:vMerge w:val="restart"/>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rPr>
                <w:color w:val="1F497D"/>
                <w:sz w:val="16"/>
                <w:szCs w:val="16"/>
              </w:rPr>
            </w:pPr>
            <w:r w:rsidRPr="00723E69">
              <w:rPr>
                <w:color w:val="1F497D"/>
                <w:sz w:val="16"/>
              </w:rPr>
              <w:t>PBG DOM Invest III Sp. z o.o. sp. k.</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jc w:val="center"/>
              <w:rPr>
                <w:color w:val="002060"/>
                <w:sz w:val="16"/>
                <w:szCs w:val="16"/>
              </w:rPr>
            </w:pPr>
            <w:r w:rsidRPr="00723E69">
              <w:rPr>
                <w:color w:val="002060"/>
                <w:sz w:val="16"/>
              </w:rPr>
              <w:t>PBG Dom Sp. z o.o.</w:t>
            </w:r>
          </w:p>
        </w:tc>
        <w:tc>
          <w:tcPr>
            <w:tcW w:w="1275" w:type="dxa"/>
            <w:vMerge w:val="restart"/>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1,000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1,000.00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1,000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1,000.00</w:t>
            </w:r>
          </w:p>
        </w:tc>
      </w:tr>
      <w:tr w:rsidR="00375F23" w:rsidRPr="00E60B4D" w:rsidTr="006E3BD1">
        <w:trPr>
          <w:trHeight w:val="530"/>
        </w:trPr>
        <w:tc>
          <w:tcPr>
            <w:tcW w:w="1828" w:type="dxa"/>
            <w:vMerge/>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rPr>
                <w:color w:val="1F497D"/>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jc w:val="center"/>
              <w:rPr>
                <w:color w:val="002060"/>
                <w:sz w:val="16"/>
                <w:szCs w:val="16"/>
              </w:rPr>
            </w:pPr>
            <w:r w:rsidRPr="00723E69">
              <w:rPr>
                <w:color w:val="002060"/>
                <w:sz w:val="16"/>
              </w:rPr>
              <w:t>PBG Dom Invest III Sp. z o.o.</w:t>
            </w:r>
          </w:p>
        </w:tc>
        <w:tc>
          <w:tcPr>
            <w:tcW w:w="1275" w:type="dxa"/>
            <w:vMerge/>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rPr>
                <w:color w:val="002060"/>
                <w:sz w:val="16"/>
                <w:szCs w:val="16"/>
              </w:rPr>
            </w:pP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1,000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1,000.00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1,000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1,000.00</w:t>
            </w:r>
          </w:p>
        </w:tc>
      </w:tr>
      <w:tr w:rsidR="00375F23" w:rsidRPr="00E60B4D" w:rsidTr="006E3BD1">
        <w:trPr>
          <w:trHeight w:val="530"/>
        </w:trPr>
        <w:tc>
          <w:tcPr>
            <w:tcW w:w="1828" w:type="dxa"/>
            <w:vMerge w:val="restart"/>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spacing w:after="200" w:line="276" w:lineRule="auto"/>
              <w:rPr>
                <w:bCs/>
                <w:color w:val="1F497D"/>
                <w:sz w:val="16"/>
                <w:szCs w:val="16"/>
              </w:rPr>
            </w:pPr>
            <w:r w:rsidRPr="00723E69">
              <w:rPr>
                <w:color w:val="1F497D"/>
                <w:sz w:val="16"/>
              </w:rPr>
              <w:t>PBG ERIGO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PBG S.A. w upadłości układowej (in company voluntary arrangement)</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100,000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100,000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5,000,000.00</w:t>
            </w:r>
          </w:p>
        </w:tc>
      </w:tr>
      <w:tr w:rsidR="00375F23" w:rsidRPr="00E60B4D" w:rsidTr="006E3BD1">
        <w:trPr>
          <w:trHeight w:val="530"/>
        </w:trPr>
        <w:tc>
          <w:tcPr>
            <w:tcW w:w="1828" w:type="dxa"/>
            <w:vMerge/>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rPr>
                <w:bCs/>
                <w:color w:val="1F497D"/>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PBG Dom Invest Limited</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120,000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6,000,000.00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120,000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PLN 6,000,000.00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before="240" w:after="200" w:line="276" w:lineRule="auto"/>
              <w:rPr>
                <w:bCs/>
                <w:color w:val="1F497D"/>
                <w:sz w:val="16"/>
                <w:szCs w:val="16"/>
                <w:lang w:val="en-GB"/>
              </w:rPr>
            </w:pPr>
            <w:r w:rsidRPr="00E60B4D">
              <w:rPr>
                <w:color w:val="1F497D"/>
                <w:sz w:val="16"/>
                <w:lang w:val="en-GB"/>
              </w:rPr>
              <w:t>PBG DOM Invest Limited</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E3530D" w:rsidP="006E3BD1">
            <w:pPr>
              <w:spacing w:after="200" w:line="276" w:lineRule="auto"/>
              <w:jc w:val="center"/>
              <w:rPr>
                <w:color w:val="1F497D"/>
                <w:sz w:val="16"/>
                <w:szCs w:val="16"/>
              </w:rPr>
            </w:pPr>
            <w:r w:rsidRPr="00723E69">
              <w:rPr>
                <w:color w:val="1F497D"/>
                <w:sz w:val="16"/>
              </w:rPr>
              <w:t>PBG Dom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4,000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EUR 4,000.00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4,000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EUR 4,000.00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rPr>
                <w:bCs/>
                <w:color w:val="1F497D"/>
                <w:sz w:val="16"/>
                <w:szCs w:val="16"/>
                <w:lang w:val="en-GB"/>
              </w:rPr>
            </w:pPr>
            <w:r w:rsidRPr="00E60B4D">
              <w:rPr>
                <w:color w:val="1F497D"/>
                <w:sz w:val="16"/>
                <w:lang w:val="en-GB"/>
              </w:rPr>
              <w:lastRenderedPageBreak/>
              <w:t>PBGDOM Capital Limited</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spacing w:after="200" w:line="276" w:lineRule="auto"/>
              <w:jc w:val="center"/>
              <w:rPr>
                <w:color w:val="1F497D"/>
                <w:sz w:val="16"/>
                <w:szCs w:val="16"/>
              </w:rPr>
            </w:pPr>
            <w:r w:rsidRPr="00723E69">
              <w:rPr>
                <w:color w:val="1F497D"/>
                <w:sz w:val="16"/>
              </w:rPr>
              <w:t>PBG ERIGO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11,000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EUR 11,000.00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11,000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EUR 11,000.00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spacing w:after="200" w:line="276" w:lineRule="auto"/>
              <w:rPr>
                <w:bCs/>
                <w:color w:val="1F497D"/>
                <w:sz w:val="16"/>
                <w:szCs w:val="16"/>
              </w:rPr>
            </w:pPr>
            <w:r w:rsidRPr="00723E69">
              <w:rPr>
                <w:color w:val="1F497D"/>
                <w:sz w:val="16"/>
              </w:rPr>
              <w:t>ERIGO I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spacing w:after="200" w:line="276" w:lineRule="auto"/>
              <w:jc w:val="center"/>
              <w:rPr>
                <w:color w:val="1F497D"/>
                <w:sz w:val="16"/>
                <w:szCs w:val="16"/>
              </w:rPr>
            </w:pPr>
            <w:r w:rsidRPr="00723E69">
              <w:rPr>
                <w:color w:val="1F497D"/>
                <w:sz w:val="16"/>
              </w:rPr>
              <w:t>PBG ERIGO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100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PLN 5,000.00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100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PLN 5,000.00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spacing w:after="200" w:line="276" w:lineRule="auto"/>
              <w:rPr>
                <w:bCs/>
                <w:color w:val="1F497D"/>
                <w:sz w:val="16"/>
                <w:szCs w:val="16"/>
              </w:rPr>
            </w:pPr>
            <w:r w:rsidRPr="00723E69">
              <w:rPr>
                <w:color w:val="1F497D"/>
                <w:sz w:val="16"/>
              </w:rPr>
              <w:t>ERIGO II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spacing w:after="200" w:line="276" w:lineRule="auto"/>
              <w:jc w:val="center"/>
              <w:rPr>
                <w:color w:val="1F497D"/>
                <w:sz w:val="16"/>
                <w:szCs w:val="16"/>
              </w:rPr>
            </w:pPr>
            <w:r w:rsidRPr="00723E69">
              <w:rPr>
                <w:color w:val="1F497D"/>
                <w:sz w:val="16"/>
              </w:rPr>
              <w:t>PBG ERIGO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100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PLN 5,000.00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100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PLN 5,000.00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spacing w:after="200" w:line="276" w:lineRule="auto"/>
              <w:rPr>
                <w:bCs/>
                <w:color w:val="1F497D"/>
                <w:sz w:val="16"/>
                <w:szCs w:val="16"/>
              </w:rPr>
            </w:pPr>
            <w:r w:rsidRPr="00723E69">
              <w:rPr>
                <w:color w:val="1F497D"/>
                <w:sz w:val="16"/>
              </w:rPr>
              <w:t>ERIGO III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spacing w:after="200" w:line="276" w:lineRule="auto"/>
              <w:jc w:val="center"/>
              <w:rPr>
                <w:color w:val="1F497D"/>
                <w:sz w:val="16"/>
                <w:szCs w:val="16"/>
              </w:rPr>
            </w:pPr>
            <w:r w:rsidRPr="00723E69">
              <w:rPr>
                <w:color w:val="1F497D"/>
                <w:sz w:val="16"/>
              </w:rPr>
              <w:t>PBG ERIGO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100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PLN 5,000.00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100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D74C78" w:rsidP="006E3BD1">
            <w:pPr>
              <w:spacing w:after="200" w:line="276" w:lineRule="auto"/>
              <w:jc w:val="center"/>
              <w:rPr>
                <w:color w:val="1F497D"/>
                <w:sz w:val="16"/>
                <w:szCs w:val="16"/>
                <w:lang w:val="en-GB"/>
              </w:rPr>
            </w:pPr>
            <w:r w:rsidRPr="00E60B4D">
              <w:rPr>
                <w:color w:val="1F497D"/>
                <w:sz w:val="16"/>
                <w:lang w:val="en-GB"/>
              </w:rPr>
              <w:t>PLN 5,000.00</w:t>
            </w:r>
          </w:p>
        </w:tc>
      </w:tr>
      <w:tr w:rsidR="00025271" w:rsidRPr="00E60B4D" w:rsidTr="00025271">
        <w:trPr>
          <w:trHeight w:val="435"/>
        </w:trPr>
        <w:tc>
          <w:tcPr>
            <w:tcW w:w="1828" w:type="dxa"/>
            <w:vMerge w:val="restart"/>
            <w:tcBorders>
              <w:top w:val="single" w:sz="6" w:space="0" w:color="D9D9D9"/>
              <w:left w:val="single" w:sz="6" w:space="0" w:color="D9D9D9"/>
              <w:right w:val="single" w:sz="6" w:space="0" w:color="D9D9D9"/>
            </w:tcBorders>
            <w:vAlign w:val="center"/>
            <w:hideMark/>
          </w:tcPr>
          <w:p w:rsidR="00025271" w:rsidRPr="00723E69" w:rsidRDefault="00025271" w:rsidP="006E3BD1">
            <w:pPr>
              <w:autoSpaceDE w:val="0"/>
              <w:autoSpaceDN w:val="0"/>
              <w:adjustRightInd w:val="0"/>
              <w:spacing w:after="200" w:line="276" w:lineRule="auto"/>
              <w:rPr>
                <w:color w:val="1F497D"/>
                <w:sz w:val="16"/>
                <w:szCs w:val="16"/>
              </w:rPr>
            </w:pPr>
            <w:r w:rsidRPr="00723E69">
              <w:rPr>
                <w:color w:val="1F497D"/>
                <w:sz w:val="16"/>
              </w:rPr>
              <w:t>PBG ERIGO Projekt Sp. z o.o. Strzeszyn SKA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025271" w:rsidRPr="00723E69" w:rsidRDefault="00025271" w:rsidP="006E3BD1">
            <w:pPr>
              <w:autoSpaceDE w:val="0"/>
              <w:autoSpaceDN w:val="0"/>
              <w:adjustRightInd w:val="0"/>
              <w:spacing w:after="200" w:line="276" w:lineRule="auto"/>
              <w:jc w:val="center"/>
              <w:rPr>
                <w:color w:val="002060"/>
                <w:sz w:val="16"/>
                <w:szCs w:val="16"/>
              </w:rPr>
            </w:pPr>
            <w:r w:rsidRPr="00723E69">
              <w:rPr>
                <w:color w:val="002060"/>
                <w:sz w:val="16"/>
              </w:rPr>
              <w:t>PBG ERIGO SP. Z O.O.</w:t>
            </w:r>
          </w:p>
        </w:tc>
        <w:tc>
          <w:tcPr>
            <w:tcW w:w="1275" w:type="dxa"/>
            <w:vMerge w:val="restart"/>
            <w:tcBorders>
              <w:top w:val="single" w:sz="6" w:space="0" w:color="D9D9D9"/>
              <w:left w:val="single" w:sz="6" w:space="0" w:color="D9D9D9"/>
              <w:right w:val="single" w:sz="6" w:space="0" w:color="D9D9D9"/>
            </w:tcBorders>
            <w:vAlign w:val="center"/>
            <w:hideMark/>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right w:val="single" w:sz="6" w:space="0" w:color="D9D9D9"/>
            </w:tcBorders>
            <w:vAlign w:val="center"/>
            <w:hideMark/>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992</w:t>
            </w:r>
          </w:p>
        </w:tc>
        <w:tc>
          <w:tcPr>
            <w:tcW w:w="1558" w:type="dxa"/>
            <w:tcBorders>
              <w:top w:val="single" w:sz="6" w:space="0" w:color="D9D9D9"/>
              <w:left w:val="single" w:sz="6" w:space="0" w:color="D9D9D9"/>
              <w:right w:val="single" w:sz="6" w:space="0" w:color="D9D9D9"/>
            </w:tcBorders>
            <w:vAlign w:val="center"/>
            <w:hideMark/>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49,600.00</w:t>
            </w:r>
          </w:p>
        </w:tc>
        <w:tc>
          <w:tcPr>
            <w:tcW w:w="1139" w:type="dxa"/>
            <w:tcBorders>
              <w:top w:val="single" w:sz="6" w:space="0" w:color="D9D9D9"/>
              <w:left w:val="single" w:sz="6" w:space="0" w:color="D9D9D9"/>
              <w:right w:val="single" w:sz="6" w:space="0" w:color="D9D9D9"/>
            </w:tcBorders>
            <w:vAlign w:val="center"/>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992</w:t>
            </w:r>
          </w:p>
        </w:tc>
        <w:tc>
          <w:tcPr>
            <w:tcW w:w="1405" w:type="dxa"/>
            <w:tcBorders>
              <w:top w:val="single" w:sz="6" w:space="0" w:color="D9D9D9"/>
              <w:left w:val="single" w:sz="6" w:space="0" w:color="D9D9D9"/>
              <w:right w:val="single" w:sz="6" w:space="0" w:color="D9D9D9"/>
            </w:tcBorders>
            <w:vAlign w:val="center"/>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49,600.00</w:t>
            </w:r>
          </w:p>
        </w:tc>
      </w:tr>
      <w:tr w:rsidR="00025271" w:rsidRPr="00E60B4D" w:rsidTr="00025271">
        <w:trPr>
          <w:trHeight w:val="435"/>
        </w:trPr>
        <w:tc>
          <w:tcPr>
            <w:tcW w:w="1828" w:type="dxa"/>
            <w:vMerge/>
            <w:tcBorders>
              <w:left w:val="single" w:sz="6" w:space="0" w:color="D9D9D9"/>
              <w:bottom w:val="single" w:sz="6" w:space="0" w:color="D9D9D9"/>
              <w:right w:val="single" w:sz="6" w:space="0" w:color="D9D9D9"/>
            </w:tcBorders>
            <w:vAlign w:val="center"/>
          </w:tcPr>
          <w:p w:rsidR="00025271" w:rsidRPr="00E60B4D" w:rsidRDefault="00025271" w:rsidP="006E3BD1">
            <w:pPr>
              <w:autoSpaceDE w:val="0"/>
              <w:autoSpaceDN w:val="0"/>
              <w:adjustRightInd w:val="0"/>
              <w:spacing w:after="200" w:line="276" w:lineRule="auto"/>
              <w:rPr>
                <w:color w:val="1F497D"/>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vAlign w:val="center"/>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ERIGO PROJEKT</w:t>
            </w:r>
          </w:p>
        </w:tc>
        <w:tc>
          <w:tcPr>
            <w:tcW w:w="1275" w:type="dxa"/>
            <w:vMerge/>
            <w:tcBorders>
              <w:left w:val="single" w:sz="6" w:space="0" w:color="D9D9D9"/>
              <w:bottom w:val="single" w:sz="6" w:space="0" w:color="D9D9D9"/>
              <w:right w:val="single" w:sz="6" w:space="0" w:color="D9D9D9"/>
            </w:tcBorders>
            <w:vAlign w:val="center"/>
          </w:tcPr>
          <w:p w:rsidR="00025271" w:rsidRPr="00E60B4D" w:rsidRDefault="00025271" w:rsidP="006E3BD1">
            <w:pPr>
              <w:autoSpaceDE w:val="0"/>
              <w:autoSpaceDN w:val="0"/>
              <w:adjustRightInd w:val="0"/>
              <w:spacing w:after="200" w:line="276" w:lineRule="auto"/>
              <w:jc w:val="center"/>
              <w:rPr>
                <w:color w:val="002060"/>
                <w:sz w:val="16"/>
                <w:szCs w:val="16"/>
                <w:lang w:val="en-GB"/>
              </w:rPr>
            </w:pPr>
          </w:p>
        </w:tc>
        <w:tc>
          <w:tcPr>
            <w:tcW w:w="1133" w:type="dxa"/>
            <w:tcBorders>
              <w:left w:val="single" w:sz="6" w:space="0" w:color="D9D9D9"/>
              <w:bottom w:val="single" w:sz="6" w:space="0" w:color="D9D9D9"/>
              <w:right w:val="single" w:sz="6" w:space="0" w:color="D9D9D9"/>
            </w:tcBorders>
            <w:vAlign w:val="center"/>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8</w:t>
            </w:r>
          </w:p>
        </w:tc>
        <w:tc>
          <w:tcPr>
            <w:tcW w:w="1558" w:type="dxa"/>
            <w:tcBorders>
              <w:left w:val="single" w:sz="6" w:space="0" w:color="D9D9D9"/>
              <w:bottom w:val="single" w:sz="6" w:space="0" w:color="D9D9D9"/>
              <w:right w:val="single" w:sz="6" w:space="0" w:color="D9D9D9"/>
            </w:tcBorders>
            <w:vAlign w:val="center"/>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400.00</w:t>
            </w:r>
          </w:p>
        </w:tc>
        <w:tc>
          <w:tcPr>
            <w:tcW w:w="1139" w:type="dxa"/>
            <w:tcBorders>
              <w:left w:val="single" w:sz="6" w:space="0" w:color="D9D9D9"/>
              <w:bottom w:val="single" w:sz="6" w:space="0" w:color="D9D9D9"/>
              <w:right w:val="single" w:sz="6" w:space="0" w:color="D9D9D9"/>
            </w:tcBorders>
            <w:vAlign w:val="center"/>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8</w:t>
            </w:r>
          </w:p>
        </w:tc>
        <w:tc>
          <w:tcPr>
            <w:tcW w:w="1405" w:type="dxa"/>
            <w:tcBorders>
              <w:left w:val="single" w:sz="6" w:space="0" w:color="D9D9D9"/>
              <w:bottom w:val="single" w:sz="6" w:space="0" w:color="D9D9D9"/>
              <w:right w:val="single" w:sz="6" w:space="0" w:color="D9D9D9"/>
            </w:tcBorders>
            <w:vAlign w:val="center"/>
          </w:tcPr>
          <w:p w:rsidR="00025271" w:rsidRPr="00E60B4D" w:rsidRDefault="0002527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400.00</w:t>
            </w:r>
          </w:p>
        </w:tc>
      </w:tr>
      <w:tr w:rsidR="00AC6F01" w:rsidRPr="00E60B4D" w:rsidTr="00AC6F01">
        <w:trPr>
          <w:trHeight w:val="795"/>
        </w:trPr>
        <w:tc>
          <w:tcPr>
            <w:tcW w:w="1828" w:type="dxa"/>
            <w:vMerge w:val="restart"/>
            <w:tcBorders>
              <w:top w:val="single" w:sz="6" w:space="0" w:color="D9D9D9"/>
              <w:left w:val="single" w:sz="6" w:space="0" w:color="D9D9D9"/>
              <w:right w:val="single" w:sz="6" w:space="0" w:color="D9D9D9"/>
            </w:tcBorders>
            <w:vAlign w:val="center"/>
            <w:hideMark/>
          </w:tcPr>
          <w:p w:rsidR="00AC6F01" w:rsidRPr="00723E69" w:rsidRDefault="00AC6F01" w:rsidP="006E3BD1">
            <w:pPr>
              <w:autoSpaceDE w:val="0"/>
              <w:autoSpaceDN w:val="0"/>
              <w:adjustRightInd w:val="0"/>
              <w:spacing w:after="200" w:line="276" w:lineRule="auto"/>
              <w:rPr>
                <w:color w:val="1F497D"/>
                <w:sz w:val="16"/>
                <w:szCs w:val="16"/>
              </w:rPr>
            </w:pPr>
            <w:r w:rsidRPr="00723E69">
              <w:rPr>
                <w:color w:val="1F497D"/>
                <w:sz w:val="16"/>
              </w:rPr>
              <w:t>PBG Dom Invest X Sp. z o.o.</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AC6F01" w:rsidRPr="00E60B4D" w:rsidRDefault="00AC6F0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ERIGO FIZ</w:t>
            </w:r>
          </w:p>
        </w:tc>
        <w:tc>
          <w:tcPr>
            <w:tcW w:w="1275" w:type="dxa"/>
            <w:vMerge w:val="restart"/>
            <w:tcBorders>
              <w:top w:val="single" w:sz="6" w:space="0" w:color="D9D9D9"/>
              <w:left w:val="single" w:sz="6" w:space="0" w:color="D9D9D9"/>
              <w:right w:val="single" w:sz="6" w:space="0" w:color="D9D9D9"/>
            </w:tcBorders>
            <w:vAlign w:val="center"/>
            <w:hideMark/>
          </w:tcPr>
          <w:p w:rsidR="00AC6F01" w:rsidRPr="00E60B4D" w:rsidRDefault="00AC6F0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right w:val="single" w:sz="6" w:space="0" w:color="D9D9D9"/>
            </w:tcBorders>
            <w:vAlign w:val="center"/>
            <w:hideMark/>
          </w:tcPr>
          <w:p w:rsidR="00AC6F01" w:rsidRPr="00E60B4D" w:rsidRDefault="00AC6F01"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0</w:t>
            </w:r>
          </w:p>
        </w:tc>
        <w:tc>
          <w:tcPr>
            <w:tcW w:w="1558" w:type="dxa"/>
            <w:tcBorders>
              <w:top w:val="single" w:sz="6" w:space="0" w:color="D9D9D9"/>
              <w:left w:val="single" w:sz="6" w:space="0" w:color="D9D9D9"/>
              <w:right w:val="single" w:sz="6" w:space="0" w:color="D9D9D9"/>
            </w:tcBorders>
            <w:vAlign w:val="center"/>
            <w:hideMark/>
          </w:tcPr>
          <w:p w:rsidR="00AC6F01" w:rsidRPr="00E60B4D" w:rsidRDefault="00AC6F01"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w:t>
            </w:r>
          </w:p>
        </w:tc>
        <w:tc>
          <w:tcPr>
            <w:tcW w:w="1139" w:type="dxa"/>
            <w:tcBorders>
              <w:top w:val="single" w:sz="6" w:space="0" w:color="D9D9D9"/>
              <w:left w:val="single" w:sz="6" w:space="0" w:color="D9D9D9"/>
              <w:right w:val="single" w:sz="6" w:space="0" w:color="D9D9D9"/>
            </w:tcBorders>
            <w:vAlign w:val="center"/>
          </w:tcPr>
          <w:p w:rsidR="00AC6F01" w:rsidRPr="00E60B4D" w:rsidRDefault="00AC6F0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0</w:t>
            </w:r>
          </w:p>
        </w:tc>
        <w:tc>
          <w:tcPr>
            <w:tcW w:w="1405" w:type="dxa"/>
            <w:tcBorders>
              <w:top w:val="single" w:sz="6" w:space="0" w:color="D9D9D9"/>
              <w:left w:val="single" w:sz="6" w:space="0" w:color="D9D9D9"/>
              <w:right w:val="single" w:sz="6" w:space="0" w:color="D9D9D9"/>
            </w:tcBorders>
            <w:vAlign w:val="center"/>
          </w:tcPr>
          <w:p w:rsidR="00AC6F01" w:rsidRPr="00E60B4D" w:rsidRDefault="00AC6F0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w:t>
            </w:r>
          </w:p>
        </w:tc>
      </w:tr>
      <w:tr w:rsidR="00AC6F01" w:rsidRPr="00E60B4D" w:rsidTr="00AC6F01">
        <w:trPr>
          <w:trHeight w:val="795"/>
        </w:trPr>
        <w:tc>
          <w:tcPr>
            <w:tcW w:w="1828" w:type="dxa"/>
            <w:vMerge/>
            <w:tcBorders>
              <w:left w:val="single" w:sz="6" w:space="0" w:color="D9D9D9"/>
              <w:bottom w:val="single" w:sz="6" w:space="0" w:color="D9D9D9"/>
              <w:right w:val="single" w:sz="6" w:space="0" w:color="D9D9D9"/>
            </w:tcBorders>
            <w:vAlign w:val="center"/>
          </w:tcPr>
          <w:p w:rsidR="00AC6F01" w:rsidRPr="00E60B4D" w:rsidRDefault="00AC6F01" w:rsidP="006E3BD1">
            <w:pPr>
              <w:autoSpaceDE w:val="0"/>
              <w:autoSpaceDN w:val="0"/>
              <w:adjustRightInd w:val="0"/>
              <w:spacing w:after="200" w:line="276" w:lineRule="auto"/>
              <w:rPr>
                <w:color w:val="1F497D"/>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vAlign w:val="center"/>
          </w:tcPr>
          <w:p w:rsidR="00AC6F01" w:rsidRPr="00723E69" w:rsidRDefault="00AC6F01" w:rsidP="006E3BD1">
            <w:pPr>
              <w:autoSpaceDE w:val="0"/>
              <w:autoSpaceDN w:val="0"/>
              <w:adjustRightInd w:val="0"/>
              <w:spacing w:after="200" w:line="276" w:lineRule="auto"/>
              <w:jc w:val="center"/>
              <w:rPr>
                <w:color w:val="002060"/>
                <w:sz w:val="16"/>
                <w:szCs w:val="16"/>
              </w:rPr>
            </w:pPr>
            <w:r w:rsidRPr="00723E69">
              <w:rPr>
                <w:color w:val="002060"/>
                <w:sz w:val="16"/>
              </w:rPr>
              <w:t>PBG ERIGO Sp. z o.o.</w:t>
            </w:r>
          </w:p>
        </w:tc>
        <w:tc>
          <w:tcPr>
            <w:tcW w:w="1275" w:type="dxa"/>
            <w:vMerge/>
            <w:tcBorders>
              <w:left w:val="single" w:sz="6" w:space="0" w:color="D9D9D9"/>
              <w:bottom w:val="single" w:sz="6" w:space="0" w:color="D9D9D9"/>
              <w:right w:val="single" w:sz="6" w:space="0" w:color="D9D9D9"/>
            </w:tcBorders>
            <w:vAlign w:val="center"/>
          </w:tcPr>
          <w:p w:rsidR="00AC6F01" w:rsidRPr="00723E69" w:rsidRDefault="00AC6F01" w:rsidP="006E3BD1">
            <w:pPr>
              <w:autoSpaceDE w:val="0"/>
              <w:autoSpaceDN w:val="0"/>
              <w:adjustRightInd w:val="0"/>
              <w:spacing w:after="200" w:line="276" w:lineRule="auto"/>
              <w:jc w:val="center"/>
              <w:rPr>
                <w:color w:val="002060"/>
                <w:sz w:val="16"/>
                <w:szCs w:val="16"/>
              </w:rPr>
            </w:pPr>
          </w:p>
        </w:tc>
        <w:tc>
          <w:tcPr>
            <w:tcW w:w="1133" w:type="dxa"/>
            <w:tcBorders>
              <w:left w:val="single" w:sz="6" w:space="0" w:color="D9D9D9"/>
              <w:bottom w:val="single" w:sz="6" w:space="0" w:color="D9D9D9"/>
              <w:right w:val="single" w:sz="6" w:space="0" w:color="D9D9D9"/>
            </w:tcBorders>
            <w:vAlign w:val="center"/>
          </w:tcPr>
          <w:p w:rsidR="00AC6F01" w:rsidRPr="00E60B4D" w:rsidRDefault="00AC6F01"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100</w:t>
            </w:r>
          </w:p>
        </w:tc>
        <w:tc>
          <w:tcPr>
            <w:tcW w:w="1558" w:type="dxa"/>
            <w:tcBorders>
              <w:left w:val="single" w:sz="6" w:space="0" w:color="D9D9D9"/>
              <w:bottom w:val="single" w:sz="6" w:space="0" w:color="D9D9D9"/>
              <w:right w:val="single" w:sz="6" w:space="0" w:color="D9D9D9"/>
            </w:tcBorders>
            <w:vAlign w:val="center"/>
          </w:tcPr>
          <w:p w:rsidR="00AC6F01" w:rsidRPr="00E60B4D" w:rsidRDefault="00AC6F01"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5,000.00</w:t>
            </w:r>
          </w:p>
        </w:tc>
        <w:tc>
          <w:tcPr>
            <w:tcW w:w="1139" w:type="dxa"/>
            <w:tcBorders>
              <w:left w:val="single" w:sz="6" w:space="0" w:color="D9D9D9"/>
              <w:bottom w:val="single" w:sz="6" w:space="0" w:color="D9D9D9"/>
              <w:right w:val="single" w:sz="6" w:space="0" w:color="D9D9D9"/>
            </w:tcBorders>
            <w:vAlign w:val="center"/>
          </w:tcPr>
          <w:p w:rsidR="00AC6F01" w:rsidRPr="00E60B4D" w:rsidRDefault="00AC6F0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100</w:t>
            </w:r>
          </w:p>
        </w:tc>
        <w:tc>
          <w:tcPr>
            <w:tcW w:w="1405" w:type="dxa"/>
            <w:tcBorders>
              <w:left w:val="single" w:sz="6" w:space="0" w:color="D9D9D9"/>
              <w:bottom w:val="single" w:sz="6" w:space="0" w:color="D9D9D9"/>
              <w:right w:val="single" w:sz="6" w:space="0" w:color="D9D9D9"/>
            </w:tcBorders>
            <w:vAlign w:val="center"/>
          </w:tcPr>
          <w:p w:rsidR="00AC6F01" w:rsidRPr="00E60B4D" w:rsidRDefault="00AC6F01"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5,000.00</w:t>
            </w:r>
          </w:p>
        </w:tc>
      </w:tr>
      <w:tr w:rsidR="001E5D2A" w:rsidRPr="00E60B4D" w:rsidTr="001E5D2A">
        <w:trPr>
          <w:trHeight w:val="750"/>
        </w:trPr>
        <w:tc>
          <w:tcPr>
            <w:tcW w:w="1828" w:type="dxa"/>
            <w:vMerge w:val="restart"/>
            <w:tcBorders>
              <w:top w:val="single" w:sz="6" w:space="0" w:color="D9D9D9"/>
              <w:left w:val="single" w:sz="6" w:space="0" w:color="D9D9D9"/>
              <w:right w:val="single" w:sz="6" w:space="0" w:color="D9D9D9"/>
            </w:tcBorders>
            <w:vAlign w:val="center"/>
            <w:hideMark/>
          </w:tcPr>
          <w:p w:rsidR="001E5D2A" w:rsidRPr="00723E69" w:rsidRDefault="001E5D2A" w:rsidP="006E3BD1">
            <w:pPr>
              <w:autoSpaceDE w:val="0"/>
              <w:autoSpaceDN w:val="0"/>
              <w:adjustRightInd w:val="0"/>
              <w:spacing w:after="200" w:line="276" w:lineRule="auto"/>
              <w:rPr>
                <w:color w:val="1F497D"/>
                <w:sz w:val="16"/>
                <w:szCs w:val="16"/>
              </w:rPr>
            </w:pPr>
            <w:r w:rsidRPr="00723E69">
              <w:rPr>
                <w:color w:val="1F497D"/>
                <w:sz w:val="16"/>
              </w:rPr>
              <w:t>PBG ERIGO Projekt Sp. z o.o. PLATAN HOTEL SKA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1E5D2A" w:rsidRPr="00723E69" w:rsidRDefault="001E5D2A" w:rsidP="006E3BD1">
            <w:pPr>
              <w:autoSpaceDE w:val="0"/>
              <w:autoSpaceDN w:val="0"/>
              <w:adjustRightInd w:val="0"/>
              <w:spacing w:after="200" w:line="276" w:lineRule="auto"/>
              <w:jc w:val="center"/>
              <w:rPr>
                <w:color w:val="002060"/>
                <w:sz w:val="16"/>
                <w:szCs w:val="16"/>
              </w:rPr>
            </w:pPr>
            <w:r w:rsidRPr="00723E69">
              <w:rPr>
                <w:color w:val="002060"/>
                <w:sz w:val="16"/>
              </w:rPr>
              <w:t>PBG ERIGO SP. Z O.O.</w:t>
            </w:r>
          </w:p>
        </w:tc>
        <w:tc>
          <w:tcPr>
            <w:tcW w:w="1275" w:type="dxa"/>
            <w:vMerge w:val="restart"/>
            <w:tcBorders>
              <w:top w:val="single" w:sz="6" w:space="0" w:color="D9D9D9"/>
              <w:left w:val="single" w:sz="6" w:space="0" w:color="D9D9D9"/>
              <w:right w:val="single" w:sz="6" w:space="0" w:color="D9D9D9"/>
            </w:tcBorders>
            <w:vAlign w:val="center"/>
            <w:hideMark/>
          </w:tcPr>
          <w:p w:rsidR="001E5D2A" w:rsidRPr="00E60B4D" w:rsidRDefault="001E5D2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right w:val="single" w:sz="6" w:space="0" w:color="D9D9D9"/>
            </w:tcBorders>
            <w:vAlign w:val="center"/>
            <w:hideMark/>
          </w:tcPr>
          <w:p w:rsidR="001E5D2A" w:rsidRPr="00E60B4D" w:rsidRDefault="001E5D2A"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8 896 000</w:t>
            </w:r>
          </w:p>
        </w:tc>
        <w:tc>
          <w:tcPr>
            <w:tcW w:w="1558" w:type="dxa"/>
            <w:tcBorders>
              <w:top w:val="single" w:sz="6" w:space="0" w:color="D9D9D9"/>
              <w:left w:val="single" w:sz="6" w:space="0" w:color="D9D9D9"/>
              <w:right w:val="single" w:sz="6" w:space="0" w:color="D9D9D9"/>
            </w:tcBorders>
            <w:vAlign w:val="center"/>
            <w:hideMark/>
          </w:tcPr>
          <w:p w:rsidR="001E5D2A" w:rsidRPr="00E60B4D" w:rsidRDefault="001E5D2A"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889,600.00</w:t>
            </w:r>
          </w:p>
        </w:tc>
        <w:tc>
          <w:tcPr>
            <w:tcW w:w="1139" w:type="dxa"/>
            <w:tcBorders>
              <w:top w:val="single" w:sz="6" w:space="0" w:color="D9D9D9"/>
              <w:left w:val="single" w:sz="6" w:space="0" w:color="D9D9D9"/>
              <w:right w:val="single" w:sz="6" w:space="0" w:color="D9D9D9"/>
            </w:tcBorders>
            <w:vAlign w:val="center"/>
          </w:tcPr>
          <w:p w:rsidR="001E5D2A" w:rsidRPr="00E60B4D" w:rsidRDefault="001E5D2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8,896,000</w:t>
            </w:r>
          </w:p>
        </w:tc>
        <w:tc>
          <w:tcPr>
            <w:tcW w:w="1405" w:type="dxa"/>
            <w:tcBorders>
              <w:top w:val="single" w:sz="6" w:space="0" w:color="D9D9D9"/>
              <w:left w:val="single" w:sz="6" w:space="0" w:color="D9D9D9"/>
              <w:right w:val="single" w:sz="6" w:space="0" w:color="D9D9D9"/>
            </w:tcBorders>
            <w:vAlign w:val="center"/>
          </w:tcPr>
          <w:p w:rsidR="001E5D2A" w:rsidRPr="00E60B4D" w:rsidRDefault="001E5D2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889,600.00</w:t>
            </w:r>
          </w:p>
        </w:tc>
      </w:tr>
      <w:tr w:rsidR="001E5D2A" w:rsidRPr="00E60B4D" w:rsidTr="001E5D2A">
        <w:trPr>
          <w:trHeight w:val="750"/>
        </w:trPr>
        <w:tc>
          <w:tcPr>
            <w:tcW w:w="1828" w:type="dxa"/>
            <w:vMerge/>
            <w:tcBorders>
              <w:left w:val="single" w:sz="6" w:space="0" w:color="D9D9D9"/>
              <w:bottom w:val="single" w:sz="6" w:space="0" w:color="D9D9D9"/>
              <w:right w:val="single" w:sz="6" w:space="0" w:color="D9D9D9"/>
            </w:tcBorders>
            <w:vAlign w:val="center"/>
          </w:tcPr>
          <w:p w:rsidR="001E5D2A" w:rsidRPr="00E60B4D" w:rsidRDefault="001E5D2A" w:rsidP="006E3BD1">
            <w:pPr>
              <w:autoSpaceDE w:val="0"/>
              <w:autoSpaceDN w:val="0"/>
              <w:adjustRightInd w:val="0"/>
              <w:spacing w:after="200" w:line="276" w:lineRule="auto"/>
              <w:rPr>
                <w:color w:val="1F497D"/>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vAlign w:val="center"/>
          </w:tcPr>
          <w:p w:rsidR="001E5D2A" w:rsidRPr="00E60B4D" w:rsidRDefault="001E5D2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PBG ERIGO PROJEKT</w:t>
            </w:r>
          </w:p>
        </w:tc>
        <w:tc>
          <w:tcPr>
            <w:tcW w:w="1275" w:type="dxa"/>
            <w:vMerge/>
            <w:tcBorders>
              <w:left w:val="single" w:sz="6" w:space="0" w:color="D9D9D9"/>
              <w:bottom w:val="single" w:sz="6" w:space="0" w:color="D9D9D9"/>
              <w:right w:val="single" w:sz="6" w:space="0" w:color="D9D9D9"/>
            </w:tcBorders>
            <w:vAlign w:val="center"/>
          </w:tcPr>
          <w:p w:rsidR="001E5D2A" w:rsidRPr="00E60B4D" w:rsidRDefault="001E5D2A" w:rsidP="006E3BD1">
            <w:pPr>
              <w:autoSpaceDE w:val="0"/>
              <w:autoSpaceDN w:val="0"/>
              <w:adjustRightInd w:val="0"/>
              <w:spacing w:after="200" w:line="276" w:lineRule="auto"/>
              <w:jc w:val="center"/>
              <w:rPr>
                <w:color w:val="002060"/>
                <w:sz w:val="16"/>
                <w:szCs w:val="16"/>
                <w:lang w:val="en-GB"/>
              </w:rPr>
            </w:pPr>
          </w:p>
        </w:tc>
        <w:tc>
          <w:tcPr>
            <w:tcW w:w="1133" w:type="dxa"/>
            <w:tcBorders>
              <w:left w:val="single" w:sz="6" w:space="0" w:color="D9D9D9"/>
              <w:bottom w:val="single" w:sz="6" w:space="0" w:color="D9D9D9"/>
              <w:right w:val="single" w:sz="6" w:space="0" w:color="D9D9D9"/>
            </w:tcBorders>
            <w:vAlign w:val="center"/>
          </w:tcPr>
          <w:p w:rsidR="001E5D2A" w:rsidRPr="00E60B4D" w:rsidRDefault="001E5D2A"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4,000</w:t>
            </w:r>
          </w:p>
        </w:tc>
        <w:tc>
          <w:tcPr>
            <w:tcW w:w="1558" w:type="dxa"/>
            <w:tcBorders>
              <w:left w:val="single" w:sz="6" w:space="0" w:color="D9D9D9"/>
              <w:bottom w:val="single" w:sz="6" w:space="0" w:color="D9D9D9"/>
              <w:right w:val="single" w:sz="6" w:space="0" w:color="D9D9D9"/>
            </w:tcBorders>
            <w:vAlign w:val="center"/>
          </w:tcPr>
          <w:p w:rsidR="001E5D2A" w:rsidRPr="00E60B4D" w:rsidRDefault="001E5D2A" w:rsidP="006E3BD1">
            <w:pPr>
              <w:autoSpaceDE w:val="0"/>
              <w:autoSpaceDN w:val="0"/>
              <w:adjustRightInd w:val="0"/>
              <w:spacing w:after="200" w:line="276" w:lineRule="auto"/>
              <w:jc w:val="center"/>
              <w:rPr>
                <w:bCs/>
                <w:color w:val="002060"/>
                <w:sz w:val="16"/>
                <w:szCs w:val="16"/>
                <w:lang w:val="en-GB"/>
              </w:rPr>
            </w:pPr>
            <w:r w:rsidRPr="00E60B4D">
              <w:rPr>
                <w:color w:val="002060"/>
                <w:sz w:val="16"/>
                <w:lang w:val="en-GB"/>
              </w:rPr>
              <w:t>PLN 400.00</w:t>
            </w:r>
          </w:p>
        </w:tc>
        <w:tc>
          <w:tcPr>
            <w:tcW w:w="1139" w:type="dxa"/>
            <w:tcBorders>
              <w:left w:val="single" w:sz="6" w:space="0" w:color="D9D9D9"/>
              <w:bottom w:val="single" w:sz="6" w:space="0" w:color="D9D9D9"/>
              <w:right w:val="single" w:sz="6" w:space="0" w:color="D9D9D9"/>
            </w:tcBorders>
            <w:vAlign w:val="center"/>
          </w:tcPr>
          <w:p w:rsidR="001E5D2A" w:rsidRPr="00E60B4D" w:rsidRDefault="001E5D2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4,000</w:t>
            </w:r>
          </w:p>
        </w:tc>
        <w:tc>
          <w:tcPr>
            <w:tcW w:w="1405" w:type="dxa"/>
            <w:tcBorders>
              <w:left w:val="single" w:sz="6" w:space="0" w:color="D9D9D9"/>
              <w:bottom w:val="single" w:sz="6" w:space="0" w:color="D9D9D9"/>
              <w:right w:val="single" w:sz="6" w:space="0" w:color="D9D9D9"/>
            </w:tcBorders>
            <w:vAlign w:val="center"/>
          </w:tcPr>
          <w:p w:rsidR="001E5D2A" w:rsidRPr="00E60B4D" w:rsidRDefault="001E5D2A"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PLN 400.00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rPr>
                <w:color w:val="1F497D"/>
                <w:sz w:val="16"/>
                <w:szCs w:val="16"/>
                <w:lang w:val="en-GB"/>
              </w:rPr>
            </w:pPr>
            <w:r w:rsidRPr="00E60B4D">
              <w:rPr>
                <w:color w:val="1F497D"/>
                <w:sz w:val="16"/>
                <w:lang w:val="en-GB"/>
              </w:rPr>
              <w:t>Energopol-Ukraina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375F23" w:rsidP="006E3BD1">
            <w:pPr>
              <w:autoSpaceDE w:val="0"/>
              <w:autoSpaceDN w:val="0"/>
              <w:adjustRightInd w:val="0"/>
              <w:spacing w:after="200" w:line="276" w:lineRule="auto"/>
              <w:jc w:val="center"/>
              <w:rPr>
                <w:color w:val="002060"/>
                <w:sz w:val="16"/>
                <w:szCs w:val="16"/>
              </w:rPr>
            </w:pPr>
            <w:r w:rsidRPr="00723E69">
              <w:rPr>
                <w:color w:val="002060"/>
                <w:sz w:val="16"/>
              </w:rPr>
              <w:t>Wschodni Invest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51</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3530D" w:rsidP="006E3BD1">
            <w:pPr>
              <w:autoSpaceDE w:val="0"/>
              <w:autoSpaceDN w:val="0"/>
              <w:adjustRightInd w:val="0"/>
              <w:spacing w:after="200" w:line="276" w:lineRule="auto"/>
              <w:rPr>
                <w:color w:val="FF0000"/>
                <w:sz w:val="16"/>
                <w:szCs w:val="16"/>
                <w:lang w:val="en-GB"/>
              </w:rPr>
            </w:pPr>
            <w:r w:rsidRPr="00E60B4D">
              <w:rPr>
                <w:color w:val="002060"/>
                <w:sz w:val="16"/>
                <w:lang w:val="en-GB"/>
              </w:rPr>
              <w:t>UAH 123,981.00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51</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E3530D" w:rsidP="006E3BD1">
            <w:pPr>
              <w:autoSpaceDE w:val="0"/>
              <w:autoSpaceDN w:val="0"/>
              <w:adjustRightInd w:val="0"/>
              <w:spacing w:after="200" w:line="276" w:lineRule="auto"/>
              <w:jc w:val="center"/>
              <w:rPr>
                <w:color w:val="002060"/>
                <w:sz w:val="16"/>
                <w:szCs w:val="16"/>
                <w:lang w:val="en-GB"/>
              </w:rPr>
            </w:pPr>
            <w:r w:rsidRPr="00E60B4D">
              <w:rPr>
                <w:color w:val="002060"/>
                <w:sz w:val="16"/>
                <w:lang w:val="en-GB"/>
              </w:rPr>
              <w:t>UAH 123,981.00</w:t>
            </w:r>
          </w:p>
        </w:tc>
      </w:tr>
      <w:tr w:rsidR="00375F23" w:rsidRPr="00E60B4D" w:rsidTr="006E3BD1">
        <w:trPr>
          <w:trHeight w:val="504"/>
        </w:trPr>
        <w:tc>
          <w:tcPr>
            <w:tcW w:w="1828"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7470E5" w:rsidP="007470E5">
            <w:pPr>
              <w:rPr>
                <w:color w:val="1F497D"/>
                <w:sz w:val="16"/>
                <w:szCs w:val="16"/>
              </w:rPr>
            </w:pPr>
            <w:r w:rsidRPr="00723E69">
              <w:rPr>
                <w:color w:val="1F497D"/>
                <w:sz w:val="16"/>
              </w:rPr>
              <w:t>PBG Dom Invest X Sp. z o.o. Złotowska 51 S.K.A.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375F23" w:rsidRPr="00723E69" w:rsidRDefault="007470E5" w:rsidP="006E3BD1">
            <w:pPr>
              <w:spacing w:after="200" w:line="276" w:lineRule="auto"/>
              <w:jc w:val="center"/>
              <w:rPr>
                <w:color w:val="1F497D"/>
                <w:sz w:val="16"/>
                <w:szCs w:val="16"/>
              </w:rPr>
            </w:pPr>
            <w:r w:rsidRPr="00723E69">
              <w:rPr>
                <w:color w:val="1F497D"/>
                <w:sz w:val="16"/>
              </w:rPr>
              <w:t>PBG ERIGO SP. Z O.O.</w:t>
            </w:r>
          </w:p>
        </w:tc>
        <w:tc>
          <w:tcPr>
            <w:tcW w:w="127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375F23"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470E5" w:rsidP="006E3BD1">
            <w:pPr>
              <w:spacing w:after="200" w:line="276" w:lineRule="auto"/>
              <w:jc w:val="center"/>
              <w:rPr>
                <w:color w:val="1F497D"/>
                <w:sz w:val="16"/>
                <w:szCs w:val="16"/>
                <w:lang w:val="en-GB"/>
              </w:rPr>
            </w:pPr>
            <w:r w:rsidRPr="00E60B4D">
              <w:rPr>
                <w:color w:val="1F497D"/>
                <w:sz w:val="16"/>
                <w:lang w:val="en-GB"/>
              </w:rPr>
              <w:t>1,225,000</w:t>
            </w:r>
          </w:p>
        </w:tc>
        <w:tc>
          <w:tcPr>
            <w:tcW w:w="1558"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470E5" w:rsidP="006E3BD1">
            <w:pPr>
              <w:spacing w:after="200" w:line="276" w:lineRule="auto"/>
              <w:jc w:val="center"/>
              <w:rPr>
                <w:color w:val="1F497D"/>
                <w:sz w:val="16"/>
                <w:szCs w:val="16"/>
                <w:lang w:val="en-GB"/>
              </w:rPr>
            </w:pPr>
            <w:r w:rsidRPr="00E60B4D">
              <w:rPr>
                <w:color w:val="1F497D"/>
                <w:sz w:val="16"/>
                <w:lang w:val="en-GB"/>
              </w:rPr>
              <w:t>PLN 122,500.00</w:t>
            </w:r>
          </w:p>
        </w:tc>
        <w:tc>
          <w:tcPr>
            <w:tcW w:w="1139"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470E5" w:rsidP="006E3BD1">
            <w:pPr>
              <w:spacing w:after="200" w:line="276" w:lineRule="auto"/>
              <w:jc w:val="center"/>
              <w:rPr>
                <w:color w:val="1F497D"/>
                <w:sz w:val="16"/>
                <w:szCs w:val="16"/>
                <w:lang w:val="en-GB"/>
              </w:rPr>
            </w:pPr>
            <w:r w:rsidRPr="00E60B4D">
              <w:rPr>
                <w:color w:val="1F497D"/>
                <w:sz w:val="16"/>
                <w:lang w:val="en-GB"/>
              </w:rPr>
              <w:t>1,225,000</w:t>
            </w:r>
          </w:p>
        </w:tc>
        <w:tc>
          <w:tcPr>
            <w:tcW w:w="1405" w:type="dxa"/>
            <w:tcBorders>
              <w:top w:val="single" w:sz="6" w:space="0" w:color="D9D9D9"/>
              <w:left w:val="single" w:sz="6" w:space="0" w:color="D9D9D9"/>
              <w:bottom w:val="single" w:sz="6" w:space="0" w:color="D9D9D9"/>
              <w:right w:val="single" w:sz="6" w:space="0" w:color="D9D9D9"/>
            </w:tcBorders>
            <w:vAlign w:val="center"/>
            <w:hideMark/>
          </w:tcPr>
          <w:p w:rsidR="00375F23" w:rsidRPr="00E60B4D" w:rsidRDefault="007470E5" w:rsidP="006E3BD1">
            <w:pPr>
              <w:spacing w:after="200" w:line="276" w:lineRule="auto"/>
              <w:jc w:val="center"/>
              <w:rPr>
                <w:color w:val="1F497D"/>
                <w:sz w:val="16"/>
                <w:szCs w:val="16"/>
                <w:lang w:val="en-GB"/>
              </w:rPr>
            </w:pPr>
            <w:r w:rsidRPr="00E60B4D">
              <w:rPr>
                <w:color w:val="1F497D"/>
                <w:sz w:val="16"/>
                <w:lang w:val="en-GB"/>
              </w:rPr>
              <w:t>PLN 122,500.00</w:t>
            </w:r>
          </w:p>
        </w:tc>
      </w:tr>
      <w:tr w:rsidR="007470E5" w:rsidRPr="00E60B4D" w:rsidTr="00B16887">
        <w:trPr>
          <w:trHeight w:val="435"/>
        </w:trPr>
        <w:tc>
          <w:tcPr>
            <w:tcW w:w="1828" w:type="dxa"/>
            <w:vMerge w:val="restart"/>
            <w:tcBorders>
              <w:top w:val="single" w:sz="6" w:space="0" w:color="D9D9D9"/>
              <w:left w:val="single" w:sz="6" w:space="0" w:color="D9D9D9"/>
              <w:right w:val="single" w:sz="6" w:space="0" w:color="D9D9D9"/>
            </w:tcBorders>
            <w:vAlign w:val="center"/>
            <w:hideMark/>
          </w:tcPr>
          <w:p w:rsidR="007470E5" w:rsidRPr="00723E69" w:rsidRDefault="007470E5" w:rsidP="006E3BD1">
            <w:pPr>
              <w:spacing w:after="200" w:line="276" w:lineRule="auto"/>
              <w:rPr>
                <w:color w:val="1F497D"/>
                <w:sz w:val="16"/>
                <w:szCs w:val="16"/>
              </w:rPr>
            </w:pPr>
            <w:r w:rsidRPr="00723E69">
              <w:rPr>
                <w:color w:val="1F497D"/>
                <w:sz w:val="16"/>
              </w:rPr>
              <w:t>PBG ERIGO Projekt Sp. z o.o. ECORIA II SKA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7470E5" w:rsidRPr="00723E69" w:rsidRDefault="007470E5" w:rsidP="006E3BD1">
            <w:pPr>
              <w:spacing w:after="200" w:line="276" w:lineRule="auto"/>
              <w:jc w:val="center"/>
              <w:rPr>
                <w:color w:val="1F497D"/>
                <w:sz w:val="16"/>
                <w:szCs w:val="16"/>
              </w:rPr>
            </w:pPr>
            <w:r w:rsidRPr="00723E69">
              <w:rPr>
                <w:color w:val="1F497D"/>
                <w:sz w:val="16"/>
              </w:rPr>
              <w:t>PBG ERIGO SP. Z O.O.</w:t>
            </w:r>
          </w:p>
        </w:tc>
        <w:tc>
          <w:tcPr>
            <w:tcW w:w="1275" w:type="dxa"/>
            <w:vMerge w:val="restart"/>
            <w:tcBorders>
              <w:top w:val="single" w:sz="6" w:space="0" w:color="D9D9D9"/>
              <w:left w:val="single" w:sz="6" w:space="0" w:color="D9D9D9"/>
              <w:right w:val="single" w:sz="6" w:space="0" w:color="D9D9D9"/>
            </w:tcBorders>
            <w:vAlign w:val="center"/>
            <w:hideMark/>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right w:val="single" w:sz="6" w:space="0" w:color="D9D9D9"/>
            </w:tcBorders>
            <w:vAlign w:val="center"/>
            <w:hideMark/>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992</w:t>
            </w:r>
          </w:p>
        </w:tc>
        <w:tc>
          <w:tcPr>
            <w:tcW w:w="1558" w:type="dxa"/>
            <w:tcBorders>
              <w:top w:val="single" w:sz="6" w:space="0" w:color="D9D9D9"/>
              <w:left w:val="single" w:sz="6" w:space="0" w:color="D9D9D9"/>
              <w:right w:val="single" w:sz="6" w:space="0" w:color="D9D9D9"/>
            </w:tcBorders>
            <w:vAlign w:val="center"/>
            <w:hideMark/>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PLN 49,600.00</w:t>
            </w:r>
          </w:p>
        </w:tc>
        <w:tc>
          <w:tcPr>
            <w:tcW w:w="1139" w:type="dxa"/>
            <w:tcBorders>
              <w:top w:val="single" w:sz="6" w:space="0" w:color="D9D9D9"/>
              <w:left w:val="single" w:sz="6" w:space="0" w:color="D9D9D9"/>
              <w:right w:val="single" w:sz="6" w:space="0" w:color="D9D9D9"/>
            </w:tcBorders>
            <w:vAlign w:val="center"/>
            <w:hideMark/>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992</w:t>
            </w:r>
          </w:p>
        </w:tc>
        <w:tc>
          <w:tcPr>
            <w:tcW w:w="1405" w:type="dxa"/>
            <w:tcBorders>
              <w:top w:val="single" w:sz="6" w:space="0" w:color="D9D9D9"/>
              <w:left w:val="single" w:sz="6" w:space="0" w:color="D9D9D9"/>
              <w:right w:val="single" w:sz="6" w:space="0" w:color="D9D9D9"/>
            </w:tcBorders>
            <w:vAlign w:val="center"/>
            <w:hideMark/>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PLN 49,600.00</w:t>
            </w:r>
          </w:p>
        </w:tc>
      </w:tr>
      <w:tr w:rsidR="007470E5" w:rsidRPr="00E60B4D" w:rsidTr="00B16887">
        <w:trPr>
          <w:trHeight w:val="435"/>
        </w:trPr>
        <w:tc>
          <w:tcPr>
            <w:tcW w:w="1828" w:type="dxa"/>
            <w:vMerge/>
            <w:tcBorders>
              <w:left w:val="single" w:sz="6" w:space="0" w:color="D9D9D9"/>
              <w:bottom w:val="single" w:sz="6" w:space="0" w:color="D9D9D9"/>
              <w:right w:val="single" w:sz="6" w:space="0" w:color="D9D9D9"/>
            </w:tcBorders>
            <w:vAlign w:val="center"/>
          </w:tcPr>
          <w:p w:rsidR="007470E5" w:rsidRPr="00E60B4D" w:rsidRDefault="007470E5" w:rsidP="006E3BD1">
            <w:pPr>
              <w:spacing w:after="200" w:line="276" w:lineRule="auto"/>
              <w:rPr>
                <w:color w:val="1F497D"/>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vAlign w:val="center"/>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PBG ERIGO PROJEKT</w:t>
            </w:r>
          </w:p>
        </w:tc>
        <w:tc>
          <w:tcPr>
            <w:tcW w:w="1275" w:type="dxa"/>
            <w:vMerge/>
            <w:tcBorders>
              <w:left w:val="single" w:sz="6" w:space="0" w:color="D9D9D9"/>
              <w:bottom w:val="single" w:sz="6" w:space="0" w:color="D9D9D9"/>
              <w:right w:val="single" w:sz="6" w:space="0" w:color="D9D9D9"/>
            </w:tcBorders>
            <w:vAlign w:val="center"/>
          </w:tcPr>
          <w:p w:rsidR="007470E5" w:rsidRPr="00E60B4D" w:rsidRDefault="007470E5" w:rsidP="006E3BD1">
            <w:pPr>
              <w:spacing w:after="200" w:line="276" w:lineRule="auto"/>
              <w:jc w:val="center"/>
              <w:rPr>
                <w:color w:val="1F497D"/>
                <w:sz w:val="16"/>
                <w:szCs w:val="16"/>
                <w:lang w:val="en-GB"/>
              </w:rPr>
            </w:pPr>
          </w:p>
        </w:tc>
        <w:tc>
          <w:tcPr>
            <w:tcW w:w="1133" w:type="dxa"/>
            <w:tcBorders>
              <w:left w:val="single" w:sz="6" w:space="0" w:color="D9D9D9"/>
              <w:bottom w:val="single" w:sz="6" w:space="0" w:color="D9D9D9"/>
              <w:right w:val="single" w:sz="6" w:space="0" w:color="D9D9D9"/>
            </w:tcBorders>
            <w:vAlign w:val="center"/>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8</w:t>
            </w:r>
          </w:p>
        </w:tc>
        <w:tc>
          <w:tcPr>
            <w:tcW w:w="1558" w:type="dxa"/>
            <w:tcBorders>
              <w:left w:val="single" w:sz="6" w:space="0" w:color="D9D9D9"/>
              <w:bottom w:val="single" w:sz="6" w:space="0" w:color="D9D9D9"/>
              <w:right w:val="single" w:sz="6" w:space="0" w:color="D9D9D9"/>
            </w:tcBorders>
            <w:vAlign w:val="center"/>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PLN 400.00</w:t>
            </w:r>
          </w:p>
        </w:tc>
        <w:tc>
          <w:tcPr>
            <w:tcW w:w="1139" w:type="dxa"/>
            <w:tcBorders>
              <w:left w:val="single" w:sz="6" w:space="0" w:color="D9D9D9"/>
              <w:bottom w:val="single" w:sz="6" w:space="0" w:color="D9D9D9"/>
              <w:right w:val="single" w:sz="6" w:space="0" w:color="D9D9D9"/>
            </w:tcBorders>
            <w:vAlign w:val="center"/>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8</w:t>
            </w:r>
          </w:p>
        </w:tc>
        <w:tc>
          <w:tcPr>
            <w:tcW w:w="1405" w:type="dxa"/>
            <w:tcBorders>
              <w:left w:val="single" w:sz="6" w:space="0" w:color="D9D9D9"/>
              <w:bottom w:val="single" w:sz="6" w:space="0" w:color="D9D9D9"/>
              <w:right w:val="single" w:sz="6" w:space="0" w:color="D9D9D9"/>
            </w:tcBorders>
            <w:vAlign w:val="center"/>
          </w:tcPr>
          <w:p w:rsidR="007470E5" w:rsidRPr="00E60B4D" w:rsidRDefault="007470E5" w:rsidP="006E3BD1">
            <w:pPr>
              <w:spacing w:after="200" w:line="276" w:lineRule="auto"/>
              <w:jc w:val="center"/>
              <w:rPr>
                <w:color w:val="1F497D"/>
                <w:sz w:val="16"/>
                <w:szCs w:val="16"/>
                <w:lang w:val="en-GB"/>
              </w:rPr>
            </w:pPr>
            <w:r w:rsidRPr="00E60B4D">
              <w:rPr>
                <w:color w:val="1F497D"/>
                <w:sz w:val="16"/>
                <w:lang w:val="en-GB"/>
              </w:rPr>
              <w:t>PLN 400.00</w:t>
            </w:r>
          </w:p>
        </w:tc>
      </w:tr>
      <w:tr w:rsidR="008E6762" w:rsidRPr="00E60B4D" w:rsidTr="00B16887">
        <w:trPr>
          <w:trHeight w:val="435"/>
        </w:trPr>
        <w:tc>
          <w:tcPr>
            <w:tcW w:w="1828" w:type="dxa"/>
            <w:vMerge w:val="restart"/>
            <w:tcBorders>
              <w:top w:val="single" w:sz="6" w:space="0" w:color="D9D9D9"/>
              <w:left w:val="single" w:sz="6" w:space="0" w:color="D9D9D9"/>
              <w:right w:val="single" w:sz="6" w:space="0" w:color="D9D9D9"/>
            </w:tcBorders>
            <w:vAlign w:val="center"/>
            <w:hideMark/>
          </w:tcPr>
          <w:p w:rsidR="008E6762" w:rsidRPr="00723E69" w:rsidRDefault="008E6762" w:rsidP="006E3BD1">
            <w:pPr>
              <w:spacing w:after="200" w:line="276" w:lineRule="auto"/>
              <w:rPr>
                <w:color w:val="1F497D"/>
                <w:sz w:val="16"/>
                <w:szCs w:val="16"/>
              </w:rPr>
            </w:pPr>
            <w:r w:rsidRPr="00723E69">
              <w:rPr>
                <w:color w:val="1F497D"/>
                <w:sz w:val="16"/>
              </w:rPr>
              <w:t>PBG ERIGO Projekt Sp. z o.o. QUADRO House SKA</w:t>
            </w:r>
          </w:p>
        </w:tc>
        <w:tc>
          <w:tcPr>
            <w:tcW w:w="1397" w:type="dxa"/>
            <w:tcBorders>
              <w:top w:val="single" w:sz="6" w:space="0" w:color="D9D9D9"/>
              <w:left w:val="single" w:sz="6" w:space="0" w:color="D9D9D9"/>
              <w:bottom w:val="single" w:sz="6" w:space="0" w:color="D9D9D9"/>
              <w:right w:val="single" w:sz="6" w:space="0" w:color="D9D9D9"/>
            </w:tcBorders>
            <w:vAlign w:val="center"/>
            <w:hideMark/>
          </w:tcPr>
          <w:p w:rsidR="008E6762" w:rsidRPr="00723E69" w:rsidRDefault="00CB5054" w:rsidP="006E3BD1">
            <w:pPr>
              <w:spacing w:after="200" w:line="276" w:lineRule="auto"/>
              <w:jc w:val="center"/>
              <w:rPr>
                <w:color w:val="1F497D"/>
                <w:sz w:val="16"/>
                <w:szCs w:val="16"/>
              </w:rPr>
            </w:pPr>
            <w:r w:rsidRPr="00723E69">
              <w:rPr>
                <w:color w:val="1F497D"/>
                <w:sz w:val="16"/>
              </w:rPr>
              <w:t>PBG ERIGO Sp. z o.o.</w:t>
            </w:r>
          </w:p>
        </w:tc>
        <w:tc>
          <w:tcPr>
            <w:tcW w:w="1275" w:type="dxa"/>
            <w:vMerge w:val="restart"/>
            <w:tcBorders>
              <w:top w:val="single" w:sz="6" w:space="0" w:color="D9D9D9"/>
              <w:left w:val="single" w:sz="6" w:space="0" w:color="D9D9D9"/>
              <w:right w:val="single" w:sz="6" w:space="0" w:color="D9D9D9"/>
            </w:tcBorders>
            <w:vAlign w:val="center"/>
            <w:hideMark/>
          </w:tcPr>
          <w:p w:rsidR="008E6762" w:rsidRPr="00E60B4D" w:rsidRDefault="008E6762" w:rsidP="006E3BD1">
            <w:pPr>
              <w:spacing w:after="200" w:line="276" w:lineRule="auto"/>
              <w:jc w:val="center"/>
              <w:rPr>
                <w:color w:val="1F497D"/>
                <w:sz w:val="16"/>
                <w:szCs w:val="16"/>
                <w:lang w:val="en-GB"/>
              </w:rPr>
            </w:pPr>
            <w:r w:rsidRPr="00E60B4D">
              <w:rPr>
                <w:color w:val="1F497D"/>
                <w:sz w:val="16"/>
                <w:lang w:val="en-GB"/>
              </w:rPr>
              <w:t>indirect subsidiary</w:t>
            </w:r>
          </w:p>
        </w:tc>
        <w:tc>
          <w:tcPr>
            <w:tcW w:w="1133" w:type="dxa"/>
            <w:tcBorders>
              <w:top w:val="single" w:sz="6" w:space="0" w:color="D9D9D9"/>
              <w:left w:val="single" w:sz="6" w:space="0" w:color="D9D9D9"/>
              <w:right w:val="single" w:sz="6" w:space="0" w:color="D9D9D9"/>
            </w:tcBorders>
            <w:vAlign w:val="center"/>
            <w:hideMark/>
          </w:tcPr>
          <w:p w:rsidR="008E6762" w:rsidRPr="00E60B4D" w:rsidRDefault="00CB5054" w:rsidP="006E3BD1">
            <w:pPr>
              <w:spacing w:after="200" w:line="276" w:lineRule="auto"/>
              <w:jc w:val="center"/>
              <w:rPr>
                <w:color w:val="1F497D"/>
                <w:sz w:val="16"/>
                <w:szCs w:val="16"/>
                <w:lang w:val="en-GB"/>
              </w:rPr>
            </w:pPr>
            <w:r w:rsidRPr="00E60B4D">
              <w:rPr>
                <w:color w:val="1F497D"/>
                <w:sz w:val="16"/>
                <w:lang w:val="en-GB"/>
              </w:rPr>
              <w:t>992</w:t>
            </w:r>
          </w:p>
        </w:tc>
        <w:tc>
          <w:tcPr>
            <w:tcW w:w="1558" w:type="dxa"/>
            <w:tcBorders>
              <w:top w:val="single" w:sz="6" w:space="0" w:color="D9D9D9"/>
              <w:left w:val="single" w:sz="6" w:space="0" w:color="D9D9D9"/>
              <w:right w:val="single" w:sz="6" w:space="0" w:color="D9D9D9"/>
            </w:tcBorders>
            <w:vAlign w:val="center"/>
            <w:hideMark/>
          </w:tcPr>
          <w:p w:rsidR="008E6762" w:rsidRPr="00E60B4D" w:rsidRDefault="00CB5054" w:rsidP="006E3BD1">
            <w:pPr>
              <w:spacing w:after="200" w:line="276" w:lineRule="auto"/>
              <w:jc w:val="center"/>
              <w:rPr>
                <w:color w:val="1F497D"/>
                <w:sz w:val="16"/>
                <w:szCs w:val="16"/>
                <w:lang w:val="en-GB"/>
              </w:rPr>
            </w:pPr>
            <w:r w:rsidRPr="00E60B4D">
              <w:rPr>
                <w:color w:val="1F497D"/>
                <w:sz w:val="16"/>
                <w:lang w:val="en-GB"/>
              </w:rPr>
              <w:t>PLN 49,600.00</w:t>
            </w:r>
          </w:p>
        </w:tc>
        <w:tc>
          <w:tcPr>
            <w:tcW w:w="1139" w:type="dxa"/>
            <w:tcBorders>
              <w:top w:val="single" w:sz="6" w:space="0" w:color="D9D9D9"/>
              <w:left w:val="single" w:sz="6" w:space="0" w:color="D9D9D9"/>
              <w:right w:val="single" w:sz="6" w:space="0" w:color="D9D9D9"/>
            </w:tcBorders>
            <w:vAlign w:val="center"/>
            <w:hideMark/>
          </w:tcPr>
          <w:p w:rsidR="008E6762" w:rsidRPr="00E60B4D" w:rsidRDefault="00CB5054" w:rsidP="008E6762">
            <w:pPr>
              <w:spacing w:after="200" w:line="276" w:lineRule="auto"/>
              <w:jc w:val="center"/>
              <w:rPr>
                <w:color w:val="1F497D"/>
                <w:sz w:val="16"/>
                <w:szCs w:val="16"/>
                <w:lang w:val="en-GB"/>
              </w:rPr>
            </w:pPr>
            <w:r w:rsidRPr="00E60B4D">
              <w:rPr>
                <w:color w:val="1F497D"/>
                <w:sz w:val="16"/>
                <w:lang w:val="en-GB"/>
              </w:rPr>
              <w:t>992</w:t>
            </w:r>
          </w:p>
        </w:tc>
        <w:tc>
          <w:tcPr>
            <w:tcW w:w="1405" w:type="dxa"/>
            <w:tcBorders>
              <w:top w:val="single" w:sz="6" w:space="0" w:color="D9D9D9"/>
              <w:left w:val="single" w:sz="6" w:space="0" w:color="D9D9D9"/>
              <w:right w:val="single" w:sz="6" w:space="0" w:color="D9D9D9"/>
            </w:tcBorders>
            <w:vAlign w:val="center"/>
            <w:hideMark/>
          </w:tcPr>
          <w:p w:rsidR="008E6762" w:rsidRPr="00E60B4D" w:rsidRDefault="00CB5054" w:rsidP="006E3BD1">
            <w:pPr>
              <w:spacing w:after="200" w:line="276" w:lineRule="auto"/>
              <w:jc w:val="center"/>
              <w:rPr>
                <w:color w:val="1F497D"/>
                <w:sz w:val="16"/>
                <w:szCs w:val="16"/>
                <w:lang w:val="en-GB"/>
              </w:rPr>
            </w:pPr>
            <w:r w:rsidRPr="00E60B4D">
              <w:rPr>
                <w:color w:val="1F497D"/>
                <w:sz w:val="16"/>
                <w:lang w:val="en-GB"/>
              </w:rPr>
              <w:t>PLN 49,600.00</w:t>
            </w:r>
          </w:p>
        </w:tc>
      </w:tr>
      <w:tr w:rsidR="008E6762" w:rsidRPr="00E60B4D" w:rsidTr="00B16887">
        <w:trPr>
          <w:trHeight w:val="435"/>
        </w:trPr>
        <w:tc>
          <w:tcPr>
            <w:tcW w:w="1828" w:type="dxa"/>
            <w:vMerge/>
            <w:tcBorders>
              <w:left w:val="single" w:sz="6" w:space="0" w:color="D9D9D9"/>
              <w:bottom w:val="single" w:sz="6" w:space="0" w:color="D9D9D9"/>
              <w:right w:val="single" w:sz="6" w:space="0" w:color="D9D9D9"/>
            </w:tcBorders>
            <w:vAlign w:val="center"/>
          </w:tcPr>
          <w:p w:rsidR="008E6762" w:rsidRPr="00E60B4D" w:rsidRDefault="008E6762" w:rsidP="006E3BD1">
            <w:pPr>
              <w:spacing w:after="200" w:line="276" w:lineRule="auto"/>
              <w:rPr>
                <w:color w:val="1F497D"/>
                <w:sz w:val="16"/>
                <w:szCs w:val="16"/>
                <w:lang w:val="en-GB"/>
              </w:rPr>
            </w:pPr>
          </w:p>
        </w:tc>
        <w:tc>
          <w:tcPr>
            <w:tcW w:w="1397" w:type="dxa"/>
            <w:tcBorders>
              <w:top w:val="single" w:sz="6" w:space="0" w:color="D9D9D9"/>
              <w:left w:val="single" w:sz="6" w:space="0" w:color="D9D9D9"/>
              <w:bottom w:val="single" w:sz="6" w:space="0" w:color="D9D9D9"/>
              <w:right w:val="single" w:sz="6" w:space="0" w:color="D9D9D9"/>
            </w:tcBorders>
            <w:vAlign w:val="center"/>
          </w:tcPr>
          <w:p w:rsidR="008E6762" w:rsidRPr="00E60B4D" w:rsidRDefault="00CB5054" w:rsidP="006E3BD1">
            <w:pPr>
              <w:spacing w:after="200" w:line="276" w:lineRule="auto"/>
              <w:jc w:val="center"/>
              <w:rPr>
                <w:color w:val="1F497D"/>
                <w:sz w:val="16"/>
                <w:szCs w:val="16"/>
                <w:lang w:val="en-GB"/>
              </w:rPr>
            </w:pPr>
            <w:r w:rsidRPr="00E60B4D">
              <w:rPr>
                <w:color w:val="1F497D"/>
                <w:sz w:val="16"/>
                <w:lang w:val="en-GB"/>
              </w:rPr>
              <w:t>PBG ERIGO PROJEKT</w:t>
            </w:r>
          </w:p>
        </w:tc>
        <w:tc>
          <w:tcPr>
            <w:tcW w:w="1275" w:type="dxa"/>
            <w:vMerge/>
            <w:tcBorders>
              <w:left w:val="single" w:sz="6" w:space="0" w:color="D9D9D9"/>
              <w:bottom w:val="single" w:sz="6" w:space="0" w:color="D9D9D9"/>
              <w:right w:val="single" w:sz="6" w:space="0" w:color="D9D9D9"/>
            </w:tcBorders>
            <w:vAlign w:val="center"/>
          </w:tcPr>
          <w:p w:rsidR="008E6762" w:rsidRPr="00E60B4D" w:rsidRDefault="008E6762" w:rsidP="006E3BD1">
            <w:pPr>
              <w:spacing w:after="200" w:line="276" w:lineRule="auto"/>
              <w:jc w:val="center"/>
              <w:rPr>
                <w:color w:val="1F497D"/>
                <w:sz w:val="16"/>
                <w:szCs w:val="16"/>
                <w:lang w:val="en-GB"/>
              </w:rPr>
            </w:pPr>
          </w:p>
        </w:tc>
        <w:tc>
          <w:tcPr>
            <w:tcW w:w="1133" w:type="dxa"/>
            <w:tcBorders>
              <w:left w:val="single" w:sz="6" w:space="0" w:color="D9D9D9"/>
              <w:bottom w:val="single" w:sz="6" w:space="0" w:color="D9D9D9"/>
              <w:right w:val="single" w:sz="6" w:space="0" w:color="D9D9D9"/>
            </w:tcBorders>
            <w:vAlign w:val="center"/>
          </w:tcPr>
          <w:p w:rsidR="008E6762" w:rsidRPr="00E60B4D" w:rsidRDefault="00CB5054" w:rsidP="006E3BD1">
            <w:pPr>
              <w:spacing w:after="200" w:line="276" w:lineRule="auto"/>
              <w:jc w:val="center"/>
              <w:rPr>
                <w:color w:val="1F497D"/>
                <w:sz w:val="16"/>
                <w:szCs w:val="16"/>
                <w:lang w:val="en-GB"/>
              </w:rPr>
            </w:pPr>
            <w:r w:rsidRPr="00E60B4D">
              <w:rPr>
                <w:color w:val="1F497D"/>
                <w:sz w:val="16"/>
                <w:lang w:val="en-GB"/>
              </w:rPr>
              <w:t>8</w:t>
            </w:r>
          </w:p>
        </w:tc>
        <w:tc>
          <w:tcPr>
            <w:tcW w:w="1558" w:type="dxa"/>
            <w:tcBorders>
              <w:left w:val="single" w:sz="6" w:space="0" w:color="D9D9D9"/>
              <w:bottom w:val="single" w:sz="6" w:space="0" w:color="D9D9D9"/>
              <w:right w:val="single" w:sz="6" w:space="0" w:color="D9D9D9"/>
            </w:tcBorders>
            <w:vAlign w:val="center"/>
          </w:tcPr>
          <w:p w:rsidR="008E6762" w:rsidRPr="00E60B4D" w:rsidRDefault="00CB5054" w:rsidP="006E3BD1">
            <w:pPr>
              <w:spacing w:after="200" w:line="276" w:lineRule="auto"/>
              <w:jc w:val="center"/>
              <w:rPr>
                <w:color w:val="1F497D"/>
                <w:sz w:val="16"/>
                <w:szCs w:val="16"/>
                <w:lang w:val="en-GB"/>
              </w:rPr>
            </w:pPr>
            <w:r w:rsidRPr="00E60B4D">
              <w:rPr>
                <w:color w:val="1F497D"/>
                <w:sz w:val="16"/>
                <w:lang w:val="en-GB"/>
              </w:rPr>
              <w:t>PLN 400.00</w:t>
            </w:r>
          </w:p>
        </w:tc>
        <w:tc>
          <w:tcPr>
            <w:tcW w:w="1139" w:type="dxa"/>
            <w:tcBorders>
              <w:left w:val="single" w:sz="6" w:space="0" w:color="D9D9D9"/>
              <w:bottom w:val="single" w:sz="6" w:space="0" w:color="D9D9D9"/>
              <w:right w:val="single" w:sz="6" w:space="0" w:color="D9D9D9"/>
            </w:tcBorders>
            <w:vAlign w:val="center"/>
          </w:tcPr>
          <w:p w:rsidR="008E6762" w:rsidRPr="00E60B4D" w:rsidRDefault="00CB5054" w:rsidP="008E6762">
            <w:pPr>
              <w:spacing w:after="200" w:line="276" w:lineRule="auto"/>
              <w:jc w:val="center"/>
              <w:rPr>
                <w:color w:val="1F497D"/>
                <w:sz w:val="16"/>
                <w:szCs w:val="16"/>
                <w:lang w:val="en-GB"/>
              </w:rPr>
            </w:pPr>
            <w:r w:rsidRPr="00E60B4D">
              <w:rPr>
                <w:color w:val="1F497D"/>
                <w:sz w:val="16"/>
                <w:lang w:val="en-GB"/>
              </w:rPr>
              <w:t>8</w:t>
            </w:r>
          </w:p>
        </w:tc>
        <w:tc>
          <w:tcPr>
            <w:tcW w:w="1405" w:type="dxa"/>
            <w:tcBorders>
              <w:left w:val="single" w:sz="6" w:space="0" w:color="D9D9D9"/>
              <w:bottom w:val="single" w:sz="6" w:space="0" w:color="D9D9D9"/>
              <w:right w:val="single" w:sz="6" w:space="0" w:color="D9D9D9"/>
            </w:tcBorders>
            <w:vAlign w:val="center"/>
          </w:tcPr>
          <w:p w:rsidR="008E6762" w:rsidRPr="00E60B4D" w:rsidRDefault="00CB5054" w:rsidP="006E3BD1">
            <w:pPr>
              <w:spacing w:after="200" w:line="276" w:lineRule="auto"/>
              <w:jc w:val="center"/>
              <w:rPr>
                <w:color w:val="1F497D"/>
                <w:sz w:val="16"/>
                <w:szCs w:val="16"/>
                <w:lang w:val="en-GB"/>
              </w:rPr>
            </w:pPr>
            <w:r w:rsidRPr="00E60B4D">
              <w:rPr>
                <w:color w:val="1F497D"/>
                <w:sz w:val="16"/>
                <w:lang w:val="en-GB"/>
              </w:rPr>
              <w:t>PLN 400.00</w:t>
            </w:r>
          </w:p>
        </w:tc>
      </w:tr>
    </w:tbl>
    <w:p w:rsidR="004B7608" w:rsidRPr="00E60B4D" w:rsidRDefault="004B7608" w:rsidP="004B7608">
      <w:pPr>
        <w:spacing w:line="360" w:lineRule="auto"/>
        <w:jc w:val="both"/>
        <w:rPr>
          <w:b/>
          <w:sz w:val="20"/>
          <w:szCs w:val="20"/>
          <w:lang w:val="en-GB"/>
        </w:rPr>
      </w:pPr>
    </w:p>
    <w:p w:rsidR="002E7F25" w:rsidRPr="00C10B89" w:rsidRDefault="004B7608" w:rsidP="00C10B89">
      <w:pPr>
        <w:spacing w:line="360" w:lineRule="auto"/>
        <w:jc w:val="both"/>
        <w:rPr>
          <w:sz w:val="18"/>
          <w:szCs w:val="18"/>
          <w:lang w:val="en-GB"/>
        </w:rPr>
      </w:pPr>
      <w:r w:rsidRPr="00E60B4D">
        <w:rPr>
          <w:sz w:val="18"/>
          <w:lang w:val="en-GB"/>
        </w:rPr>
        <w:t>In addition to the companies listed above, PBG holds interests in the following entities:</w:t>
      </w:r>
    </w:p>
    <w:p w:rsidR="004B7608" w:rsidRPr="00E60B4D" w:rsidRDefault="009B4590" w:rsidP="004B7608">
      <w:pPr>
        <w:pStyle w:val="Legenda"/>
        <w:keepNext/>
        <w:rPr>
          <w:rFonts w:ascii="Century Gothic" w:eastAsia="Century Gothic" w:hAnsi="Century Gothic" w:cs="Century Gothic"/>
          <w:sz w:val="16"/>
          <w:szCs w:val="16"/>
          <w:lang w:val="en-GB"/>
        </w:rPr>
      </w:pPr>
      <w:r w:rsidRPr="00E60B4D">
        <w:rPr>
          <w:rFonts w:ascii="Century Gothic" w:eastAsia="Century Gothic" w:hAnsi="Century Gothic" w:cs="Century Gothic"/>
          <w:sz w:val="16"/>
          <w:lang w:val="en-GB"/>
        </w:rPr>
        <w:t>Table 19: Shares held in other entities</w:t>
      </w:r>
      <w:bookmarkEnd w:id="293"/>
      <w:r w:rsidRPr="00E60B4D">
        <w:rPr>
          <w:rFonts w:ascii="Century Gothic" w:eastAsia="Century Gothic" w:hAnsi="Century Gothic" w:cs="Century Gothic"/>
          <w:sz w:val="16"/>
          <w:lang w:val="en-GB"/>
        </w:rPr>
        <w:t xml:space="preserve"> as at the date of approval of this Report</w:t>
      </w:r>
    </w:p>
    <w:tbl>
      <w:tblPr>
        <w:tblW w:w="1023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4A0" w:firstRow="1" w:lastRow="0" w:firstColumn="1" w:lastColumn="0" w:noHBand="0" w:noVBand="1"/>
      </w:tblPr>
      <w:tblGrid>
        <w:gridCol w:w="482"/>
        <w:gridCol w:w="3966"/>
        <w:gridCol w:w="1917"/>
        <w:gridCol w:w="1907"/>
        <w:gridCol w:w="1960"/>
      </w:tblGrid>
      <w:tr w:rsidR="00943A6D" w:rsidRPr="00B94207" w:rsidTr="00B16887">
        <w:tc>
          <w:tcPr>
            <w:tcW w:w="437" w:type="dxa"/>
            <w:shd w:val="clear" w:color="auto" w:fill="002060"/>
            <w:vAlign w:val="center"/>
          </w:tcPr>
          <w:p w:rsidR="00943A6D" w:rsidRPr="00E60B4D" w:rsidRDefault="00943A6D" w:rsidP="00943A6D">
            <w:pPr>
              <w:spacing w:line="360" w:lineRule="auto"/>
              <w:jc w:val="center"/>
              <w:rPr>
                <w:b/>
                <w:color w:val="FFFFFF"/>
                <w:sz w:val="16"/>
                <w:szCs w:val="16"/>
                <w:lang w:val="en-GB"/>
              </w:rPr>
            </w:pPr>
            <w:r w:rsidRPr="00E60B4D">
              <w:rPr>
                <w:b/>
                <w:color w:val="FFFFFF"/>
                <w:sz w:val="16"/>
                <w:lang w:val="en-GB"/>
              </w:rPr>
              <w:t>No.</w:t>
            </w:r>
          </w:p>
        </w:tc>
        <w:tc>
          <w:tcPr>
            <w:tcW w:w="3987" w:type="dxa"/>
            <w:shd w:val="clear" w:color="auto" w:fill="002060"/>
            <w:vAlign w:val="center"/>
          </w:tcPr>
          <w:p w:rsidR="00943A6D" w:rsidRPr="00E60B4D" w:rsidRDefault="00943A6D" w:rsidP="00943A6D">
            <w:pPr>
              <w:spacing w:line="360" w:lineRule="auto"/>
              <w:jc w:val="center"/>
              <w:rPr>
                <w:b/>
                <w:color w:val="FFFFFF"/>
                <w:sz w:val="16"/>
                <w:szCs w:val="16"/>
                <w:lang w:val="en-GB"/>
              </w:rPr>
            </w:pPr>
            <w:r w:rsidRPr="00E60B4D">
              <w:rPr>
                <w:b/>
                <w:color w:val="FFFFFF"/>
                <w:sz w:val="16"/>
                <w:lang w:val="en-GB"/>
              </w:rPr>
              <w:t>Company</w:t>
            </w:r>
          </w:p>
        </w:tc>
        <w:tc>
          <w:tcPr>
            <w:tcW w:w="1925" w:type="dxa"/>
            <w:shd w:val="clear" w:color="auto" w:fill="002060"/>
            <w:vAlign w:val="center"/>
          </w:tcPr>
          <w:p w:rsidR="00943A6D" w:rsidRPr="00E60B4D" w:rsidRDefault="00943A6D" w:rsidP="00943A6D">
            <w:pPr>
              <w:spacing w:line="360" w:lineRule="auto"/>
              <w:jc w:val="center"/>
              <w:rPr>
                <w:b/>
                <w:color w:val="FFFFFF"/>
                <w:sz w:val="16"/>
                <w:szCs w:val="16"/>
                <w:lang w:val="en-GB"/>
              </w:rPr>
            </w:pPr>
            <w:r w:rsidRPr="00E60B4D">
              <w:rPr>
                <w:b/>
                <w:color w:val="FFFFFF"/>
                <w:sz w:val="16"/>
                <w:lang w:val="en-GB"/>
              </w:rPr>
              <w:t>Number of shares held by PBG</w:t>
            </w:r>
          </w:p>
        </w:tc>
        <w:tc>
          <w:tcPr>
            <w:tcW w:w="1914" w:type="dxa"/>
            <w:shd w:val="clear" w:color="auto" w:fill="002060"/>
            <w:vAlign w:val="center"/>
          </w:tcPr>
          <w:p w:rsidR="00943A6D" w:rsidRPr="00E60B4D" w:rsidRDefault="00943A6D" w:rsidP="00943A6D">
            <w:pPr>
              <w:spacing w:line="360" w:lineRule="auto"/>
              <w:jc w:val="center"/>
              <w:rPr>
                <w:b/>
                <w:color w:val="FFFFFF"/>
                <w:sz w:val="16"/>
                <w:szCs w:val="16"/>
                <w:lang w:val="en-GB"/>
              </w:rPr>
            </w:pPr>
            <w:r w:rsidRPr="00E60B4D">
              <w:rPr>
                <w:b/>
                <w:color w:val="FFFFFF"/>
                <w:sz w:val="16"/>
                <w:lang w:val="en-GB"/>
              </w:rPr>
              <w:t>Par value of shares (PLN)</w:t>
            </w:r>
          </w:p>
        </w:tc>
        <w:tc>
          <w:tcPr>
            <w:tcW w:w="1969" w:type="dxa"/>
            <w:shd w:val="clear" w:color="auto" w:fill="002060"/>
            <w:vAlign w:val="center"/>
          </w:tcPr>
          <w:p w:rsidR="00943A6D" w:rsidRPr="00E60B4D" w:rsidRDefault="00943A6D" w:rsidP="00943A6D">
            <w:pPr>
              <w:spacing w:line="360" w:lineRule="auto"/>
              <w:jc w:val="center"/>
              <w:rPr>
                <w:b/>
                <w:color w:val="FFFFFF"/>
                <w:sz w:val="16"/>
                <w:szCs w:val="16"/>
                <w:lang w:val="en-GB"/>
              </w:rPr>
            </w:pPr>
            <w:r w:rsidRPr="00E60B4D">
              <w:rPr>
                <w:b/>
                <w:color w:val="FFFFFF"/>
                <w:sz w:val="16"/>
                <w:lang w:val="en-GB"/>
              </w:rPr>
              <w:t>% of shares and votes held</w:t>
            </w:r>
          </w:p>
        </w:tc>
      </w:tr>
      <w:tr w:rsidR="00943A6D" w:rsidRPr="00E60B4D" w:rsidTr="00B16887">
        <w:tc>
          <w:tcPr>
            <w:tcW w:w="437"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1.</w:t>
            </w:r>
          </w:p>
        </w:tc>
        <w:tc>
          <w:tcPr>
            <w:tcW w:w="3987" w:type="dxa"/>
            <w:vAlign w:val="center"/>
          </w:tcPr>
          <w:p w:rsidR="00943A6D" w:rsidRPr="00E60B4D" w:rsidRDefault="00943A6D" w:rsidP="00943A6D">
            <w:pPr>
              <w:spacing w:line="360" w:lineRule="auto"/>
              <w:rPr>
                <w:color w:val="002060"/>
                <w:sz w:val="16"/>
                <w:szCs w:val="16"/>
                <w:lang w:val="en-GB"/>
              </w:rPr>
            </w:pPr>
            <w:r w:rsidRPr="00E60B4D">
              <w:rPr>
                <w:color w:val="002060"/>
                <w:sz w:val="16"/>
                <w:lang w:val="en-GB"/>
              </w:rPr>
              <w:t>Poner Sp. z o.o.</w:t>
            </w:r>
          </w:p>
        </w:tc>
        <w:tc>
          <w:tcPr>
            <w:tcW w:w="1925"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475</w:t>
            </w:r>
          </w:p>
        </w:tc>
        <w:tc>
          <w:tcPr>
            <w:tcW w:w="1914"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475,000.00</w:t>
            </w:r>
          </w:p>
        </w:tc>
        <w:tc>
          <w:tcPr>
            <w:tcW w:w="1969"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19.00</w:t>
            </w:r>
          </w:p>
        </w:tc>
      </w:tr>
      <w:tr w:rsidR="00943A6D" w:rsidRPr="00E60B4D" w:rsidTr="00B16887">
        <w:tc>
          <w:tcPr>
            <w:tcW w:w="437" w:type="dxa"/>
            <w:vAlign w:val="center"/>
          </w:tcPr>
          <w:p w:rsidR="00943A6D" w:rsidRPr="00E60B4D" w:rsidRDefault="0074436C" w:rsidP="00943A6D">
            <w:pPr>
              <w:spacing w:line="360" w:lineRule="auto"/>
              <w:jc w:val="center"/>
              <w:rPr>
                <w:color w:val="002060"/>
                <w:sz w:val="16"/>
                <w:szCs w:val="16"/>
                <w:lang w:val="en-GB"/>
              </w:rPr>
            </w:pPr>
            <w:r w:rsidRPr="00E60B4D">
              <w:rPr>
                <w:color w:val="002060"/>
                <w:sz w:val="16"/>
                <w:lang w:val="en-GB"/>
              </w:rPr>
              <w:t>2.</w:t>
            </w:r>
          </w:p>
        </w:tc>
        <w:tc>
          <w:tcPr>
            <w:tcW w:w="3987" w:type="dxa"/>
            <w:vAlign w:val="center"/>
          </w:tcPr>
          <w:p w:rsidR="00943A6D" w:rsidRPr="00723E69" w:rsidRDefault="00943A6D" w:rsidP="00943A6D">
            <w:pPr>
              <w:spacing w:line="360" w:lineRule="auto"/>
              <w:rPr>
                <w:color w:val="002060"/>
                <w:sz w:val="16"/>
                <w:szCs w:val="16"/>
              </w:rPr>
            </w:pPr>
            <w:r w:rsidRPr="00723E69">
              <w:rPr>
                <w:color w:val="002060"/>
                <w:sz w:val="16"/>
              </w:rPr>
              <w:t>Energia Wiatrowa PL Sp. z o.o.</w:t>
            </w:r>
          </w:p>
        </w:tc>
        <w:tc>
          <w:tcPr>
            <w:tcW w:w="1925"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230</w:t>
            </w:r>
          </w:p>
        </w:tc>
        <w:tc>
          <w:tcPr>
            <w:tcW w:w="1914"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11,500.00</w:t>
            </w:r>
          </w:p>
        </w:tc>
        <w:tc>
          <w:tcPr>
            <w:tcW w:w="1969"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18.70</w:t>
            </w:r>
          </w:p>
        </w:tc>
      </w:tr>
      <w:tr w:rsidR="00943A6D" w:rsidRPr="00E60B4D" w:rsidTr="00B16887">
        <w:tc>
          <w:tcPr>
            <w:tcW w:w="437" w:type="dxa"/>
            <w:vAlign w:val="center"/>
          </w:tcPr>
          <w:p w:rsidR="00943A6D" w:rsidRPr="00E60B4D" w:rsidRDefault="0074436C" w:rsidP="00943A6D">
            <w:pPr>
              <w:spacing w:line="360" w:lineRule="auto"/>
              <w:jc w:val="center"/>
              <w:rPr>
                <w:color w:val="002060"/>
                <w:sz w:val="16"/>
                <w:szCs w:val="16"/>
                <w:lang w:val="en-GB"/>
              </w:rPr>
            </w:pPr>
            <w:r w:rsidRPr="00E60B4D">
              <w:rPr>
                <w:color w:val="002060"/>
                <w:sz w:val="16"/>
                <w:lang w:val="en-GB"/>
              </w:rPr>
              <w:t>3.</w:t>
            </w:r>
          </w:p>
        </w:tc>
        <w:tc>
          <w:tcPr>
            <w:tcW w:w="3987" w:type="dxa"/>
            <w:vAlign w:val="center"/>
          </w:tcPr>
          <w:p w:rsidR="00943A6D" w:rsidRPr="00723E69" w:rsidRDefault="00943A6D" w:rsidP="00943A6D">
            <w:pPr>
              <w:spacing w:line="360" w:lineRule="auto"/>
              <w:rPr>
                <w:color w:val="002060"/>
                <w:sz w:val="16"/>
                <w:szCs w:val="16"/>
              </w:rPr>
            </w:pPr>
            <w:r w:rsidRPr="00723E69">
              <w:rPr>
                <w:color w:val="002060"/>
                <w:sz w:val="16"/>
              </w:rPr>
              <w:t>Lubickie Wodociągi Sp. z o.o.</w:t>
            </w:r>
          </w:p>
        </w:tc>
        <w:tc>
          <w:tcPr>
            <w:tcW w:w="1925"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60</w:t>
            </w:r>
          </w:p>
        </w:tc>
        <w:tc>
          <w:tcPr>
            <w:tcW w:w="1914"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30,000.00</w:t>
            </w:r>
          </w:p>
        </w:tc>
        <w:tc>
          <w:tcPr>
            <w:tcW w:w="1969"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15.00</w:t>
            </w:r>
          </w:p>
        </w:tc>
      </w:tr>
      <w:tr w:rsidR="00943A6D" w:rsidRPr="00E60B4D" w:rsidTr="00B16887">
        <w:tc>
          <w:tcPr>
            <w:tcW w:w="437" w:type="dxa"/>
            <w:vAlign w:val="center"/>
          </w:tcPr>
          <w:p w:rsidR="00943A6D" w:rsidRPr="00E60B4D" w:rsidRDefault="0074436C" w:rsidP="00943A6D">
            <w:pPr>
              <w:spacing w:line="360" w:lineRule="auto"/>
              <w:jc w:val="center"/>
              <w:rPr>
                <w:color w:val="002060"/>
                <w:sz w:val="16"/>
                <w:szCs w:val="16"/>
                <w:lang w:val="en-GB"/>
              </w:rPr>
            </w:pPr>
            <w:r w:rsidRPr="00E60B4D">
              <w:rPr>
                <w:color w:val="002060"/>
                <w:sz w:val="16"/>
                <w:lang w:val="en-GB"/>
              </w:rPr>
              <w:t>4.</w:t>
            </w:r>
          </w:p>
        </w:tc>
        <w:tc>
          <w:tcPr>
            <w:tcW w:w="3987" w:type="dxa"/>
            <w:vAlign w:val="center"/>
          </w:tcPr>
          <w:p w:rsidR="00943A6D" w:rsidRPr="00E60B4D" w:rsidRDefault="00943A6D" w:rsidP="00943A6D">
            <w:pPr>
              <w:spacing w:line="360" w:lineRule="auto"/>
              <w:rPr>
                <w:color w:val="002060"/>
                <w:sz w:val="16"/>
                <w:szCs w:val="16"/>
                <w:lang w:val="en-GB"/>
              </w:rPr>
            </w:pPr>
            <w:r w:rsidRPr="00E60B4D">
              <w:rPr>
                <w:color w:val="002060"/>
                <w:sz w:val="16"/>
                <w:lang w:val="en-GB"/>
              </w:rPr>
              <w:t>Towarzystwo Ubezpieczeń Wzajemnych TUZ</w:t>
            </w:r>
          </w:p>
        </w:tc>
        <w:tc>
          <w:tcPr>
            <w:tcW w:w="1925"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60</w:t>
            </w:r>
          </w:p>
        </w:tc>
        <w:tc>
          <w:tcPr>
            <w:tcW w:w="1914"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600.00</w:t>
            </w:r>
          </w:p>
        </w:tc>
        <w:tc>
          <w:tcPr>
            <w:tcW w:w="1969" w:type="dxa"/>
            <w:vAlign w:val="center"/>
          </w:tcPr>
          <w:p w:rsidR="00943A6D" w:rsidRPr="00E60B4D" w:rsidRDefault="00943A6D" w:rsidP="00943A6D">
            <w:pPr>
              <w:spacing w:line="360" w:lineRule="auto"/>
              <w:jc w:val="center"/>
              <w:rPr>
                <w:color w:val="002060"/>
                <w:sz w:val="16"/>
                <w:szCs w:val="16"/>
                <w:lang w:val="en-GB"/>
              </w:rPr>
            </w:pPr>
            <w:r w:rsidRPr="00E60B4D">
              <w:rPr>
                <w:color w:val="002060"/>
                <w:sz w:val="16"/>
                <w:lang w:val="en-GB"/>
              </w:rPr>
              <w:t>0.01</w:t>
            </w:r>
          </w:p>
        </w:tc>
      </w:tr>
    </w:tbl>
    <w:p w:rsidR="00FE6460" w:rsidRPr="00E60B4D" w:rsidRDefault="00FE6460" w:rsidP="004B7608">
      <w:pPr>
        <w:pStyle w:val="Styl1"/>
        <w:spacing w:line="360" w:lineRule="auto"/>
        <w:outlineLvl w:val="1"/>
        <w:rPr>
          <w:i w:val="0"/>
          <w:color w:val="003366"/>
          <w:sz w:val="18"/>
          <w:szCs w:val="18"/>
          <w:lang w:val="en-GB"/>
        </w:rPr>
      </w:pPr>
    </w:p>
    <w:p w:rsidR="004B7608" w:rsidRPr="00E60B4D" w:rsidRDefault="004B7608" w:rsidP="004B7608">
      <w:pPr>
        <w:pStyle w:val="Styl1"/>
        <w:spacing w:line="360" w:lineRule="auto"/>
        <w:outlineLvl w:val="1"/>
        <w:rPr>
          <w:i w:val="0"/>
          <w:color w:val="003366"/>
          <w:sz w:val="18"/>
          <w:szCs w:val="18"/>
          <w:lang w:val="en-GB"/>
        </w:rPr>
      </w:pPr>
      <w:bookmarkStart w:id="294" w:name="_Toc368408986"/>
      <w:r w:rsidRPr="00E60B4D">
        <w:rPr>
          <w:i w:val="0"/>
          <w:color w:val="003366"/>
          <w:sz w:val="18"/>
          <w:lang w:val="en-GB"/>
        </w:rPr>
        <w:lastRenderedPageBreak/>
        <w:t>II. AGREEMENTS SIGNIFICANT TO THE GROUP’S OPERATIONS</w:t>
      </w:r>
      <w:bookmarkEnd w:id="294"/>
      <w:r w:rsidRPr="00E60B4D">
        <w:rPr>
          <w:i w:val="0"/>
          <w:color w:val="003366"/>
          <w:sz w:val="18"/>
          <w:lang w:val="en-GB"/>
        </w:rPr>
        <w:t xml:space="preserve"> </w:t>
      </w:r>
    </w:p>
    <w:p w:rsidR="00C25395" w:rsidRPr="00E60B4D" w:rsidRDefault="00C25395" w:rsidP="004B7608">
      <w:pPr>
        <w:pStyle w:val="Styl1"/>
        <w:spacing w:line="360" w:lineRule="auto"/>
        <w:rPr>
          <w:i w:val="0"/>
          <w:sz w:val="16"/>
          <w:szCs w:val="16"/>
          <w:lang w:val="en-GB"/>
        </w:rPr>
      </w:pPr>
    </w:p>
    <w:p w:rsidR="004B7608" w:rsidRPr="00E60B4D" w:rsidRDefault="009B4590" w:rsidP="004B7608">
      <w:pPr>
        <w:pStyle w:val="Styl1"/>
        <w:spacing w:line="360" w:lineRule="auto"/>
        <w:rPr>
          <w:i w:val="0"/>
          <w:sz w:val="16"/>
          <w:szCs w:val="16"/>
          <w:lang w:val="en-GB"/>
        </w:rPr>
      </w:pPr>
      <w:r w:rsidRPr="00E60B4D">
        <w:rPr>
          <w:i w:val="0"/>
          <w:sz w:val="16"/>
          <w:lang w:val="en-GB"/>
        </w:rPr>
        <w:t>Table 20: Agreements material to the PBG Group’s operations and concluded within the period covered by this Report and subsequent to the balance-sheet date</w:t>
      </w:r>
    </w:p>
    <w:tbl>
      <w:tblPr>
        <w:tblW w:w="10602" w:type="dxa"/>
        <w:tblInd w:w="-60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000" w:firstRow="0" w:lastRow="0" w:firstColumn="0" w:lastColumn="0" w:noHBand="0" w:noVBand="0"/>
      </w:tblPr>
      <w:tblGrid>
        <w:gridCol w:w="1974"/>
        <w:gridCol w:w="2403"/>
        <w:gridCol w:w="3518"/>
        <w:gridCol w:w="2707"/>
      </w:tblGrid>
      <w:tr w:rsidR="00B16887" w:rsidRPr="00E60B4D" w:rsidTr="003E6E71">
        <w:trPr>
          <w:trHeight w:hRule="exact" w:val="567"/>
          <w:tblHeader/>
        </w:trPr>
        <w:tc>
          <w:tcPr>
            <w:tcW w:w="1974" w:type="dxa"/>
            <w:shd w:val="clear" w:color="auto" w:fill="002060"/>
            <w:vAlign w:val="center"/>
          </w:tcPr>
          <w:p w:rsidR="00B16887" w:rsidRPr="00E60B4D" w:rsidRDefault="00B16887" w:rsidP="00B16887">
            <w:pPr>
              <w:spacing w:after="240" w:line="360" w:lineRule="auto"/>
              <w:jc w:val="center"/>
              <w:rPr>
                <w:b/>
                <w:bCs/>
                <w:sz w:val="16"/>
                <w:szCs w:val="16"/>
                <w:lang w:val="en-GB"/>
              </w:rPr>
            </w:pPr>
            <w:r w:rsidRPr="00E60B4D">
              <w:rPr>
                <w:b/>
                <w:sz w:val="16"/>
                <w:lang w:val="en-GB"/>
              </w:rPr>
              <w:t>Execution date</w:t>
            </w:r>
          </w:p>
        </w:tc>
        <w:tc>
          <w:tcPr>
            <w:tcW w:w="2403" w:type="dxa"/>
            <w:shd w:val="clear" w:color="auto" w:fill="002060"/>
            <w:vAlign w:val="center"/>
          </w:tcPr>
          <w:p w:rsidR="00B16887" w:rsidRPr="00E60B4D" w:rsidRDefault="00B16887" w:rsidP="00B16887">
            <w:pPr>
              <w:spacing w:after="240" w:line="360" w:lineRule="auto"/>
              <w:jc w:val="center"/>
              <w:rPr>
                <w:b/>
                <w:bCs/>
                <w:sz w:val="16"/>
                <w:szCs w:val="16"/>
                <w:lang w:val="en-GB"/>
              </w:rPr>
            </w:pPr>
            <w:r w:rsidRPr="00E60B4D">
              <w:rPr>
                <w:b/>
                <w:sz w:val="16"/>
                <w:lang w:val="en-GB"/>
              </w:rPr>
              <w:t>Parties</w:t>
            </w:r>
          </w:p>
        </w:tc>
        <w:tc>
          <w:tcPr>
            <w:tcW w:w="3518" w:type="dxa"/>
            <w:shd w:val="clear" w:color="auto" w:fill="002060"/>
            <w:vAlign w:val="center"/>
          </w:tcPr>
          <w:p w:rsidR="00B16887" w:rsidRPr="00E60B4D" w:rsidRDefault="00B16887" w:rsidP="00B16887">
            <w:pPr>
              <w:spacing w:after="240" w:line="360" w:lineRule="auto"/>
              <w:jc w:val="center"/>
              <w:rPr>
                <w:b/>
                <w:bCs/>
                <w:sz w:val="16"/>
                <w:szCs w:val="16"/>
                <w:lang w:val="en-GB"/>
              </w:rPr>
            </w:pPr>
            <w:r w:rsidRPr="00E60B4D">
              <w:rPr>
                <w:b/>
                <w:sz w:val="16"/>
                <w:lang w:val="en-GB"/>
              </w:rPr>
              <w:t>Subject matter</w:t>
            </w:r>
          </w:p>
        </w:tc>
        <w:tc>
          <w:tcPr>
            <w:tcW w:w="2707" w:type="dxa"/>
            <w:shd w:val="clear" w:color="auto" w:fill="002060"/>
            <w:vAlign w:val="center"/>
          </w:tcPr>
          <w:p w:rsidR="00B16887" w:rsidRPr="00E60B4D" w:rsidRDefault="00B16887" w:rsidP="00B16887">
            <w:pPr>
              <w:spacing w:after="240" w:line="360" w:lineRule="auto"/>
              <w:jc w:val="center"/>
              <w:rPr>
                <w:b/>
                <w:bCs/>
                <w:sz w:val="16"/>
                <w:szCs w:val="16"/>
                <w:lang w:val="en-GB"/>
              </w:rPr>
            </w:pPr>
            <w:r w:rsidRPr="00E60B4D">
              <w:rPr>
                <w:b/>
                <w:sz w:val="16"/>
                <w:lang w:val="en-GB"/>
              </w:rPr>
              <w:t>Key terms</w:t>
            </w:r>
          </w:p>
        </w:tc>
      </w:tr>
      <w:tr w:rsidR="00AA0EE5" w:rsidRPr="00B94207" w:rsidTr="00AA0EE5">
        <w:trPr>
          <w:trHeight w:hRule="exact" w:val="3590"/>
          <w:tblHeader/>
        </w:trPr>
        <w:tc>
          <w:tcPr>
            <w:tcW w:w="1974" w:type="dxa"/>
            <w:tcBorders>
              <w:top w:val="single" w:sz="6" w:space="0" w:color="DDDDDD"/>
              <w:bottom w:val="single" w:sz="4" w:space="0" w:color="BFBFBF"/>
            </w:tcBorders>
            <w:vAlign w:val="center"/>
          </w:tcPr>
          <w:p w:rsidR="00AA0EE5" w:rsidRPr="00E60B4D" w:rsidRDefault="00AA0EE5" w:rsidP="00AA0EE5">
            <w:pPr>
              <w:adjustRightInd w:val="0"/>
              <w:spacing w:after="240"/>
              <w:rPr>
                <w:b/>
                <w:color w:val="002060"/>
                <w:sz w:val="16"/>
                <w:szCs w:val="16"/>
                <w:lang w:val="en-GB"/>
              </w:rPr>
            </w:pPr>
            <w:r w:rsidRPr="00E60B4D">
              <w:rPr>
                <w:b/>
                <w:color w:val="002060"/>
                <w:sz w:val="16"/>
                <w:lang w:val="en-GB"/>
              </w:rPr>
              <w:t>Feb 28 2013</w:t>
            </w:r>
          </w:p>
          <w:p w:rsidR="00AA0EE5" w:rsidRPr="00E60B4D" w:rsidRDefault="00AA0EE5" w:rsidP="00AA0EE5">
            <w:pPr>
              <w:adjustRightInd w:val="0"/>
              <w:spacing w:after="240"/>
              <w:rPr>
                <w:b/>
                <w:color w:val="002060"/>
                <w:sz w:val="16"/>
                <w:szCs w:val="16"/>
                <w:lang w:val="en-GB"/>
              </w:rPr>
            </w:pPr>
            <w:r w:rsidRPr="00E60B4D">
              <w:rPr>
                <w:b/>
                <w:color w:val="002060"/>
                <w:sz w:val="16"/>
                <w:lang w:val="en-GB"/>
              </w:rPr>
              <w:t>Conditional agreement</w:t>
            </w:r>
          </w:p>
        </w:tc>
        <w:tc>
          <w:tcPr>
            <w:tcW w:w="2403" w:type="dxa"/>
            <w:tcBorders>
              <w:top w:val="single" w:sz="6" w:space="0" w:color="DDDDDD"/>
              <w:bottom w:val="single" w:sz="4" w:space="0" w:color="BFBFBF"/>
            </w:tcBorders>
            <w:vAlign w:val="center"/>
          </w:tcPr>
          <w:p w:rsidR="00AA0EE5" w:rsidRPr="00E60B4D" w:rsidRDefault="00AA0EE5" w:rsidP="00C25395">
            <w:pPr>
              <w:adjustRightInd w:val="0"/>
              <w:spacing w:after="240"/>
              <w:rPr>
                <w:b/>
                <w:color w:val="002060"/>
                <w:sz w:val="16"/>
                <w:szCs w:val="16"/>
                <w:lang w:val="en-GB"/>
              </w:rPr>
            </w:pPr>
            <w:r w:rsidRPr="00E60B4D">
              <w:rPr>
                <w:b/>
                <w:color w:val="002060"/>
                <w:sz w:val="16"/>
                <w:lang w:val="en-GB"/>
              </w:rPr>
              <w:t>Principal:</w:t>
            </w:r>
          </w:p>
          <w:p w:rsidR="00AA0EE5" w:rsidRPr="00E60B4D" w:rsidRDefault="0074436C" w:rsidP="00AA0EE5">
            <w:pPr>
              <w:adjustRightInd w:val="0"/>
              <w:spacing w:after="240"/>
              <w:rPr>
                <w:color w:val="002060"/>
                <w:sz w:val="16"/>
                <w:szCs w:val="16"/>
                <w:lang w:val="en-GB"/>
              </w:rPr>
            </w:pPr>
            <w:r w:rsidRPr="00E60B4D">
              <w:rPr>
                <w:color w:val="002060"/>
                <w:sz w:val="16"/>
                <w:lang w:val="en-GB"/>
              </w:rPr>
              <w:t>Mostostal Warszawa S.A.</w:t>
            </w:r>
          </w:p>
          <w:p w:rsidR="00AA0EE5" w:rsidRPr="00E60B4D" w:rsidRDefault="00AA0EE5" w:rsidP="00AA0EE5">
            <w:pPr>
              <w:adjustRightInd w:val="0"/>
              <w:spacing w:after="240"/>
              <w:rPr>
                <w:b/>
                <w:color w:val="002060"/>
                <w:sz w:val="16"/>
                <w:szCs w:val="16"/>
                <w:lang w:val="en-GB"/>
              </w:rPr>
            </w:pPr>
            <w:r w:rsidRPr="00E60B4D">
              <w:rPr>
                <w:b/>
                <w:color w:val="002060"/>
                <w:sz w:val="16"/>
                <w:lang w:val="en-GB"/>
              </w:rPr>
              <w:t>Contractor:</w:t>
            </w:r>
            <w:r w:rsidR="00E60B4D" w:rsidRPr="00E60B4D">
              <w:rPr>
                <w:b/>
                <w:color w:val="002060"/>
                <w:sz w:val="16"/>
                <w:lang w:val="en-GB"/>
              </w:rPr>
              <w:t xml:space="preserve"> </w:t>
            </w:r>
          </w:p>
          <w:p w:rsidR="00AA0EE5" w:rsidRPr="00E60B4D" w:rsidRDefault="0074436C" w:rsidP="00AA0EE5">
            <w:pPr>
              <w:adjustRightInd w:val="0"/>
              <w:spacing w:after="240"/>
              <w:rPr>
                <w:color w:val="002060"/>
                <w:sz w:val="16"/>
                <w:szCs w:val="16"/>
                <w:lang w:val="en-GB"/>
              </w:rPr>
            </w:pPr>
            <w:r w:rsidRPr="00E60B4D">
              <w:rPr>
                <w:color w:val="002060"/>
                <w:sz w:val="16"/>
                <w:lang w:val="en-GB"/>
              </w:rPr>
              <w:t>RAFAKO S.A.</w:t>
            </w:r>
          </w:p>
        </w:tc>
        <w:tc>
          <w:tcPr>
            <w:tcW w:w="3518" w:type="dxa"/>
            <w:tcBorders>
              <w:top w:val="single" w:sz="6" w:space="0" w:color="DDDDDD"/>
              <w:bottom w:val="single" w:sz="4" w:space="0" w:color="BFBFBF"/>
            </w:tcBorders>
            <w:vAlign w:val="center"/>
          </w:tcPr>
          <w:p w:rsidR="00AA0EE5" w:rsidRPr="00E60B4D" w:rsidRDefault="0010475E" w:rsidP="00AA0EE5">
            <w:pPr>
              <w:autoSpaceDE w:val="0"/>
              <w:autoSpaceDN w:val="0"/>
              <w:adjustRightInd w:val="0"/>
              <w:spacing w:after="240"/>
              <w:rPr>
                <w:color w:val="002060"/>
                <w:sz w:val="16"/>
                <w:szCs w:val="16"/>
                <w:lang w:val="en-GB"/>
              </w:rPr>
            </w:pPr>
            <w:r w:rsidRPr="00E60B4D">
              <w:rPr>
                <w:color w:val="002060"/>
                <w:sz w:val="16"/>
                <w:lang w:val="en-GB"/>
              </w:rPr>
              <w:t>Conditional agreement providing for engineering, procurement and construction of the process part of two lines for the Waste Thermal Treatment Plant for the Szczecin Metropolitan Area, comprising a grate, boiler and flue gas treatment unit.</w:t>
            </w:r>
          </w:p>
        </w:tc>
        <w:tc>
          <w:tcPr>
            <w:tcW w:w="2707" w:type="dxa"/>
            <w:tcBorders>
              <w:top w:val="single" w:sz="4" w:space="0" w:color="D9D9D9"/>
              <w:bottom w:val="single" w:sz="4" w:space="0" w:color="BFBFBF"/>
            </w:tcBorders>
            <w:vAlign w:val="center"/>
          </w:tcPr>
          <w:p w:rsidR="0010475E" w:rsidRPr="00E60B4D" w:rsidRDefault="0010475E" w:rsidP="006D442F">
            <w:pPr>
              <w:adjustRightInd w:val="0"/>
              <w:spacing w:after="240"/>
              <w:rPr>
                <w:color w:val="002060"/>
                <w:sz w:val="16"/>
                <w:szCs w:val="16"/>
                <w:lang w:val="en-GB"/>
              </w:rPr>
            </w:pPr>
            <w:r w:rsidRPr="00E60B4D">
              <w:rPr>
                <w:color w:val="002060"/>
                <w:sz w:val="16"/>
                <w:lang w:val="en-GB"/>
              </w:rPr>
              <w:t>Contract value:</w:t>
            </w:r>
          </w:p>
          <w:p w:rsidR="00AA0EE5" w:rsidRPr="00E60B4D" w:rsidRDefault="006D3BB7" w:rsidP="006D3BB7">
            <w:pPr>
              <w:adjustRightInd w:val="0"/>
              <w:spacing w:after="240"/>
              <w:rPr>
                <w:b/>
                <w:color w:val="002060"/>
                <w:sz w:val="16"/>
                <w:szCs w:val="16"/>
                <w:lang w:val="en-GB"/>
              </w:rPr>
            </w:pPr>
            <w:r w:rsidRPr="00E60B4D">
              <w:rPr>
                <w:b/>
                <w:color w:val="002060"/>
                <w:sz w:val="16"/>
                <w:lang w:val="en-GB"/>
              </w:rPr>
              <w:t>PLN 227.4m (VAT exclusive)</w:t>
            </w:r>
          </w:p>
        </w:tc>
      </w:tr>
      <w:tr w:rsidR="00AA0EE5" w:rsidRPr="00B94207" w:rsidTr="00AA0EE5">
        <w:trPr>
          <w:trHeight w:hRule="exact" w:val="991"/>
          <w:tblHeader/>
        </w:trPr>
        <w:tc>
          <w:tcPr>
            <w:tcW w:w="10602" w:type="dxa"/>
            <w:gridSpan w:val="4"/>
            <w:tcBorders>
              <w:top w:val="single" w:sz="6" w:space="0" w:color="DDDDDD"/>
              <w:bottom w:val="single" w:sz="4" w:space="0" w:color="BFBFBF"/>
            </w:tcBorders>
            <w:vAlign w:val="center"/>
          </w:tcPr>
          <w:p w:rsidR="00AA0EE5" w:rsidRPr="00E60B4D" w:rsidRDefault="00AA0EE5" w:rsidP="006D3BB7">
            <w:pPr>
              <w:adjustRightInd w:val="0"/>
              <w:spacing w:after="240"/>
              <w:jc w:val="center"/>
              <w:rPr>
                <w:color w:val="002060"/>
                <w:sz w:val="16"/>
                <w:szCs w:val="16"/>
                <w:lang w:val="en-GB"/>
              </w:rPr>
            </w:pPr>
            <w:r w:rsidRPr="00E60B4D">
              <w:rPr>
                <w:b/>
                <w:color w:val="002060"/>
                <w:sz w:val="16"/>
                <w:lang w:val="en-GB"/>
              </w:rPr>
              <w:t xml:space="preserve">For more information, see RAFAKO Current Report No. 7/2013: </w:t>
            </w:r>
            <w:hyperlink r:id="rId97" w:history="1">
              <w:r w:rsidRPr="00E60B4D">
                <w:rPr>
                  <w:rStyle w:val="Hipercze"/>
                  <w:sz w:val="16"/>
                  <w:lang w:val="en-GB"/>
                </w:rPr>
                <w:t>http://www.rafako.com.pl/pub/File/raporty_biezace/2013/RB_7_2013_Mostostal_opozniona.pdf</w:t>
              </w:r>
            </w:hyperlink>
          </w:p>
        </w:tc>
      </w:tr>
      <w:tr w:rsidR="00C25395" w:rsidRPr="00B94207" w:rsidTr="00A35B66">
        <w:trPr>
          <w:trHeight w:hRule="exact" w:val="7522"/>
          <w:tblHeader/>
        </w:trPr>
        <w:tc>
          <w:tcPr>
            <w:tcW w:w="1974" w:type="dxa"/>
            <w:tcBorders>
              <w:top w:val="single" w:sz="6" w:space="0" w:color="DDDDDD"/>
              <w:bottom w:val="single" w:sz="4" w:space="0" w:color="BFBFBF"/>
            </w:tcBorders>
            <w:vAlign w:val="center"/>
          </w:tcPr>
          <w:p w:rsidR="00C25395" w:rsidRPr="00E60B4D" w:rsidRDefault="00C25395" w:rsidP="00B16887">
            <w:pPr>
              <w:adjustRightInd w:val="0"/>
              <w:spacing w:after="240"/>
              <w:rPr>
                <w:b/>
                <w:color w:val="002060"/>
                <w:sz w:val="16"/>
                <w:szCs w:val="16"/>
                <w:lang w:val="en-GB"/>
              </w:rPr>
            </w:pPr>
            <w:r w:rsidRPr="00E60B4D">
              <w:rPr>
                <w:b/>
                <w:color w:val="002060"/>
                <w:sz w:val="16"/>
                <w:lang w:val="en-GB"/>
              </w:rPr>
              <w:t>May 16 2013</w:t>
            </w:r>
          </w:p>
          <w:p w:rsidR="00C25395" w:rsidRPr="00E60B4D" w:rsidRDefault="00A35B66" w:rsidP="00C25395">
            <w:pPr>
              <w:adjustRightInd w:val="0"/>
              <w:spacing w:after="240"/>
              <w:rPr>
                <w:color w:val="002060"/>
                <w:sz w:val="16"/>
                <w:szCs w:val="16"/>
                <w:lang w:val="en-GB"/>
              </w:rPr>
            </w:pPr>
            <w:r w:rsidRPr="00E60B4D">
              <w:rPr>
                <w:color w:val="002060"/>
                <w:sz w:val="16"/>
                <w:lang w:val="en-GB"/>
              </w:rPr>
              <w:t>Annex to Agreement</w:t>
            </w:r>
          </w:p>
        </w:tc>
        <w:tc>
          <w:tcPr>
            <w:tcW w:w="2403" w:type="dxa"/>
            <w:tcBorders>
              <w:top w:val="single" w:sz="6" w:space="0" w:color="DDDDDD"/>
              <w:bottom w:val="single" w:sz="4" w:space="0" w:color="BFBFBF"/>
            </w:tcBorders>
            <w:vAlign w:val="center"/>
          </w:tcPr>
          <w:p w:rsidR="00C25395" w:rsidRPr="00723E69" w:rsidRDefault="00C25395" w:rsidP="00C25395">
            <w:pPr>
              <w:adjustRightInd w:val="0"/>
              <w:spacing w:after="240"/>
              <w:rPr>
                <w:b/>
                <w:color w:val="002060"/>
                <w:sz w:val="16"/>
                <w:szCs w:val="16"/>
              </w:rPr>
            </w:pPr>
            <w:r w:rsidRPr="00723E69">
              <w:rPr>
                <w:b/>
                <w:color w:val="002060"/>
                <w:sz w:val="16"/>
              </w:rPr>
              <w:t>Principal:</w:t>
            </w:r>
          </w:p>
          <w:p w:rsidR="00C25395" w:rsidRPr="00723E69" w:rsidRDefault="00C25395" w:rsidP="00C25395">
            <w:pPr>
              <w:adjustRightInd w:val="0"/>
              <w:spacing w:after="240"/>
              <w:rPr>
                <w:color w:val="002060"/>
                <w:sz w:val="16"/>
                <w:szCs w:val="16"/>
              </w:rPr>
            </w:pPr>
            <w:r w:rsidRPr="00723E69">
              <w:rPr>
                <w:color w:val="002060"/>
                <w:sz w:val="16"/>
              </w:rPr>
              <w:t>PGE Górnictwo i Energetyka Konwencjonalna SA (formerly PGE Elektrownia Opole SA)</w:t>
            </w:r>
          </w:p>
          <w:p w:rsidR="00C25395" w:rsidRPr="00E60B4D" w:rsidRDefault="00C25395" w:rsidP="00C25395">
            <w:pPr>
              <w:adjustRightInd w:val="0"/>
              <w:spacing w:after="240"/>
              <w:rPr>
                <w:b/>
                <w:color w:val="002060"/>
                <w:sz w:val="16"/>
                <w:szCs w:val="16"/>
                <w:lang w:val="en-GB"/>
              </w:rPr>
            </w:pPr>
            <w:r w:rsidRPr="00E60B4D">
              <w:rPr>
                <w:b/>
                <w:color w:val="002060"/>
                <w:sz w:val="16"/>
                <w:lang w:val="en-GB"/>
              </w:rPr>
              <w:t>Contractor:</w:t>
            </w:r>
            <w:r w:rsidR="00E60B4D" w:rsidRPr="00E60B4D">
              <w:rPr>
                <w:b/>
                <w:color w:val="002060"/>
                <w:sz w:val="16"/>
                <w:lang w:val="en-GB"/>
              </w:rPr>
              <w:t xml:space="preserve"> </w:t>
            </w:r>
          </w:p>
          <w:p w:rsidR="00C25395" w:rsidRPr="00E60B4D" w:rsidRDefault="006D3BB7" w:rsidP="00C25395">
            <w:pPr>
              <w:adjustRightInd w:val="0"/>
              <w:spacing w:after="240"/>
              <w:rPr>
                <w:color w:val="002060"/>
                <w:sz w:val="16"/>
                <w:szCs w:val="16"/>
                <w:lang w:val="en-GB"/>
              </w:rPr>
            </w:pPr>
            <w:r w:rsidRPr="00E60B4D">
              <w:rPr>
                <w:color w:val="002060"/>
                <w:sz w:val="16"/>
                <w:lang w:val="en-GB"/>
              </w:rPr>
              <w:t>Consortium: Rafako SA, Polimex-Mostostal SA, Mostostal Warszawa SA</w:t>
            </w:r>
          </w:p>
          <w:p w:rsidR="00C25395" w:rsidRPr="00E60B4D" w:rsidRDefault="00C25395" w:rsidP="00C25395">
            <w:pPr>
              <w:adjustRightInd w:val="0"/>
              <w:spacing w:after="240"/>
              <w:rPr>
                <w:color w:val="002060"/>
                <w:sz w:val="16"/>
                <w:szCs w:val="16"/>
                <w:lang w:val="en-GB"/>
              </w:rPr>
            </w:pPr>
          </w:p>
          <w:p w:rsidR="00C25395" w:rsidRPr="00E60B4D" w:rsidRDefault="00C25395" w:rsidP="00C25395">
            <w:pPr>
              <w:adjustRightInd w:val="0"/>
              <w:spacing w:after="240"/>
              <w:rPr>
                <w:color w:val="002060"/>
                <w:sz w:val="16"/>
                <w:szCs w:val="16"/>
                <w:lang w:val="en-GB"/>
              </w:rPr>
            </w:pPr>
          </w:p>
        </w:tc>
        <w:tc>
          <w:tcPr>
            <w:tcW w:w="3518" w:type="dxa"/>
            <w:tcBorders>
              <w:top w:val="single" w:sz="6" w:space="0" w:color="DDDDDD"/>
              <w:bottom w:val="single" w:sz="4" w:space="0" w:color="BFBFBF"/>
            </w:tcBorders>
            <w:vAlign w:val="center"/>
          </w:tcPr>
          <w:p w:rsidR="00C25395" w:rsidRPr="00E60B4D" w:rsidRDefault="00A35B66" w:rsidP="00C25395">
            <w:pPr>
              <w:autoSpaceDE w:val="0"/>
              <w:autoSpaceDN w:val="0"/>
              <w:adjustRightInd w:val="0"/>
              <w:spacing w:after="240"/>
              <w:rPr>
                <w:color w:val="002060"/>
                <w:sz w:val="16"/>
                <w:szCs w:val="16"/>
                <w:lang w:val="en-GB"/>
              </w:rPr>
            </w:pPr>
            <w:r w:rsidRPr="00E60B4D">
              <w:rPr>
                <w:color w:val="002060"/>
                <w:sz w:val="16"/>
                <w:lang w:val="en-GB"/>
              </w:rPr>
              <w:t>Annex to the contract for construction of power generating units No. 5 and 6 in at Elektrownia Opole, dated February 15th 2012</w:t>
            </w:r>
          </w:p>
        </w:tc>
        <w:tc>
          <w:tcPr>
            <w:tcW w:w="2707" w:type="dxa"/>
            <w:tcBorders>
              <w:top w:val="single" w:sz="4" w:space="0" w:color="D9D9D9"/>
              <w:bottom w:val="single" w:sz="4" w:space="0" w:color="BFBFBF"/>
            </w:tcBorders>
            <w:vAlign w:val="center"/>
          </w:tcPr>
          <w:p w:rsidR="00A35B66" w:rsidRPr="00E60B4D" w:rsidRDefault="00A35B66" w:rsidP="00A35B66">
            <w:pPr>
              <w:adjustRightInd w:val="0"/>
              <w:spacing w:after="240"/>
              <w:rPr>
                <w:color w:val="002060"/>
                <w:sz w:val="16"/>
                <w:szCs w:val="16"/>
                <w:lang w:val="en-GB"/>
              </w:rPr>
            </w:pPr>
            <w:r w:rsidRPr="00E60B4D">
              <w:rPr>
                <w:color w:val="002060"/>
                <w:sz w:val="16"/>
                <w:lang w:val="en-GB"/>
              </w:rPr>
              <w:t>Under the Annex:</w:t>
            </w:r>
          </w:p>
          <w:p w:rsidR="00A35B66" w:rsidRPr="00E60B4D" w:rsidRDefault="00A35B66" w:rsidP="00A35B66">
            <w:pPr>
              <w:adjustRightInd w:val="0"/>
              <w:spacing w:after="240"/>
              <w:rPr>
                <w:color w:val="002060"/>
                <w:sz w:val="16"/>
                <w:szCs w:val="16"/>
                <w:lang w:val="en-GB"/>
              </w:rPr>
            </w:pPr>
            <w:r w:rsidRPr="00E60B4D">
              <w:rPr>
                <w:color w:val="002060"/>
                <w:sz w:val="16"/>
                <w:lang w:val="en-GB"/>
              </w:rPr>
              <w:t>1. In the context of the decision made by w Principal to close the Opole II Project, the Parties agreed on the terms of settlement and reimbursement of the costs incurred by the General Contractor in connection with preparatory work related to the performance of the contract,</w:t>
            </w:r>
          </w:p>
          <w:p w:rsidR="00A35B66" w:rsidRPr="00E60B4D" w:rsidRDefault="00A35B66" w:rsidP="00A35B66">
            <w:pPr>
              <w:adjustRightInd w:val="0"/>
              <w:spacing w:after="240"/>
              <w:rPr>
                <w:color w:val="002060"/>
                <w:sz w:val="16"/>
                <w:szCs w:val="16"/>
                <w:lang w:val="en-GB"/>
              </w:rPr>
            </w:pPr>
            <w:r w:rsidRPr="00E60B4D">
              <w:rPr>
                <w:color w:val="002060"/>
                <w:sz w:val="16"/>
                <w:lang w:val="en-GB"/>
              </w:rPr>
              <w:t>2. The Parties agreed on the way to proceed if the General Contractor fails to return the advance payment received from the Principal in the event that the whole or any part of the advance payment remains to be returned by the General Contractor after the settlement of the costs referred to in item 1 above,</w:t>
            </w:r>
          </w:p>
          <w:p w:rsidR="00C25395" w:rsidRPr="00E60B4D" w:rsidRDefault="00A35B66" w:rsidP="00A35B66">
            <w:pPr>
              <w:adjustRightInd w:val="0"/>
              <w:spacing w:after="240"/>
              <w:rPr>
                <w:color w:val="002060"/>
                <w:sz w:val="16"/>
                <w:szCs w:val="16"/>
                <w:lang w:val="en-GB"/>
              </w:rPr>
            </w:pPr>
            <w:r w:rsidRPr="00E60B4D">
              <w:rPr>
                <w:color w:val="002060"/>
                <w:sz w:val="16"/>
                <w:lang w:val="en-GB"/>
              </w:rPr>
              <w:t>3. The Parties extended the deadline by which the Principal will be able to give notice of its intention to order commencement of work on the project to three months from the Annex date.</w:t>
            </w:r>
          </w:p>
        </w:tc>
      </w:tr>
      <w:tr w:rsidR="00C25395" w:rsidRPr="00B94207" w:rsidTr="009C77D8">
        <w:trPr>
          <w:trHeight w:hRule="exact" w:val="860"/>
          <w:tblHeader/>
        </w:trPr>
        <w:tc>
          <w:tcPr>
            <w:tcW w:w="10602" w:type="dxa"/>
            <w:gridSpan w:val="4"/>
            <w:tcBorders>
              <w:top w:val="single" w:sz="6" w:space="0" w:color="DDDDDD"/>
              <w:bottom w:val="single" w:sz="4" w:space="0" w:color="BFBFBF"/>
            </w:tcBorders>
            <w:vAlign w:val="center"/>
          </w:tcPr>
          <w:p w:rsidR="00C25395" w:rsidRPr="00E60B4D" w:rsidRDefault="00C25395" w:rsidP="006D3BB7">
            <w:pPr>
              <w:adjustRightInd w:val="0"/>
              <w:spacing w:after="240"/>
              <w:jc w:val="center"/>
              <w:rPr>
                <w:color w:val="002060"/>
                <w:sz w:val="16"/>
                <w:szCs w:val="16"/>
                <w:lang w:val="en-GB"/>
              </w:rPr>
            </w:pPr>
            <w:r w:rsidRPr="00E60B4D">
              <w:rPr>
                <w:b/>
                <w:color w:val="002060"/>
                <w:sz w:val="16"/>
                <w:lang w:val="en-GB"/>
              </w:rPr>
              <w:lastRenderedPageBreak/>
              <w:t xml:space="preserve">For more information, see RAFAKO Current Report No. 17/2013: </w:t>
            </w:r>
            <w:hyperlink r:id="rId98" w:history="1">
              <w:r w:rsidRPr="00E60B4D">
                <w:rPr>
                  <w:rStyle w:val="Hipercze"/>
                  <w:sz w:val="16"/>
                  <w:lang w:val="en-GB"/>
                </w:rPr>
                <w:t>http://www.rafako.com.pl/pub/File/raporty_biezace/2013/RB%2017_%20aneks%20opole(1).pdf</w:t>
              </w:r>
            </w:hyperlink>
          </w:p>
        </w:tc>
      </w:tr>
      <w:tr w:rsidR="006D442F" w:rsidRPr="00B94207" w:rsidTr="006D442F">
        <w:trPr>
          <w:trHeight w:hRule="exact" w:val="2079"/>
          <w:tblHeader/>
        </w:trPr>
        <w:tc>
          <w:tcPr>
            <w:tcW w:w="1974" w:type="dxa"/>
            <w:tcBorders>
              <w:top w:val="single" w:sz="6" w:space="0" w:color="DDDDDD"/>
              <w:bottom w:val="single" w:sz="4" w:space="0" w:color="BFBFBF"/>
            </w:tcBorders>
            <w:vAlign w:val="center"/>
          </w:tcPr>
          <w:p w:rsidR="006D442F" w:rsidRPr="00E60B4D" w:rsidRDefault="006D442F" w:rsidP="00B16887">
            <w:pPr>
              <w:adjustRightInd w:val="0"/>
              <w:spacing w:after="240"/>
              <w:rPr>
                <w:b/>
                <w:color w:val="002060"/>
                <w:sz w:val="16"/>
                <w:szCs w:val="16"/>
                <w:lang w:val="en-GB"/>
              </w:rPr>
            </w:pPr>
            <w:r w:rsidRPr="00E60B4D">
              <w:rPr>
                <w:b/>
                <w:color w:val="002060"/>
                <w:sz w:val="16"/>
                <w:lang w:val="en-GB"/>
              </w:rPr>
              <w:t>May 22 2013</w:t>
            </w:r>
          </w:p>
          <w:p w:rsidR="006D442F" w:rsidRPr="00E60B4D" w:rsidRDefault="006D442F" w:rsidP="00B16887">
            <w:pPr>
              <w:adjustRightInd w:val="0"/>
              <w:spacing w:after="240"/>
              <w:rPr>
                <w:color w:val="002060"/>
                <w:sz w:val="16"/>
                <w:szCs w:val="16"/>
                <w:lang w:val="en-GB"/>
              </w:rPr>
            </w:pPr>
            <w:r w:rsidRPr="00E60B4D">
              <w:rPr>
                <w:color w:val="002060"/>
                <w:sz w:val="16"/>
                <w:lang w:val="en-GB"/>
              </w:rPr>
              <w:t>Agreement executed in the ordinary course of business</w:t>
            </w:r>
          </w:p>
        </w:tc>
        <w:tc>
          <w:tcPr>
            <w:tcW w:w="2403" w:type="dxa"/>
            <w:tcBorders>
              <w:top w:val="single" w:sz="6" w:space="0" w:color="DDDDDD"/>
              <w:bottom w:val="single" w:sz="4" w:space="0" w:color="BFBFBF"/>
            </w:tcBorders>
            <w:vAlign w:val="center"/>
          </w:tcPr>
          <w:p w:rsidR="006D442F" w:rsidRPr="00723E69" w:rsidRDefault="006D442F" w:rsidP="006D442F">
            <w:pPr>
              <w:adjustRightInd w:val="0"/>
              <w:spacing w:after="240"/>
              <w:rPr>
                <w:b/>
                <w:color w:val="002060"/>
                <w:sz w:val="16"/>
                <w:szCs w:val="16"/>
              </w:rPr>
            </w:pPr>
            <w:r w:rsidRPr="00723E69">
              <w:rPr>
                <w:b/>
                <w:color w:val="002060"/>
                <w:sz w:val="16"/>
              </w:rPr>
              <w:t xml:space="preserve">Principal: </w:t>
            </w:r>
          </w:p>
          <w:p w:rsidR="006D442F" w:rsidRPr="00723E69" w:rsidRDefault="006D442F" w:rsidP="006D442F">
            <w:pPr>
              <w:adjustRightInd w:val="0"/>
              <w:spacing w:after="240"/>
              <w:rPr>
                <w:color w:val="002060"/>
                <w:sz w:val="16"/>
                <w:szCs w:val="16"/>
              </w:rPr>
            </w:pPr>
            <w:r w:rsidRPr="00723E69">
              <w:rPr>
                <w:color w:val="002060"/>
                <w:sz w:val="16"/>
              </w:rPr>
              <w:t>PGE Górnictwo i Energetyka Konwencjonalna SA</w:t>
            </w:r>
          </w:p>
          <w:p w:rsidR="006D442F" w:rsidRPr="00E60B4D" w:rsidRDefault="006D442F" w:rsidP="006D442F">
            <w:pPr>
              <w:adjustRightInd w:val="0"/>
              <w:spacing w:after="240"/>
              <w:rPr>
                <w:b/>
                <w:color w:val="002060"/>
                <w:sz w:val="16"/>
                <w:szCs w:val="16"/>
                <w:lang w:val="en-GB"/>
              </w:rPr>
            </w:pPr>
            <w:r w:rsidRPr="00E60B4D">
              <w:rPr>
                <w:b/>
                <w:color w:val="002060"/>
                <w:sz w:val="16"/>
                <w:lang w:val="en-GB"/>
              </w:rPr>
              <w:t>Contractor:</w:t>
            </w:r>
            <w:r w:rsidR="00E60B4D" w:rsidRPr="00E60B4D">
              <w:rPr>
                <w:b/>
                <w:color w:val="002060"/>
                <w:sz w:val="16"/>
                <w:lang w:val="en-GB"/>
              </w:rPr>
              <w:t xml:space="preserve"> </w:t>
            </w:r>
          </w:p>
          <w:p w:rsidR="006D442F" w:rsidRPr="00E60B4D" w:rsidRDefault="006D3BB7" w:rsidP="006D442F">
            <w:pPr>
              <w:adjustRightInd w:val="0"/>
              <w:spacing w:after="240"/>
              <w:rPr>
                <w:color w:val="002060"/>
                <w:sz w:val="16"/>
                <w:szCs w:val="16"/>
                <w:lang w:val="en-GB"/>
              </w:rPr>
            </w:pPr>
            <w:r w:rsidRPr="00E60B4D">
              <w:rPr>
                <w:color w:val="002060"/>
                <w:sz w:val="16"/>
                <w:lang w:val="en-GB"/>
              </w:rPr>
              <w:t>RAFAKO S.A.</w:t>
            </w:r>
          </w:p>
        </w:tc>
        <w:tc>
          <w:tcPr>
            <w:tcW w:w="3518" w:type="dxa"/>
            <w:tcBorders>
              <w:top w:val="single" w:sz="6" w:space="0" w:color="DDDDDD"/>
              <w:bottom w:val="single" w:sz="4" w:space="0" w:color="BFBFBF"/>
            </w:tcBorders>
            <w:vAlign w:val="center"/>
          </w:tcPr>
          <w:p w:rsidR="006D442F" w:rsidRPr="00E60B4D" w:rsidRDefault="006D442F" w:rsidP="006D442F">
            <w:pPr>
              <w:autoSpaceDE w:val="0"/>
              <w:autoSpaceDN w:val="0"/>
              <w:adjustRightInd w:val="0"/>
              <w:spacing w:after="240"/>
              <w:rPr>
                <w:color w:val="002060"/>
                <w:sz w:val="16"/>
                <w:szCs w:val="16"/>
                <w:lang w:val="en-GB"/>
              </w:rPr>
            </w:pPr>
            <w:r w:rsidRPr="00E60B4D">
              <w:rPr>
                <w:color w:val="002060"/>
                <w:sz w:val="16"/>
                <w:lang w:val="en-GB"/>
              </w:rPr>
              <w:t>The contract concerns modernisation of the FGD installation at Units No. 5 and 6 at PGE GiEK S.A., Elektrownia Bełchatów Branch</w:t>
            </w:r>
          </w:p>
        </w:tc>
        <w:tc>
          <w:tcPr>
            <w:tcW w:w="2707" w:type="dxa"/>
            <w:tcBorders>
              <w:top w:val="single" w:sz="4" w:space="0" w:color="D9D9D9"/>
              <w:bottom w:val="single" w:sz="4" w:space="0" w:color="BFBFBF"/>
            </w:tcBorders>
            <w:vAlign w:val="center"/>
          </w:tcPr>
          <w:p w:rsidR="006D442F" w:rsidRPr="00E60B4D" w:rsidRDefault="006D442F" w:rsidP="006D442F">
            <w:pPr>
              <w:adjustRightInd w:val="0"/>
              <w:spacing w:after="240"/>
              <w:rPr>
                <w:color w:val="002060"/>
                <w:sz w:val="16"/>
                <w:szCs w:val="16"/>
                <w:lang w:val="en-GB"/>
              </w:rPr>
            </w:pPr>
            <w:r w:rsidRPr="00E60B4D">
              <w:rPr>
                <w:color w:val="002060"/>
                <w:sz w:val="16"/>
                <w:lang w:val="en-GB"/>
              </w:rPr>
              <w:t xml:space="preserve">Contract value: </w:t>
            </w:r>
          </w:p>
          <w:p w:rsidR="006D442F" w:rsidRPr="00E60B4D" w:rsidRDefault="006D3BB7" w:rsidP="006D3BB7">
            <w:pPr>
              <w:adjustRightInd w:val="0"/>
              <w:spacing w:after="240"/>
              <w:rPr>
                <w:b/>
                <w:color w:val="002060"/>
                <w:sz w:val="16"/>
                <w:szCs w:val="16"/>
                <w:lang w:val="en-GB"/>
              </w:rPr>
            </w:pPr>
            <w:r w:rsidRPr="00E60B4D">
              <w:rPr>
                <w:b/>
                <w:color w:val="002060"/>
                <w:sz w:val="16"/>
                <w:lang w:val="en-GB"/>
              </w:rPr>
              <w:t>PLN 116m (VAT exclusive)</w:t>
            </w:r>
          </w:p>
        </w:tc>
      </w:tr>
      <w:tr w:rsidR="006D442F" w:rsidRPr="00B94207" w:rsidTr="00D0001C">
        <w:trPr>
          <w:trHeight w:hRule="exact" w:val="705"/>
          <w:tblHeader/>
        </w:trPr>
        <w:tc>
          <w:tcPr>
            <w:tcW w:w="10602" w:type="dxa"/>
            <w:gridSpan w:val="4"/>
            <w:tcBorders>
              <w:top w:val="single" w:sz="6" w:space="0" w:color="DDDDDD"/>
              <w:bottom w:val="single" w:sz="4" w:space="0" w:color="BFBFBF"/>
            </w:tcBorders>
            <w:vAlign w:val="center"/>
          </w:tcPr>
          <w:p w:rsidR="006D442F" w:rsidRPr="00E60B4D" w:rsidRDefault="006D442F" w:rsidP="00D0001C">
            <w:pPr>
              <w:adjustRightInd w:val="0"/>
              <w:rPr>
                <w:b/>
                <w:color w:val="002060"/>
                <w:sz w:val="16"/>
                <w:szCs w:val="16"/>
                <w:lang w:val="en-GB"/>
              </w:rPr>
            </w:pPr>
          </w:p>
          <w:p w:rsidR="006D442F" w:rsidRPr="00E60B4D" w:rsidRDefault="006D442F" w:rsidP="00D0001C">
            <w:pPr>
              <w:adjustRightInd w:val="0"/>
              <w:rPr>
                <w:b/>
                <w:color w:val="002060"/>
                <w:sz w:val="16"/>
                <w:szCs w:val="16"/>
                <w:lang w:val="en-GB"/>
              </w:rPr>
            </w:pPr>
            <w:r w:rsidRPr="00E60B4D">
              <w:rPr>
                <w:b/>
                <w:color w:val="002060"/>
                <w:sz w:val="16"/>
                <w:lang w:val="en-GB"/>
              </w:rPr>
              <w:t xml:space="preserve">For more information, see RAFAKO Current Report No. 18/2013: </w:t>
            </w:r>
            <w:hyperlink r:id="rId99" w:history="1">
              <w:r w:rsidRPr="00E60B4D">
                <w:rPr>
                  <w:rStyle w:val="Hipercze"/>
                  <w:sz w:val="16"/>
                  <w:lang w:val="en-GB"/>
                </w:rPr>
                <w:t>http://www.rafako.com.pl/pub/File/raporty_biezace/2013/RB%2018_PGEx(1).pdf</w:t>
              </w:r>
            </w:hyperlink>
          </w:p>
          <w:p w:rsidR="006D442F" w:rsidRPr="00E60B4D" w:rsidRDefault="006D442F" w:rsidP="00B16887">
            <w:pPr>
              <w:adjustRightInd w:val="0"/>
              <w:spacing w:after="240"/>
              <w:rPr>
                <w:b/>
                <w:color w:val="002060"/>
                <w:sz w:val="16"/>
                <w:szCs w:val="16"/>
                <w:lang w:val="en-GB"/>
              </w:rPr>
            </w:pPr>
          </w:p>
        </w:tc>
      </w:tr>
      <w:tr w:rsidR="006D442F" w:rsidRPr="00B94207" w:rsidTr="00D0001C">
        <w:trPr>
          <w:trHeight w:hRule="exact" w:val="4404"/>
          <w:tblHeader/>
        </w:trPr>
        <w:tc>
          <w:tcPr>
            <w:tcW w:w="1974" w:type="dxa"/>
            <w:tcBorders>
              <w:top w:val="single" w:sz="6" w:space="0" w:color="DDDDDD"/>
              <w:bottom w:val="single" w:sz="4" w:space="0" w:color="BFBFBF"/>
            </w:tcBorders>
            <w:vAlign w:val="center"/>
          </w:tcPr>
          <w:p w:rsidR="006D442F" w:rsidRPr="00E60B4D" w:rsidRDefault="00D0001C" w:rsidP="00B16887">
            <w:pPr>
              <w:adjustRightInd w:val="0"/>
              <w:spacing w:after="240"/>
              <w:rPr>
                <w:b/>
                <w:color w:val="002060"/>
                <w:sz w:val="16"/>
                <w:szCs w:val="16"/>
                <w:lang w:val="en-GB"/>
              </w:rPr>
            </w:pPr>
            <w:r w:rsidRPr="00E60B4D">
              <w:rPr>
                <w:b/>
                <w:color w:val="002060"/>
                <w:sz w:val="16"/>
                <w:lang w:val="en-GB"/>
              </w:rPr>
              <w:t>May 27 2013</w:t>
            </w:r>
          </w:p>
          <w:p w:rsidR="00D0001C" w:rsidRPr="00E60B4D" w:rsidRDefault="00D0001C" w:rsidP="00B16887">
            <w:pPr>
              <w:adjustRightInd w:val="0"/>
              <w:spacing w:after="240"/>
              <w:rPr>
                <w:b/>
                <w:color w:val="002060"/>
                <w:sz w:val="16"/>
                <w:szCs w:val="16"/>
                <w:lang w:val="en-GB"/>
              </w:rPr>
            </w:pPr>
          </w:p>
        </w:tc>
        <w:tc>
          <w:tcPr>
            <w:tcW w:w="2403" w:type="dxa"/>
            <w:tcBorders>
              <w:top w:val="single" w:sz="6" w:space="0" w:color="DDDDDD"/>
              <w:bottom w:val="single" w:sz="4" w:space="0" w:color="BFBFBF"/>
            </w:tcBorders>
            <w:vAlign w:val="center"/>
          </w:tcPr>
          <w:p w:rsidR="00D0001C" w:rsidRPr="00E60B4D" w:rsidRDefault="00D0001C" w:rsidP="00D0001C">
            <w:pPr>
              <w:adjustRightInd w:val="0"/>
              <w:spacing w:after="240"/>
              <w:rPr>
                <w:color w:val="002060"/>
                <w:sz w:val="16"/>
                <w:szCs w:val="16"/>
                <w:lang w:val="en-GB"/>
              </w:rPr>
            </w:pPr>
            <w:r w:rsidRPr="00E60B4D">
              <w:rPr>
                <w:color w:val="002060"/>
                <w:sz w:val="16"/>
                <w:lang w:val="en-GB"/>
              </w:rPr>
              <w:t>North China Power Engineering Co., Ltd. of China Power Engineering Consulting Group</w:t>
            </w:r>
          </w:p>
          <w:p w:rsidR="006D442F" w:rsidRPr="00E60B4D" w:rsidRDefault="00D0001C" w:rsidP="00D0001C">
            <w:pPr>
              <w:adjustRightInd w:val="0"/>
              <w:spacing w:after="240"/>
              <w:rPr>
                <w:color w:val="002060"/>
                <w:sz w:val="16"/>
                <w:szCs w:val="16"/>
                <w:lang w:val="en-GB"/>
              </w:rPr>
            </w:pPr>
            <w:r w:rsidRPr="00E60B4D">
              <w:rPr>
                <w:color w:val="002060"/>
                <w:sz w:val="16"/>
                <w:lang w:val="en-GB"/>
              </w:rPr>
              <w:t>RAFAKO S.A.</w:t>
            </w:r>
          </w:p>
        </w:tc>
        <w:tc>
          <w:tcPr>
            <w:tcW w:w="3518" w:type="dxa"/>
            <w:tcBorders>
              <w:top w:val="single" w:sz="6" w:space="0" w:color="DDDDDD"/>
              <w:bottom w:val="single" w:sz="4" w:space="0" w:color="BFBFBF"/>
            </w:tcBorders>
            <w:vAlign w:val="center"/>
          </w:tcPr>
          <w:p w:rsidR="006D442F" w:rsidRPr="00E60B4D" w:rsidRDefault="00D0001C" w:rsidP="00D0001C">
            <w:pPr>
              <w:autoSpaceDE w:val="0"/>
              <w:autoSpaceDN w:val="0"/>
              <w:adjustRightInd w:val="0"/>
              <w:spacing w:after="240"/>
              <w:rPr>
                <w:color w:val="002060"/>
                <w:sz w:val="16"/>
                <w:szCs w:val="16"/>
                <w:lang w:val="en-GB"/>
              </w:rPr>
            </w:pPr>
            <w:r w:rsidRPr="00E60B4D">
              <w:rPr>
                <w:color w:val="002060"/>
                <w:sz w:val="16"/>
                <w:lang w:val="en-GB"/>
              </w:rPr>
              <w:t>Consortium agreement concerning the scope of work to be performed by Rafako SA under the contract for "Development of new coal-fired generation capacities at TAURON Wytwarzanie S.A. - Construction of a supercritical 910 MW power generation unit at Jaworzno III Power Plant - Power Plant II: steam boiler, turbine generator set, main building, electrical and I&amp;C systems", which is to be executed by Rafako SA and Mostostal Warszawa SA (acting as a consortium), and Tauron Wytwarzanie S.A. (the “Principal”)</w:t>
            </w:r>
          </w:p>
        </w:tc>
        <w:tc>
          <w:tcPr>
            <w:tcW w:w="2707" w:type="dxa"/>
            <w:tcBorders>
              <w:top w:val="single" w:sz="4" w:space="0" w:color="D9D9D9"/>
              <w:bottom w:val="single" w:sz="4" w:space="0" w:color="BFBFBF"/>
            </w:tcBorders>
            <w:vAlign w:val="center"/>
          </w:tcPr>
          <w:p w:rsidR="006D442F" w:rsidRPr="00E60B4D" w:rsidRDefault="006D442F" w:rsidP="00B16887">
            <w:pPr>
              <w:adjustRightInd w:val="0"/>
              <w:spacing w:after="240"/>
              <w:rPr>
                <w:color w:val="002060"/>
                <w:sz w:val="16"/>
                <w:szCs w:val="16"/>
                <w:lang w:val="en-GB"/>
              </w:rPr>
            </w:pPr>
          </w:p>
        </w:tc>
      </w:tr>
      <w:tr w:rsidR="006D442F" w:rsidRPr="00B94207" w:rsidTr="00D62539">
        <w:trPr>
          <w:trHeight w:hRule="exact" w:val="412"/>
          <w:tblHeader/>
        </w:trPr>
        <w:tc>
          <w:tcPr>
            <w:tcW w:w="10602" w:type="dxa"/>
            <w:gridSpan w:val="4"/>
            <w:tcBorders>
              <w:top w:val="single" w:sz="6" w:space="0" w:color="DDDDDD"/>
              <w:bottom w:val="single" w:sz="4" w:space="0" w:color="BFBFBF"/>
            </w:tcBorders>
            <w:vAlign w:val="center"/>
          </w:tcPr>
          <w:p w:rsidR="00D35D3B" w:rsidRPr="00E60B4D" w:rsidRDefault="009A2351" w:rsidP="006D3BB7">
            <w:pPr>
              <w:adjustRightInd w:val="0"/>
              <w:spacing w:after="240"/>
              <w:jc w:val="center"/>
              <w:rPr>
                <w:b/>
                <w:color w:val="002060"/>
                <w:sz w:val="16"/>
                <w:szCs w:val="16"/>
                <w:lang w:val="en-GB"/>
              </w:rPr>
            </w:pPr>
            <w:r w:rsidRPr="00E60B4D">
              <w:rPr>
                <w:b/>
                <w:color w:val="002060"/>
                <w:sz w:val="16"/>
                <w:lang w:val="en-GB"/>
              </w:rPr>
              <w:t xml:space="preserve">For more information, see RAFAKO Current Report No. 20/2012: </w:t>
            </w:r>
            <w:hyperlink r:id="rId100" w:history="1">
              <w:r w:rsidRPr="00E60B4D">
                <w:rPr>
                  <w:rStyle w:val="Hipercze"/>
                  <w:sz w:val="16"/>
                  <w:lang w:val="en-GB"/>
                </w:rPr>
                <w:t>http://www.rafako.com.pl/pub/File/raporty_biezace/2013/RB%2020_Chiny.pdf</w:t>
              </w:r>
            </w:hyperlink>
          </w:p>
        </w:tc>
      </w:tr>
      <w:tr w:rsidR="00B16887" w:rsidRPr="00B94207" w:rsidTr="00961D92">
        <w:trPr>
          <w:trHeight w:hRule="exact" w:val="2168"/>
          <w:tblHeader/>
        </w:trPr>
        <w:tc>
          <w:tcPr>
            <w:tcW w:w="1974" w:type="dxa"/>
            <w:tcBorders>
              <w:top w:val="single" w:sz="6" w:space="0" w:color="DDDDDD"/>
              <w:bottom w:val="single" w:sz="4" w:space="0" w:color="BFBFBF"/>
            </w:tcBorders>
            <w:vAlign w:val="center"/>
          </w:tcPr>
          <w:p w:rsidR="00B16887" w:rsidRPr="00E60B4D" w:rsidRDefault="003E6E71" w:rsidP="00B16887">
            <w:pPr>
              <w:adjustRightInd w:val="0"/>
              <w:spacing w:after="240"/>
              <w:rPr>
                <w:b/>
                <w:color w:val="002060"/>
                <w:sz w:val="16"/>
                <w:szCs w:val="16"/>
                <w:lang w:val="en-GB"/>
              </w:rPr>
            </w:pPr>
            <w:r w:rsidRPr="00E60B4D">
              <w:rPr>
                <w:b/>
                <w:color w:val="002060"/>
                <w:sz w:val="16"/>
                <w:lang w:val="en-GB"/>
              </w:rPr>
              <w:t>Jun 13 2013</w:t>
            </w:r>
          </w:p>
          <w:p w:rsidR="00B16887" w:rsidRPr="00E60B4D" w:rsidRDefault="00B16887" w:rsidP="00B16887">
            <w:pPr>
              <w:spacing w:after="240"/>
              <w:rPr>
                <w:color w:val="002060"/>
                <w:sz w:val="16"/>
                <w:szCs w:val="16"/>
                <w:lang w:val="en-GB"/>
              </w:rPr>
            </w:pPr>
            <w:r w:rsidRPr="00E60B4D">
              <w:rPr>
                <w:color w:val="002060"/>
                <w:sz w:val="16"/>
                <w:lang w:val="en-GB"/>
              </w:rPr>
              <w:t>Agreement executed in the ordinary course of business</w:t>
            </w:r>
          </w:p>
        </w:tc>
        <w:tc>
          <w:tcPr>
            <w:tcW w:w="2403" w:type="dxa"/>
            <w:tcBorders>
              <w:top w:val="single" w:sz="6" w:space="0" w:color="DDDDDD"/>
              <w:bottom w:val="single" w:sz="4" w:space="0" w:color="BFBFBF"/>
            </w:tcBorders>
            <w:vAlign w:val="center"/>
          </w:tcPr>
          <w:p w:rsidR="00B16887" w:rsidRPr="00723E69" w:rsidRDefault="00B16887" w:rsidP="00B16887">
            <w:pPr>
              <w:adjustRightInd w:val="0"/>
              <w:spacing w:after="240"/>
              <w:rPr>
                <w:color w:val="002060"/>
                <w:sz w:val="16"/>
                <w:szCs w:val="16"/>
              </w:rPr>
            </w:pPr>
            <w:r w:rsidRPr="00723E69">
              <w:rPr>
                <w:b/>
                <w:color w:val="002060"/>
                <w:sz w:val="16"/>
              </w:rPr>
              <w:t xml:space="preserve">Principal: </w:t>
            </w:r>
          </w:p>
          <w:p w:rsidR="00B16887" w:rsidRPr="00723E69" w:rsidRDefault="00961D92" w:rsidP="00B16887">
            <w:pPr>
              <w:adjustRightInd w:val="0"/>
              <w:spacing w:after="240"/>
              <w:rPr>
                <w:color w:val="002060"/>
                <w:sz w:val="16"/>
                <w:szCs w:val="16"/>
              </w:rPr>
            </w:pPr>
            <w:r w:rsidRPr="00723E69">
              <w:rPr>
                <w:color w:val="002060"/>
                <w:sz w:val="16"/>
              </w:rPr>
              <w:t>Polskie Górnictwo Naftowe i Gazownictwo SA</w:t>
            </w:r>
          </w:p>
          <w:p w:rsidR="00B16887" w:rsidRPr="00E60B4D" w:rsidRDefault="00B16887" w:rsidP="00B16887">
            <w:pPr>
              <w:adjustRightInd w:val="0"/>
              <w:spacing w:after="240"/>
              <w:rPr>
                <w:color w:val="002060"/>
                <w:sz w:val="16"/>
                <w:szCs w:val="16"/>
                <w:lang w:val="en-GB"/>
              </w:rPr>
            </w:pPr>
            <w:r w:rsidRPr="00E60B4D">
              <w:rPr>
                <w:b/>
                <w:color w:val="002060"/>
                <w:sz w:val="16"/>
                <w:lang w:val="en-GB"/>
              </w:rPr>
              <w:t>Contractor:</w:t>
            </w:r>
            <w:r w:rsidR="00E60B4D" w:rsidRPr="00E60B4D">
              <w:rPr>
                <w:b/>
                <w:color w:val="002060"/>
                <w:sz w:val="16"/>
                <w:lang w:val="en-GB"/>
              </w:rPr>
              <w:t xml:space="preserve"> </w:t>
            </w:r>
          </w:p>
          <w:p w:rsidR="00B16887" w:rsidRPr="00E60B4D" w:rsidRDefault="00961D92" w:rsidP="00961D92">
            <w:pPr>
              <w:adjustRightInd w:val="0"/>
              <w:spacing w:after="240"/>
              <w:rPr>
                <w:color w:val="002060"/>
                <w:sz w:val="16"/>
                <w:szCs w:val="16"/>
                <w:lang w:val="en-GB"/>
              </w:rPr>
            </w:pPr>
            <w:r w:rsidRPr="00E60B4D">
              <w:rPr>
                <w:color w:val="002060"/>
                <w:sz w:val="16"/>
                <w:lang w:val="en-GB"/>
              </w:rPr>
              <w:t>PBG oil and gas Sp. z o.o. acting as a consortium with ControlTec Sp. z o.o.</w:t>
            </w:r>
          </w:p>
        </w:tc>
        <w:tc>
          <w:tcPr>
            <w:tcW w:w="3518" w:type="dxa"/>
            <w:tcBorders>
              <w:top w:val="single" w:sz="6" w:space="0" w:color="DDDDDD"/>
              <w:bottom w:val="single" w:sz="4" w:space="0" w:color="BFBFBF"/>
            </w:tcBorders>
            <w:vAlign w:val="center"/>
          </w:tcPr>
          <w:p w:rsidR="00B16887" w:rsidRPr="00E60B4D" w:rsidRDefault="00961D92" w:rsidP="00B16887">
            <w:pPr>
              <w:autoSpaceDE w:val="0"/>
              <w:autoSpaceDN w:val="0"/>
              <w:adjustRightInd w:val="0"/>
              <w:spacing w:after="240"/>
              <w:rPr>
                <w:color w:val="002060"/>
                <w:sz w:val="16"/>
                <w:szCs w:val="16"/>
                <w:lang w:val="en-GB"/>
              </w:rPr>
            </w:pPr>
            <w:r w:rsidRPr="00E60B4D">
              <w:rPr>
                <w:color w:val="002060"/>
                <w:sz w:val="16"/>
                <w:lang w:val="en-GB"/>
              </w:rPr>
              <w:t>The contract provides for proper and comprehensive execution, by July 11th 2014, of construction and assembly work on the Investment Project "Installation of an additional compressor at the Husów Underground Gas Storage Facility as part of the Husów Underground Gas Storage Facility Expansion Project".</w:t>
            </w:r>
          </w:p>
        </w:tc>
        <w:tc>
          <w:tcPr>
            <w:tcW w:w="2707" w:type="dxa"/>
            <w:tcBorders>
              <w:top w:val="single" w:sz="4" w:space="0" w:color="D9D9D9"/>
              <w:bottom w:val="single" w:sz="4" w:space="0" w:color="BFBFBF"/>
            </w:tcBorders>
            <w:vAlign w:val="center"/>
          </w:tcPr>
          <w:p w:rsidR="00B16887" w:rsidRPr="00E60B4D" w:rsidRDefault="00B16887" w:rsidP="00B16887">
            <w:pPr>
              <w:adjustRightInd w:val="0"/>
              <w:spacing w:after="240"/>
              <w:rPr>
                <w:color w:val="002060"/>
                <w:sz w:val="16"/>
                <w:szCs w:val="16"/>
                <w:lang w:val="en-GB"/>
              </w:rPr>
            </w:pPr>
            <w:r w:rsidRPr="00E60B4D">
              <w:rPr>
                <w:color w:val="002060"/>
                <w:sz w:val="16"/>
                <w:lang w:val="en-GB"/>
              </w:rPr>
              <w:t xml:space="preserve">Contract value: </w:t>
            </w:r>
          </w:p>
          <w:p w:rsidR="00B16887" w:rsidRPr="00E60B4D" w:rsidRDefault="00961D92" w:rsidP="00961D92">
            <w:pPr>
              <w:adjustRightInd w:val="0"/>
              <w:spacing w:after="240"/>
              <w:rPr>
                <w:b/>
                <w:color w:val="002060"/>
                <w:sz w:val="16"/>
                <w:szCs w:val="16"/>
                <w:lang w:val="en-GB"/>
              </w:rPr>
            </w:pPr>
            <w:r w:rsidRPr="00E60B4D">
              <w:rPr>
                <w:b/>
                <w:color w:val="002060"/>
                <w:sz w:val="16"/>
                <w:lang w:val="en-GB"/>
              </w:rPr>
              <w:t>PLN 16.4m (VAT exclusive)</w:t>
            </w:r>
          </w:p>
        </w:tc>
      </w:tr>
      <w:tr w:rsidR="00B16887" w:rsidRPr="00B94207" w:rsidTr="006D442F">
        <w:trPr>
          <w:trHeight w:hRule="exact" w:val="517"/>
          <w:tblHeader/>
        </w:trPr>
        <w:tc>
          <w:tcPr>
            <w:tcW w:w="10602" w:type="dxa"/>
            <w:gridSpan w:val="4"/>
            <w:tcBorders>
              <w:top w:val="single" w:sz="4" w:space="0" w:color="D9D9D9"/>
              <w:bottom w:val="single" w:sz="4" w:space="0" w:color="D9D9D9"/>
            </w:tcBorders>
            <w:vAlign w:val="center"/>
          </w:tcPr>
          <w:p w:rsidR="006D442F" w:rsidRPr="00E60B4D" w:rsidRDefault="009A2351" w:rsidP="006D442F">
            <w:pPr>
              <w:adjustRightInd w:val="0"/>
              <w:spacing w:after="240"/>
              <w:jc w:val="center"/>
              <w:rPr>
                <w:color w:val="0F243E"/>
                <w:sz w:val="16"/>
                <w:szCs w:val="16"/>
                <w:lang w:val="en-GB"/>
              </w:rPr>
            </w:pPr>
            <w:r w:rsidRPr="00E60B4D">
              <w:rPr>
                <w:b/>
                <w:color w:val="0F243E"/>
                <w:sz w:val="16"/>
                <w:lang w:val="en-GB"/>
              </w:rPr>
              <w:t xml:space="preserve">For more information, see PBG Current Report No. 17/2013: </w:t>
            </w:r>
            <w:hyperlink r:id="rId101" w:history="1">
              <w:r w:rsidRPr="00E60B4D">
                <w:rPr>
                  <w:rStyle w:val="Hipercze"/>
                  <w:sz w:val="16"/>
                  <w:lang w:val="en-GB"/>
                </w:rPr>
                <w:t>http://www.pbg-sa.pl/relacje-inwestorskie/raporty-biezace/17-2013-zawarcie-istotnej-umowy-przez-spolke-zalezna.html</w:t>
              </w:r>
            </w:hyperlink>
          </w:p>
          <w:p w:rsidR="00B16887" w:rsidRPr="00E60B4D" w:rsidRDefault="00B16887" w:rsidP="006D442F">
            <w:pPr>
              <w:adjustRightInd w:val="0"/>
              <w:spacing w:after="240"/>
              <w:jc w:val="center"/>
              <w:rPr>
                <w:b/>
                <w:color w:val="0F243E"/>
                <w:sz w:val="16"/>
                <w:szCs w:val="16"/>
                <w:lang w:val="en-GB"/>
              </w:rPr>
            </w:pPr>
            <w:r w:rsidRPr="00E60B4D">
              <w:rPr>
                <w:b/>
                <w:color w:val="0F243E"/>
                <w:sz w:val="16"/>
                <w:lang w:val="en-GB"/>
              </w:rPr>
              <w:t xml:space="preserve"> </w:t>
            </w:r>
          </w:p>
        </w:tc>
      </w:tr>
      <w:tr w:rsidR="00B16887" w:rsidRPr="00B94207" w:rsidTr="00731B66">
        <w:trPr>
          <w:trHeight w:hRule="exact" w:val="2468"/>
          <w:tblHeader/>
        </w:trPr>
        <w:tc>
          <w:tcPr>
            <w:tcW w:w="1974" w:type="dxa"/>
            <w:tcBorders>
              <w:top w:val="single" w:sz="6" w:space="0" w:color="DDDDDD"/>
              <w:bottom w:val="single" w:sz="4" w:space="0" w:color="BFBFBF"/>
            </w:tcBorders>
            <w:vAlign w:val="center"/>
          </w:tcPr>
          <w:p w:rsidR="00B16887" w:rsidRPr="00E60B4D" w:rsidRDefault="00731B66" w:rsidP="00B16887">
            <w:pPr>
              <w:adjustRightInd w:val="0"/>
              <w:spacing w:after="240"/>
              <w:rPr>
                <w:b/>
                <w:color w:val="002060"/>
                <w:sz w:val="16"/>
                <w:szCs w:val="16"/>
                <w:lang w:val="en-GB"/>
              </w:rPr>
            </w:pPr>
            <w:r w:rsidRPr="00E60B4D">
              <w:rPr>
                <w:b/>
                <w:color w:val="002060"/>
                <w:sz w:val="16"/>
                <w:lang w:val="en-GB"/>
              </w:rPr>
              <w:t>Jul 26 2013</w:t>
            </w:r>
          </w:p>
          <w:p w:rsidR="00B16887" w:rsidRPr="00E60B4D" w:rsidRDefault="00B16887" w:rsidP="00731B66">
            <w:pPr>
              <w:spacing w:after="240"/>
              <w:rPr>
                <w:color w:val="002060"/>
                <w:sz w:val="16"/>
                <w:szCs w:val="16"/>
                <w:lang w:val="en-GB"/>
              </w:rPr>
            </w:pPr>
            <w:r w:rsidRPr="00E60B4D">
              <w:rPr>
                <w:color w:val="002060"/>
                <w:sz w:val="16"/>
                <w:lang w:val="en-GB"/>
              </w:rPr>
              <w:t>Cooperation agreement</w:t>
            </w:r>
          </w:p>
        </w:tc>
        <w:tc>
          <w:tcPr>
            <w:tcW w:w="2403" w:type="dxa"/>
            <w:tcBorders>
              <w:top w:val="single" w:sz="6" w:space="0" w:color="DDDDDD"/>
              <w:bottom w:val="single" w:sz="4" w:space="0" w:color="BFBFBF"/>
            </w:tcBorders>
            <w:vAlign w:val="center"/>
          </w:tcPr>
          <w:p w:rsidR="00731B66" w:rsidRPr="00E60B4D" w:rsidRDefault="00731B66" w:rsidP="00731B66">
            <w:pPr>
              <w:adjustRightInd w:val="0"/>
              <w:spacing w:after="240"/>
              <w:rPr>
                <w:color w:val="002060"/>
                <w:sz w:val="16"/>
                <w:szCs w:val="16"/>
                <w:lang w:val="en-GB"/>
              </w:rPr>
            </w:pPr>
            <w:r w:rsidRPr="00E60B4D">
              <w:rPr>
                <w:color w:val="002060"/>
                <w:sz w:val="16"/>
                <w:lang w:val="en-GB"/>
              </w:rPr>
              <w:t>RAFAKO SA</w:t>
            </w:r>
          </w:p>
          <w:p w:rsidR="00731B66" w:rsidRPr="00E60B4D" w:rsidRDefault="00731B66" w:rsidP="00731B66">
            <w:pPr>
              <w:adjustRightInd w:val="0"/>
              <w:spacing w:after="240"/>
              <w:rPr>
                <w:color w:val="002060"/>
                <w:sz w:val="16"/>
                <w:szCs w:val="16"/>
                <w:lang w:val="en-GB"/>
              </w:rPr>
            </w:pPr>
            <w:r w:rsidRPr="00E60B4D">
              <w:rPr>
                <w:color w:val="002060"/>
                <w:sz w:val="16"/>
                <w:lang w:val="en-GB"/>
              </w:rPr>
              <w:t xml:space="preserve">China Power Engineering Consulting Group Corporation (CPECC) </w:t>
            </w:r>
          </w:p>
          <w:p w:rsidR="00B16887" w:rsidRPr="00E60B4D" w:rsidRDefault="00731B66" w:rsidP="00731B66">
            <w:pPr>
              <w:adjustRightInd w:val="0"/>
              <w:spacing w:after="240"/>
              <w:rPr>
                <w:color w:val="002060"/>
                <w:sz w:val="16"/>
                <w:szCs w:val="16"/>
                <w:lang w:val="en-GB"/>
              </w:rPr>
            </w:pPr>
            <w:r w:rsidRPr="00E60B4D">
              <w:rPr>
                <w:color w:val="002060"/>
                <w:sz w:val="16"/>
                <w:lang w:val="en-GB"/>
              </w:rPr>
              <w:t>NCPE</w:t>
            </w:r>
          </w:p>
        </w:tc>
        <w:tc>
          <w:tcPr>
            <w:tcW w:w="3518" w:type="dxa"/>
            <w:tcBorders>
              <w:top w:val="single" w:sz="6" w:space="0" w:color="DDDDDD"/>
              <w:bottom w:val="single" w:sz="4" w:space="0" w:color="BFBFBF"/>
            </w:tcBorders>
            <w:vAlign w:val="center"/>
          </w:tcPr>
          <w:p w:rsidR="00B16887" w:rsidRPr="00E60B4D" w:rsidRDefault="00731B66" w:rsidP="00731B66">
            <w:pPr>
              <w:spacing w:before="100" w:beforeAutospacing="1" w:after="240"/>
              <w:rPr>
                <w:color w:val="002060"/>
                <w:sz w:val="16"/>
                <w:szCs w:val="16"/>
                <w:lang w:val="en-GB"/>
              </w:rPr>
            </w:pPr>
            <w:r w:rsidRPr="00E60B4D">
              <w:rPr>
                <w:color w:val="002060"/>
                <w:sz w:val="16"/>
                <w:lang w:val="en-GB"/>
              </w:rPr>
              <w:t>The agreement concerns joint execution of the contract for "Development of new coal-fired generation capacities at TAURON Wytwarzanie S.A. - Construction of supercritical 910 MW generation unit at the Jaworzno III Power Plant - II Power Plant: steam boiler, turbine generator set, main building, electrical and I&amp;C systems.”</w:t>
            </w:r>
          </w:p>
        </w:tc>
        <w:tc>
          <w:tcPr>
            <w:tcW w:w="2707" w:type="dxa"/>
            <w:tcBorders>
              <w:top w:val="single" w:sz="4" w:space="0" w:color="D9D9D9"/>
              <w:bottom w:val="single" w:sz="4" w:space="0" w:color="BFBFBF"/>
            </w:tcBorders>
            <w:vAlign w:val="center"/>
          </w:tcPr>
          <w:p w:rsidR="00B16887" w:rsidRPr="00E60B4D" w:rsidRDefault="00B16887" w:rsidP="00B16887">
            <w:pPr>
              <w:spacing w:after="240"/>
              <w:rPr>
                <w:color w:val="002060"/>
                <w:sz w:val="16"/>
                <w:szCs w:val="16"/>
                <w:lang w:val="en-GB"/>
              </w:rPr>
            </w:pPr>
          </w:p>
        </w:tc>
      </w:tr>
      <w:tr w:rsidR="00B16887" w:rsidRPr="00B94207" w:rsidTr="00D62539">
        <w:trPr>
          <w:trHeight w:hRule="exact" w:val="492"/>
          <w:tblHeader/>
        </w:trPr>
        <w:tc>
          <w:tcPr>
            <w:tcW w:w="10602" w:type="dxa"/>
            <w:gridSpan w:val="4"/>
            <w:tcBorders>
              <w:top w:val="single" w:sz="6" w:space="0" w:color="DDDDDD"/>
              <w:bottom w:val="single" w:sz="4" w:space="0" w:color="BFBFBF"/>
            </w:tcBorders>
            <w:vAlign w:val="center"/>
          </w:tcPr>
          <w:p w:rsidR="00B16887" w:rsidRPr="00E60B4D" w:rsidRDefault="00AC49CC" w:rsidP="006D3BB7">
            <w:pPr>
              <w:spacing w:after="240"/>
              <w:jc w:val="center"/>
              <w:rPr>
                <w:color w:val="FF0000"/>
                <w:sz w:val="16"/>
                <w:szCs w:val="16"/>
                <w:lang w:val="en-GB"/>
              </w:rPr>
            </w:pPr>
            <w:r w:rsidRPr="00E60B4D">
              <w:rPr>
                <w:b/>
                <w:color w:val="0F243E"/>
                <w:sz w:val="16"/>
                <w:lang w:val="en-GB"/>
              </w:rPr>
              <w:t xml:space="preserve">For more information, see RAFAKO Current Report No. 29/2013: </w:t>
            </w:r>
            <w:hyperlink r:id="rId102" w:history="1">
              <w:r w:rsidRPr="00E60B4D">
                <w:rPr>
                  <w:rStyle w:val="Hipercze"/>
                  <w:sz w:val="16"/>
                  <w:lang w:val="en-GB"/>
                </w:rPr>
                <w:t>http://www.rafako.com.pl/pub/File/raporty_biezace/2013/RB%2029_Chiny_4.pdf</w:t>
              </w:r>
            </w:hyperlink>
          </w:p>
        </w:tc>
      </w:tr>
      <w:tr w:rsidR="00BE03A1" w:rsidRPr="00B94207" w:rsidTr="006D3BB7">
        <w:trPr>
          <w:trHeight w:hRule="exact" w:val="6105"/>
          <w:tblHeader/>
        </w:trPr>
        <w:tc>
          <w:tcPr>
            <w:tcW w:w="1974" w:type="dxa"/>
            <w:tcBorders>
              <w:top w:val="single" w:sz="6" w:space="0" w:color="DDDDDD"/>
              <w:bottom w:val="single" w:sz="4" w:space="0" w:color="BFBFBF"/>
            </w:tcBorders>
            <w:vAlign w:val="center"/>
          </w:tcPr>
          <w:p w:rsidR="00BE03A1" w:rsidRPr="00E60B4D" w:rsidRDefault="00BE03A1" w:rsidP="00FB18A2">
            <w:pPr>
              <w:rPr>
                <w:b/>
                <w:color w:val="002060"/>
                <w:sz w:val="16"/>
                <w:szCs w:val="16"/>
                <w:lang w:val="en-GB"/>
              </w:rPr>
            </w:pPr>
            <w:r w:rsidRPr="00E60B4D">
              <w:rPr>
                <w:b/>
                <w:color w:val="002060"/>
                <w:sz w:val="16"/>
                <w:lang w:val="en-GB"/>
              </w:rPr>
              <w:lastRenderedPageBreak/>
              <w:t>Jul 29 2013</w:t>
            </w:r>
          </w:p>
          <w:p w:rsidR="00BE03A1" w:rsidRPr="00E60B4D" w:rsidRDefault="00BE03A1" w:rsidP="00FB18A2">
            <w:pPr>
              <w:rPr>
                <w:b/>
                <w:color w:val="002060"/>
                <w:sz w:val="16"/>
                <w:szCs w:val="16"/>
                <w:lang w:val="en-GB"/>
              </w:rPr>
            </w:pPr>
          </w:p>
          <w:p w:rsidR="00BE03A1" w:rsidRPr="00E60B4D" w:rsidRDefault="00BE03A1" w:rsidP="00FB18A2">
            <w:pPr>
              <w:rPr>
                <w:color w:val="002060"/>
                <w:sz w:val="16"/>
                <w:szCs w:val="16"/>
                <w:lang w:val="en-GB"/>
              </w:rPr>
            </w:pPr>
            <w:r w:rsidRPr="00E60B4D">
              <w:rPr>
                <w:color w:val="002060"/>
                <w:sz w:val="16"/>
                <w:lang w:val="en-GB"/>
              </w:rPr>
              <w:t>Bond payments to the Alstom Group</w:t>
            </w:r>
          </w:p>
        </w:tc>
        <w:tc>
          <w:tcPr>
            <w:tcW w:w="2403" w:type="dxa"/>
            <w:tcBorders>
              <w:top w:val="single" w:sz="6" w:space="0" w:color="DDDDDD"/>
              <w:bottom w:val="single" w:sz="4" w:space="0" w:color="BFBFBF"/>
            </w:tcBorders>
            <w:vAlign w:val="center"/>
          </w:tcPr>
          <w:p w:rsidR="00BE03A1" w:rsidRPr="00723E69" w:rsidRDefault="006D3BB7" w:rsidP="00FB18A2">
            <w:pPr>
              <w:adjustRightInd w:val="0"/>
              <w:spacing w:after="240"/>
              <w:rPr>
                <w:color w:val="002060"/>
                <w:sz w:val="16"/>
                <w:szCs w:val="16"/>
              </w:rPr>
            </w:pPr>
            <w:r w:rsidRPr="00723E69">
              <w:rPr>
                <w:color w:val="002060"/>
                <w:sz w:val="16"/>
              </w:rPr>
              <w:t>Energomontaż-Południe SA</w:t>
            </w:r>
            <w:r w:rsidR="00E60B4D" w:rsidRPr="00723E69">
              <w:rPr>
                <w:color w:val="002060"/>
                <w:sz w:val="16"/>
                <w:szCs w:val="16"/>
              </w:rPr>
              <w:t xml:space="preserve"> </w:t>
            </w:r>
          </w:p>
          <w:p w:rsidR="00BE03A1" w:rsidRPr="00723E69" w:rsidRDefault="00BE03A1" w:rsidP="00FB18A2">
            <w:pPr>
              <w:adjustRightInd w:val="0"/>
              <w:spacing w:after="240"/>
              <w:rPr>
                <w:b/>
                <w:color w:val="002060"/>
                <w:sz w:val="16"/>
                <w:szCs w:val="16"/>
              </w:rPr>
            </w:pPr>
            <w:r w:rsidRPr="00723E69">
              <w:rPr>
                <w:color w:val="002060"/>
                <w:sz w:val="16"/>
              </w:rPr>
              <w:t>Alstom Group</w:t>
            </w:r>
          </w:p>
        </w:tc>
        <w:tc>
          <w:tcPr>
            <w:tcW w:w="3518" w:type="dxa"/>
            <w:tcBorders>
              <w:top w:val="single" w:sz="6" w:space="0" w:color="DDDDDD"/>
              <w:bottom w:val="single" w:sz="4" w:space="0" w:color="BFBFBF"/>
            </w:tcBorders>
            <w:vAlign w:val="center"/>
          </w:tcPr>
          <w:p w:rsidR="00BE03A1" w:rsidRPr="00E60B4D" w:rsidRDefault="006D3BB7" w:rsidP="00BE03A1">
            <w:pPr>
              <w:spacing w:before="100" w:beforeAutospacing="1" w:after="240"/>
              <w:rPr>
                <w:color w:val="002060"/>
                <w:sz w:val="16"/>
                <w:szCs w:val="16"/>
                <w:lang w:val="en-GB"/>
              </w:rPr>
            </w:pPr>
            <w:r w:rsidRPr="00E60B4D">
              <w:rPr>
                <w:color w:val="002060"/>
                <w:sz w:val="16"/>
                <w:lang w:val="en-GB"/>
              </w:rPr>
              <w:t xml:space="preserve">Following the receipt of a relevant notification from Generali Towarzystwo Ubezpieczeniowe SA on July 29th 2013, the Company became aware that the sum of payments made to Alstom under bonds exceeded the materiality criterion applied by the Company, having reached about EUR 3.9m (equivalent to about PLN 16.5m, translated at the mid-exchange rate quoted by the National Bank of Poland for the current report publication date). </w:t>
            </w:r>
          </w:p>
          <w:p w:rsidR="00BE03A1" w:rsidRPr="00E60B4D" w:rsidRDefault="00BE03A1" w:rsidP="00BE03A1">
            <w:pPr>
              <w:spacing w:before="100" w:beforeAutospacing="1" w:after="240"/>
              <w:rPr>
                <w:color w:val="002060"/>
                <w:sz w:val="16"/>
                <w:szCs w:val="16"/>
                <w:lang w:val="en-GB"/>
              </w:rPr>
            </w:pPr>
            <w:r w:rsidRPr="00E60B4D">
              <w:rPr>
                <w:color w:val="002060"/>
                <w:sz w:val="16"/>
                <w:lang w:val="en-GB"/>
              </w:rPr>
              <w:t>The largest of the bonds paid was the performance bond paid by Towarzystwo Ubezpieczeniowe Euler Hermes SA on April 5th 2013. With a value of EUR 0.8m, the bond constituted security in respect of Alstom's order concerning installation of ducts in unit E of the Westfalen power plant in Germany, of which the Company reported in Current Report No. 12/2009 of March 16th 2009.</w:t>
            </w:r>
          </w:p>
          <w:p w:rsidR="00BE03A1" w:rsidRPr="00E60B4D" w:rsidRDefault="00BE03A1" w:rsidP="00BE03A1">
            <w:pPr>
              <w:spacing w:before="100" w:beforeAutospacing="1" w:after="240"/>
              <w:rPr>
                <w:color w:val="002060"/>
                <w:sz w:val="16"/>
                <w:szCs w:val="16"/>
                <w:lang w:val="en-GB"/>
              </w:rPr>
            </w:pPr>
            <w:r w:rsidRPr="00E60B4D">
              <w:rPr>
                <w:color w:val="002060"/>
                <w:sz w:val="16"/>
                <w:lang w:val="en-GB"/>
              </w:rPr>
              <w:t>The Company has been pursuing its claims against Alstom before a German court, but currently the proceedings are suspended due to the declaration of the Company's bankruptcy with arrangement option.</w:t>
            </w:r>
          </w:p>
          <w:p w:rsidR="00BE03A1" w:rsidRPr="00E60B4D" w:rsidRDefault="00BE03A1" w:rsidP="00FB18A2">
            <w:pPr>
              <w:spacing w:before="100" w:beforeAutospacing="1" w:after="240"/>
              <w:rPr>
                <w:color w:val="002060"/>
                <w:sz w:val="16"/>
                <w:szCs w:val="16"/>
                <w:lang w:val="en-GB"/>
              </w:rPr>
            </w:pPr>
          </w:p>
        </w:tc>
        <w:tc>
          <w:tcPr>
            <w:tcW w:w="2707" w:type="dxa"/>
            <w:tcBorders>
              <w:top w:val="single" w:sz="4" w:space="0" w:color="D9D9D9"/>
              <w:bottom w:val="single" w:sz="4" w:space="0" w:color="BFBFBF"/>
            </w:tcBorders>
            <w:vAlign w:val="center"/>
          </w:tcPr>
          <w:p w:rsidR="00BE03A1" w:rsidRPr="00E60B4D" w:rsidRDefault="00BE03A1" w:rsidP="006D3BB7">
            <w:pPr>
              <w:rPr>
                <w:color w:val="002060"/>
                <w:sz w:val="16"/>
                <w:szCs w:val="16"/>
                <w:lang w:val="en-GB"/>
              </w:rPr>
            </w:pPr>
            <w:r w:rsidRPr="00E60B4D">
              <w:rPr>
                <w:color w:val="002060"/>
                <w:sz w:val="16"/>
                <w:lang w:val="en-GB"/>
              </w:rPr>
              <w:t xml:space="preserve">The amount paid under the bonds is </w:t>
            </w:r>
            <w:r w:rsidRPr="00E60B4D">
              <w:rPr>
                <w:b/>
                <w:color w:val="002060"/>
                <w:sz w:val="16"/>
                <w:szCs w:val="16"/>
                <w:lang w:val="en-GB"/>
              </w:rPr>
              <w:t xml:space="preserve">approximately PLN 16.5m. </w:t>
            </w:r>
          </w:p>
        </w:tc>
      </w:tr>
      <w:tr w:rsidR="00BE03A1" w:rsidRPr="00B94207" w:rsidTr="00BE03A1">
        <w:trPr>
          <w:trHeight w:hRule="exact" w:val="705"/>
          <w:tblHeader/>
        </w:trPr>
        <w:tc>
          <w:tcPr>
            <w:tcW w:w="10602" w:type="dxa"/>
            <w:gridSpan w:val="4"/>
            <w:tcBorders>
              <w:top w:val="single" w:sz="6" w:space="0" w:color="DDDDDD"/>
              <w:bottom w:val="single" w:sz="4" w:space="0" w:color="BFBFBF"/>
            </w:tcBorders>
            <w:vAlign w:val="center"/>
          </w:tcPr>
          <w:p w:rsidR="00BE03A1" w:rsidRPr="00E60B4D" w:rsidRDefault="00BE03A1" w:rsidP="006D3BB7">
            <w:pPr>
              <w:spacing w:before="100" w:beforeAutospacing="1" w:after="240"/>
              <w:jc w:val="center"/>
              <w:rPr>
                <w:color w:val="002060"/>
                <w:sz w:val="16"/>
                <w:szCs w:val="16"/>
                <w:lang w:val="en-GB"/>
              </w:rPr>
            </w:pPr>
            <w:r w:rsidRPr="00E60B4D">
              <w:rPr>
                <w:b/>
                <w:color w:val="002060"/>
                <w:sz w:val="16"/>
                <w:lang w:val="en-GB"/>
              </w:rPr>
              <w:t xml:space="preserve">For more information, see EPD Current Report No. 27/2013: </w:t>
            </w:r>
            <w:hyperlink r:id="rId103" w:history="1">
              <w:r w:rsidRPr="00E60B4D">
                <w:rPr>
                  <w:rStyle w:val="Hipercze"/>
                  <w:sz w:val="16"/>
                  <w:lang w:val="en-GB"/>
                </w:rPr>
                <w:t>http://www.energomontaz.pl/artykuly/2623,955/d,raporty_bezace_podstrona,suma-gwarancji-wyplaconych-na-rzecz-grupy-alstom</w:t>
              </w:r>
            </w:hyperlink>
          </w:p>
        </w:tc>
      </w:tr>
      <w:tr w:rsidR="007D38C3" w:rsidRPr="00E60B4D" w:rsidTr="00E11E01">
        <w:trPr>
          <w:trHeight w:hRule="exact" w:val="5112"/>
          <w:tblHeader/>
        </w:trPr>
        <w:tc>
          <w:tcPr>
            <w:tcW w:w="1974" w:type="dxa"/>
            <w:tcBorders>
              <w:top w:val="single" w:sz="6" w:space="0" w:color="DDDDDD"/>
              <w:bottom w:val="single" w:sz="4" w:space="0" w:color="BFBFBF"/>
            </w:tcBorders>
            <w:vAlign w:val="center"/>
          </w:tcPr>
          <w:p w:rsidR="00FB18A2" w:rsidRPr="00E60B4D" w:rsidRDefault="00FB18A2" w:rsidP="00FB18A2">
            <w:pPr>
              <w:rPr>
                <w:b/>
                <w:color w:val="002060"/>
                <w:sz w:val="16"/>
                <w:szCs w:val="16"/>
                <w:lang w:val="en-GB"/>
              </w:rPr>
            </w:pPr>
            <w:r w:rsidRPr="00E60B4D">
              <w:rPr>
                <w:b/>
                <w:color w:val="002060"/>
                <w:sz w:val="16"/>
                <w:lang w:val="en-GB"/>
              </w:rPr>
              <w:t>Aug 1 2013</w:t>
            </w:r>
          </w:p>
          <w:p w:rsidR="00FB18A2" w:rsidRPr="00E60B4D" w:rsidRDefault="00FB18A2" w:rsidP="00FB18A2">
            <w:pPr>
              <w:rPr>
                <w:b/>
                <w:color w:val="002060"/>
                <w:sz w:val="16"/>
                <w:szCs w:val="16"/>
                <w:lang w:val="en-GB"/>
              </w:rPr>
            </w:pPr>
          </w:p>
          <w:p w:rsidR="00FB18A2" w:rsidRPr="00E60B4D" w:rsidRDefault="00FB18A2" w:rsidP="00FB18A2">
            <w:pPr>
              <w:rPr>
                <w:color w:val="002060"/>
                <w:sz w:val="16"/>
                <w:szCs w:val="16"/>
                <w:lang w:val="en-GB"/>
              </w:rPr>
            </w:pPr>
            <w:r w:rsidRPr="00E60B4D">
              <w:rPr>
                <w:color w:val="002060"/>
                <w:sz w:val="16"/>
                <w:lang w:val="en-GB"/>
              </w:rPr>
              <w:t xml:space="preserve">Letter of Acceptance to the Contract for Performance of Works </w:t>
            </w:r>
          </w:p>
          <w:p w:rsidR="007D38C3" w:rsidRPr="00E60B4D" w:rsidRDefault="007D38C3" w:rsidP="00B16887">
            <w:pPr>
              <w:adjustRightInd w:val="0"/>
              <w:spacing w:after="240"/>
              <w:rPr>
                <w:b/>
                <w:color w:val="002060"/>
                <w:sz w:val="16"/>
                <w:szCs w:val="16"/>
                <w:highlight w:val="cyan"/>
                <w:lang w:val="en-GB"/>
              </w:rPr>
            </w:pPr>
          </w:p>
        </w:tc>
        <w:tc>
          <w:tcPr>
            <w:tcW w:w="2403" w:type="dxa"/>
            <w:tcBorders>
              <w:top w:val="single" w:sz="6" w:space="0" w:color="DDDDDD"/>
              <w:bottom w:val="single" w:sz="4" w:space="0" w:color="BFBFBF"/>
            </w:tcBorders>
            <w:vAlign w:val="center"/>
          </w:tcPr>
          <w:p w:rsidR="00FB18A2" w:rsidRPr="00E60B4D" w:rsidRDefault="00FB18A2" w:rsidP="00FB18A2">
            <w:pPr>
              <w:adjustRightInd w:val="0"/>
              <w:spacing w:after="240"/>
              <w:rPr>
                <w:b/>
                <w:color w:val="002060"/>
                <w:sz w:val="16"/>
                <w:szCs w:val="16"/>
                <w:lang w:val="en-GB"/>
              </w:rPr>
            </w:pPr>
            <w:r w:rsidRPr="00E60B4D">
              <w:rPr>
                <w:b/>
                <w:color w:val="002060"/>
                <w:sz w:val="16"/>
                <w:lang w:val="en-GB"/>
              </w:rPr>
              <w:t>Principal:</w:t>
            </w:r>
          </w:p>
          <w:p w:rsidR="00FB18A2" w:rsidRPr="00E60B4D" w:rsidRDefault="006D3BB7" w:rsidP="00FB18A2">
            <w:pPr>
              <w:adjustRightInd w:val="0"/>
              <w:spacing w:after="240"/>
              <w:rPr>
                <w:b/>
                <w:color w:val="002060"/>
                <w:sz w:val="16"/>
                <w:szCs w:val="16"/>
                <w:lang w:val="en-GB"/>
              </w:rPr>
            </w:pPr>
            <w:r w:rsidRPr="00E60B4D">
              <w:rPr>
                <w:color w:val="002060"/>
                <w:sz w:val="16"/>
                <w:lang w:val="en-GB"/>
              </w:rPr>
              <w:t xml:space="preserve">Energomontaż-Południe S.A. </w:t>
            </w:r>
          </w:p>
          <w:p w:rsidR="00FB18A2" w:rsidRPr="00E60B4D" w:rsidRDefault="00FB18A2" w:rsidP="00FB18A2">
            <w:pPr>
              <w:adjustRightInd w:val="0"/>
              <w:spacing w:after="240"/>
              <w:rPr>
                <w:b/>
                <w:color w:val="002060"/>
                <w:sz w:val="16"/>
                <w:szCs w:val="16"/>
                <w:lang w:val="en-GB"/>
              </w:rPr>
            </w:pPr>
            <w:r w:rsidRPr="00E60B4D">
              <w:rPr>
                <w:b/>
                <w:color w:val="002060"/>
                <w:sz w:val="16"/>
                <w:lang w:val="en-GB"/>
              </w:rPr>
              <w:t>Contractor:</w:t>
            </w:r>
            <w:r w:rsidR="00E60B4D" w:rsidRPr="00E60B4D">
              <w:rPr>
                <w:b/>
                <w:color w:val="002060"/>
                <w:sz w:val="16"/>
                <w:lang w:val="en-GB"/>
              </w:rPr>
              <w:t xml:space="preserve"> </w:t>
            </w:r>
          </w:p>
          <w:p w:rsidR="007D38C3" w:rsidRPr="00E60B4D" w:rsidRDefault="00FB18A2" w:rsidP="00FB18A2">
            <w:pPr>
              <w:adjustRightInd w:val="0"/>
              <w:spacing w:after="240"/>
              <w:rPr>
                <w:color w:val="002060"/>
                <w:sz w:val="16"/>
                <w:szCs w:val="16"/>
                <w:highlight w:val="magenta"/>
                <w:lang w:val="en-GB"/>
              </w:rPr>
            </w:pPr>
            <w:r w:rsidRPr="00E60B4D">
              <w:rPr>
                <w:color w:val="002060"/>
                <w:sz w:val="16"/>
                <w:lang w:val="en-GB"/>
              </w:rPr>
              <w:t>Consortium: Saipem, Techint, PBG</w:t>
            </w:r>
          </w:p>
        </w:tc>
        <w:tc>
          <w:tcPr>
            <w:tcW w:w="3518" w:type="dxa"/>
            <w:tcBorders>
              <w:top w:val="single" w:sz="6" w:space="0" w:color="DDDDDD"/>
              <w:bottom w:val="single" w:sz="4" w:space="0" w:color="BFBFBF"/>
            </w:tcBorders>
            <w:vAlign w:val="center"/>
          </w:tcPr>
          <w:p w:rsidR="00FB18A2" w:rsidRPr="00E60B4D" w:rsidRDefault="00FB18A2" w:rsidP="00FB18A2">
            <w:pPr>
              <w:spacing w:before="100" w:beforeAutospacing="1" w:after="240"/>
              <w:rPr>
                <w:color w:val="002060"/>
                <w:sz w:val="16"/>
                <w:szCs w:val="16"/>
                <w:lang w:val="en-GB"/>
              </w:rPr>
            </w:pPr>
            <w:r w:rsidRPr="00E60B4D">
              <w:rPr>
                <w:color w:val="002060"/>
                <w:sz w:val="16"/>
                <w:lang w:val="en-GB"/>
              </w:rPr>
              <w:t>A Letter of Acceptance to the Contract for Performance of Works at the LNG terminal in Świnoujście, approving performance of work in the following manner:</w:t>
            </w:r>
          </w:p>
          <w:p w:rsidR="00FB18A2" w:rsidRPr="00E60B4D" w:rsidRDefault="00FB18A2" w:rsidP="00FB18A2">
            <w:pPr>
              <w:spacing w:before="100" w:beforeAutospacing="1" w:after="240"/>
              <w:rPr>
                <w:color w:val="002060"/>
                <w:sz w:val="16"/>
                <w:szCs w:val="16"/>
                <w:lang w:val="en-GB"/>
              </w:rPr>
            </w:pPr>
            <w:r w:rsidRPr="00E60B4D">
              <w:rPr>
                <w:color w:val="002060"/>
                <w:sz w:val="16"/>
                <w:lang w:val="en-GB"/>
              </w:rPr>
              <w:t>a) Energomontaż-Południe S.A. w upadłości układowej (in company voluntary arrangement) will perform works with a value of PLN 17.9m,</w:t>
            </w:r>
          </w:p>
          <w:p w:rsidR="00FB18A2" w:rsidRPr="00E60B4D" w:rsidRDefault="00FB18A2" w:rsidP="00FB18A2">
            <w:pPr>
              <w:spacing w:before="100" w:beforeAutospacing="1" w:after="240"/>
              <w:rPr>
                <w:color w:val="002060"/>
                <w:sz w:val="16"/>
                <w:szCs w:val="16"/>
                <w:lang w:val="en-GB"/>
              </w:rPr>
            </w:pPr>
            <w:r w:rsidRPr="00E60B4D">
              <w:rPr>
                <w:color w:val="002060"/>
                <w:sz w:val="16"/>
                <w:lang w:val="en-GB"/>
              </w:rPr>
              <w:t>b) Energomontaż-Południe Katowice sp. z o.o. (a subsidiary of the Company) will perform works with a value of PLN 0.9m,</w:t>
            </w:r>
          </w:p>
          <w:p w:rsidR="00FB18A2" w:rsidRPr="00E60B4D" w:rsidRDefault="00FB18A2" w:rsidP="00FB18A2">
            <w:pPr>
              <w:spacing w:before="100" w:beforeAutospacing="1" w:after="240"/>
              <w:rPr>
                <w:color w:val="002060"/>
                <w:sz w:val="16"/>
                <w:szCs w:val="16"/>
                <w:lang w:val="en-GB"/>
              </w:rPr>
            </w:pPr>
            <w:r w:rsidRPr="00E60B4D">
              <w:rPr>
                <w:color w:val="002060"/>
                <w:sz w:val="16"/>
                <w:lang w:val="en-GB"/>
              </w:rPr>
              <w:t xml:space="preserve">c) SICIM (a Subcontractor, a consortium of Italian companies SICIMONTAGGI s.r.l. (consortium leader), SICILSALDO s.r.l. and MMP s.r.l.) will perform works with a value of PLN 15.8m. </w:t>
            </w:r>
          </w:p>
          <w:p w:rsidR="007D38C3" w:rsidRPr="00E60B4D" w:rsidRDefault="007D38C3" w:rsidP="009A2351">
            <w:pPr>
              <w:spacing w:before="100" w:beforeAutospacing="1" w:after="240"/>
              <w:rPr>
                <w:color w:val="002060"/>
                <w:sz w:val="16"/>
                <w:szCs w:val="16"/>
                <w:lang w:val="en-GB"/>
              </w:rPr>
            </w:pPr>
          </w:p>
        </w:tc>
        <w:tc>
          <w:tcPr>
            <w:tcW w:w="2707" w:type="dxa"/>
            <w:tcBorders>
              <w:top w:val="single" w:sz="4" w:space="0" w:color="D9D9D9"/>
              <w:bottom w:val="single" w:sz="4" w:space="0" w:color="BFBFBF"/>
            </w:tcBorders>
            <w:vAlign w:val="center"/>
          </w:tcPr>
          <w:p w:rsidR="00FB18A2" w:rsidRPr="00E60B4D" w:rsidRDefault="00FB18A2" w:rsidP="00A35B66">
            <w:pPr>
              <w:spacing w:before="100" w:beforeAutospacing="1" w:after="240"/>
              <w:rPr>
                <w:color w:val="002060"/>
                <w:sz w:val="16"/>
                <w:szCs w:val="16"/>
                <w:lang w:val="en-GB"/>
              </w:rPr>
            </w:pPr>
            <w:r w:rsidRPr="00E60B4D">
              <w:rPr>
                <w:color w:val="002060"/>
                <w:sz w:val="16"/>
                <w:lang w:val="en-GB"/>
              </w:rPr>
              <w:t>Contract value:</w:t>
            </w:r>
          </w:p>
          <w:p w:rsidR="007D38C3" w:rsidRPr="00E60B4D" w:rsidRDefault="00FB18A2" w:rsidP="00A35B66">
            <w:pPr>
              <w:spacing w:before="100" w:beforeAutospacing="1" w:after="240"/>
              <w:rPr>
                <w:b/>
                <w:color w:val="002060"/>
                <w:sz w:val="16"/>
                <w:szCs w:val="16"/>
                <w:lang w:val="en-GB"/>
              </w:rPr>
            </w:pPr>
            <w:r w:rsidRPr="00E60B4D">
              <w:rPr>
                <w:b/>
                <w:color w:val="002060"/>
                <w:sz w:val="16"/>
                <w:lang w:val="en-GB"/>
              </w:rPr>
              <w:t>PLN 34.6m.</w:t>
            </w:r>
          </w:p>
        </w:tc>
      </w:tr>
      <w:tr w:rsidR="007D38C3" w:rsidRPr="00B94207" w:rsidTr="00FB18A2">
        <w:trPr>
          <w:trHeight w:hRule="exact" w:val="989"/>
          <w:tblHeader/>
        </w:trPr>
        <w:tc>
          <w:tcPr>
            <w:tcW w:w="10602" w:type="dxa"/>
            <w:gridSpan w:val="4"/>
            <w:tcBorders>
              <w:top w:val="single" w:sz="6" w:space="0" w:color="DDDDDD"/>
              <w:bottom w:val="single" w:sz="4" w:space="0" w:color="BFBFBF"/>
            </w:tcBorders>
            <w:vAlign w:val="center"/>
          </w:tcPr>
          <w:p w:rsidR="007D38C3" w:rsidRPr="00E60B4D" w:rsidRDefault="00FB18A2" w:rsidP="006D3BB7">
            <w:pPr>
              <w:spacing w:before="100" w:beforeAutospacing="1" w:after="240"/>
              <w:jc w:val="center"/>
              <w:rPr>
                <w:color w:val="002060"/>
                <w:sz w:val="16"/>
                <w:szCs w:val="16"/>
                <w:highlight w:val="cyan"/>
                <w:lang w:val="en-GB"/>
              </w:rPr>
            </w:pPr>
            <w:r w:rsidRPr="00E60B4D">
              <w:rPr>
                <w:b/>
                <w:color w:val="002060"/>
                <w:sz w:val="16"/>
                <w:lang w:val="en-GB"/>
              </w:rPr>
              <w:t xml:space="preserve">For more information, see EPD Current Report No. 28/2013: </w:t>
            </w:r>
            <w:hyperlink r:id="rId104" w:history="1">
              <w:r w:rsidRPr="00E60B4D">
                <w:rPr>
                  <w:rStyle w:val="Hipercze"/>
                  <w:sz w:val="16"/>
                  <w:lang w:val="en-GB"/>
                </w:rPr>
                <w:t>http://www.energomontaz.pl/artykuly/2624,955/d,raporty_bezace_podstrona,podpisanie-listu-akceptujacego-do-umowy-o-wykonanie-robot</w:t>
              </w:r>
            </w:hyperlink>
          </w:p>
        </w:tc>
      </w:tr>
      <w:tr w:rsidR="00B16887" w:rsidRPr="00B94207" w:rsidTr="00E11E01">
        <w:trPr>
          <w:trHeight w:hRule="exact" w:val="5112"/>
          <w:tblHeader/>
        </w:trPr>
        <w:tc>
          <w:tcPr>
            <w:tcW w:w="1974" w:type="dxa"/>
            <w:tcBorders>
              <w:top w:val="single" w:sz="6" w:space="0" w:color="DDDDDD"/>
              <w:bottom w:val="single" w:sz="4" w:space="0" w:color="BFBFBF"/>
            </w:tcBorders>
            <w:vAlign w:val="center"/>
          </w:tcPr>
          <w:p w:rsidR="00B16887" w:rsidRPr="00E60B4D" w:rsidRDefault="009A2351" w:rsidP="00B16887">
            <w:pPr>
              <w:adjustRightInd w:val="0"/>
              <w:spacing w:after="240"/>
              <w:rPr>
                <w:b/>
                <w:color w:val="002060"/>
                <w:sz w:val="16"/>
                <w:szCs w:val="16"/>
                <w:lang w:val="en-GB"/>
              </w:rPr>
            </w:pPr>
            <w:r w:rsidRPr="00E60B4D">
              <w:rPr>
                <w:b/>
                <w:color w:val="002060"/>
                <w:sz w:val="16"/>
                <w:lang w:val="en-GB"/>
              </w:rPr>
              <w:lastRenderedPageBreak/>
              <w:t>August 5th 2013</w:t>
            </w:r>
          </w:p>
          <w:p w:rsidR="00B16887" w:rsidRPr="00E60B4D" w:rsidRDefault="009A2351" w:rsidP="00B16887">
            <w:pPr>
              <w:spacing w:before="100" w:beforeAutospacing="1" w:after="240"/>
              <w:rPr>
                <w:bCs/>
                <w:color w:val="002060"/>
                <w:sz w:val="16"/>
                <w:szCs w:val="16"/>
                <w:lang w:val="en-GB"/>
              </w:rPr>
            </w:pPr>
            <w:r w:rsidRPr="00E60B4D">
              <w:rPr>
                <w:color w:val="002060"/>
                <w:sz w:val="16"/>
                <w:lang w:val="en-GB"/>
              </w:rPr>
              <w:t>Consortium agreement</w:t>
            </w:r>
          </w:p>
        </w:tc>
        <w:tc>
          <w:tcPr>
            <w:tcW w:w="2403" w:type="dxa"/>
            <w:tcBorders>
              <w:top w:val="single" w:sz="6" w:space="0" w:color="DDDDDD"/>
              <w:bottom w:val="single" w:sz="4" w:space="0" w:color="BFBFBF"/>
            </w:tcBorders>
            <w:vAlign w:val="center"/>
          </w:tcPr>
          <w:p w:rsidR="009A2351" w:rsidRPr="00723E69" w:rsidRDefault="006D3BB7" w:rsidP="009A2351">
            <w:pPr>
              <w:adjustRightInd w:val="0"/>
              <w:spacing w:after="240"/>
              <w:rPr>
                <w:color w:val="002060"/>
                <w:sz w:val="16"/>
                <w:szCs w:val="16"/>
              </w:rPr>
            </w:pPr>
            <w:r w:rsidRPr="00723E69">
              <w:rPr>
                <w:color w:val="002060"/>
                <w:sz w:val="16"/>
              </w:rPr>
              <w:t xml:space="preserve">RAFAKO S.A. </w:t>
            </w:r>
          </w:p>
          <w:p w:rsidR="00B16887" w:rsidRPr="00723E69" w:rsidRDefault="006D3BB7" w:rsidP="009A2351">
            <w:pPr>
              <w:adjustRightInd w:val="0"/>
              <w:spacing w:after="240"/>
              <w:rPr>
                <w:color w:val="002060"/>
                <w:sz w:val="16"/>
                <w:szCs w:val="16"/>
              </w:rPr>
            </w:pPr>
            <w:r w:rsidRPr="00723E69">
              <w:rPr>
                <w:color w:val="002060"/>
                <w:sz w:val="16"/>
              </w:rPr>
              <w:t>MOSTOSTAL WARSZAWA S.A.</w:t>
            </w:r>
          </w:p>
        </w:tc>
        <w:tc>
          <w:tcPr>
            <w:tcW w:w="3518" w:type="dxa"/>
            <w:tcBorders>
              <w:top w:val="single" w:sz="6" w:space="0" w:color="DDDDDD"/>
              <w:bottom w:val="single" w:sz="4" w:space="0" w:color="BFBFBF"/>
            </w:tcBorders>
            <w:vAlign w:val="center"/>
          </w:tcPr>
          <w:p w:rsidR="00A35B66" w:rsidRPr="00723E69" w:rsidRDefault="00A35B66" w:rsidP="009A2351">
            <w:pPr>
              <w:spacing w:before="100" w:beforeAutospacing="1" w:after="240"/>
              <w:rPr>
                <w:color w:val="002060"/>
                <w:sz w:val="16"/>
                <w:szCs w:val="16"/>
              </w:rPr>
            </w:pPr>
          </w:p>
          <w:p w:rsidR="00B16887" w:rsidRPr="00E60B4D" w:rsidRDefault="009A2351" w:rsidP="009A2351">
            <w:pPr>
              <w:spacing w:before="100" w:beforeAutospacing="1" w:after="240"/>
              <w:rPr>
                <w:color w:val="002060"/>
                <w:sz w:val="16"/>
                <w:szCs w:val="16"/>
                <w:lang w:val="en-GB"/>
              </w:rPr>
            </w:pPr>
            <w:r w:rsidRPr="00E60B4D">
              <w:rPr>
                <w:color w:val="002060"/>
                <w:sz w:val="16"/>
                <w:lang w:val="en-GB"/>
              </w:rPr>
              <w:t xml:space="preserve">A consortium to implement the project "Development of new coal-fired generation capacities at TAURON Wytwarzanie S.A. - Construction of supercritical 910 MW generation unit at the Jaworzno III Power Plant - II Power Plant: steam boiler, turbine generator set, main building, electrical and I&amp;C systems” ("the Jaworzno Project") </w:t>
            </w:r>
          </w:p>
          <w:p w:rsidR="009A2351" w:rsidRPr="00E60B4D" w:rsidRDefault="009A2351" w:rsidP="009A2351">
            <w:pPr>
              <w:spacing w:before="100" w:beforeAutospacing="1" w:after="240"/>
              <w:rPr>
                <w:color w:val="002060"/>
                <w:sz w:val="16"/>
                <w:szCs w:val="16"/>
                <w:lang w:val="en-GB"/>
              </w:rPr>
            </w:pPr>
          </w:p>
          <w:p w:rsidR="00B16887" w:rsidRPr="00E60B4D" w:rsidRDefault="00B16887" w:rsidP="00B16887">
            <w:pPr>
              <w:spacing w:before="100" w:beforeAutospacing="1" w:after="240"/>
              <w:rPr>
                <w:color w:val="002060"/>
                <w:sz w:val="16"/>
                <w:szCs w:val="16"/>
                <w:lang w:val="en-GB"/>
              </w:rPr>
            </w:pPr>
          </w:p>
        </w:tc>
        <w:tc>
          <w:tcPr>
            <w:tcW w:w="2707" w:type="dxa"/>
            <w:tcBorders>
              <w:top w:val="single" w:sz="4" w:space="0" w:color="D9D9D9"/>
              <w:bottom w:val="single" w:sz="4" w:space="0" w:color="BFBFBF"/>
            </w:tcBorders>
            <w:vAlign w:val="center"/>
          </w:tcPr>
          <w:p w:rsidR="00A35B66" w:rsidRPr="00E60B4D" w:rsidRDefault="00A35B66" w:rsidP="00A35B66">
            <w:pPr>
              <w:spacing w:before="100" w:beforeAutospacing="1" w:after="240"/>
              <w:rPr>
                <w:color w:val="002060"/>
                <w:sz w:val="16"/>
                <w:szCs w:val="16"/>
                <w:lang w:val="en-GB"/>
              </w:rPr>
            </w:pPr>
            <w:r w:rsidRPr="00E60B4D">
              <w:rPr>
                <w:color w:val="002060"/>
                <w:sz w:val="16"/>
                <w:lang w:val="en-GB"/>
              </w:rPr>
              <w:t>The main changes relative to the original consortium agreement, introduced by the Amended Consortium Agreement, envisage:</w:t>
            </w:r>
          </w:p>
          <w:p w:rsidR="00A35B66" w:rsidRPr="00E60B4D" w:rsidRDefault="00A35B66" w:rsidP="00A35B66">
            <w:pPr>
              <w:spacing w:before="100" w:beforeAutospacing="1" w:after="240"/>
              <w:rPr>
                <w:color w:val="002060"/>
                <w:sz w:val="16"/>
                <w:szCs w:val="16"/>
                <w:lang w:val="en-GB"/>
              </w:rPr>
            </w:pPr>
            <w:r w:rsidRPr="00E60B4D">
              <w:rPr>
                <w:color w:val="002060"/>
                <w:sz w:val="16"/>
                <w:lang w:val="en-GB"/>
              </w:rPr>
              <w:t>a) performance by RAFAKO and Mostostal Warszawa of 99.99% and 0.01%, respectively, of the works on the Jaworzno Project;</w:t>
            </w:r>
          </w:p>
          <w:p w:rsidR="00A35B66" w:rsidRPr="00E60B4D" w:rsidRDefault="00A35B66" w:rsidP="00A35B66">
            <w:pPr>
              <w:spacing w:before="100" w:beforeAutospacing="1" w:after="240"/>
              <w:rPr>
                <w:color w:val="002060"/>
                <w:sz w:val="16"/>
                <w:szCs w:val="16"/>
                <w:lang w:val="en-GB"/>
              </w:rPr>
            </w:pPr>
            <w:r w:rsidRPr="00E60B4D">
              <w:rPr>
                <w:color w:val="002060"/>
                <w:sz w:val="16"/>
                <w:lang w:val="en-GB"/>
              </w:rPr>
              <w:t>b) division of the remuneration due to each of the consortium partners working on the Jaworzno Project in a manner corresponding to the partners' new scopes of work;</w:t>
            </w:r>
          </w:p>
          <w:p w:rsidR="00A35B66" w:rsidRPr="00E60B4D" w:rsidRDefault="00A35B66" w:rsidP="00A35B66">
            <w:pPr>
              <w:spacing w:before="100" w:beforeAutospacing="1" w:after="240"/>
              <w:rPr>
                <w:color w:val="002060"/>
                <w:sz w:val="16"/>
                <w:szCs w:val="16"/>
                <w:lang w:val="en-GB"/>
              </w:rPr>
            </w:pPr>
            <w:r w:rsidRPr="00E60B4D">
              <w:rPr>
                <w:color w:val="002060"/>
                <w:sz w:val="16"/>
                <w:lang w:val="en-GB"/>
              </w:rPr>
              <w:t xml:space="preserve">c) RAFAKO, as the consortium leader, will be authorised to make independent </w:t>
            </w:r>
          </w:p>
          <w:p w:rsidR="00A35B66" w:rsidRPr="00E60B4D" w:rsidRDefault="00A35B66" w:rsidP="00A35B66">
            <w:pPr>
              <w:spacing w:before="100" w:beforeAutospacing="1" w:after="240"/>
              <w:rPr>
                <w:color w:val="002060"/>
                <w:sz w:val="16"/>
                <w:szCs w:val="16"/>
                <w:lang w:val="en-GB"/>
              </w:rPr>
            </w:pPr>
            <w:r w:rsidRPr="00E60B4D">
              <w:rPr>
                <w:color w:val="002060"/>
                <w:sz w:val="16"/>
                <w:lang w:val="en-GB"/>
              </w:rPr>
              <w:t xml:space="preserve">decisions and represent the consortium before the employer in connection with the </w:t>
            </w:r>
          </w:p>
          <w:p w:rsidR="00A35B66" w:rsidRPr="00E60B4D" w:rsidRDefault="00A35B66" w:rsidP="00A35B66">
            <w:pPr>
              <w:spacing w:before="100" w:beforeAutospacing="1" w:after="240"/>
              <w:rPr>
                <w:color w:val="002060"/>
                <w:sz w:val="16"/>
                <w:szCs w:val="16"/>
                <w:lang w:val="en-GB"/>
              </w:rPr>
            </w:pPr>
            <w:r w:rsidRPr="00E60B4D">
              <w:rPr>
                <w:color w:val="002060"/>
                <w:sz w:val="16"/>
                <w:lang w:val="en-GB"/>
              </w:rPr>
              <w:t xml:space="preserve">Jaworzno Project, save for a closed list of issues which are reserved under the Amended </w:t>
            </w:r>
          </w:p>
          <w:p w:rsidR="00B16887" w:rsidRPr="00E60B4D" w:rsidRDefault="00A35B66" w:rsidP="00A35B66">
            <w:pPr>
              <w:spacing w:before="100" w:beforeAutospacing="1" w:after="240"/>
              <w:rPr>
                <w:color w:val="002060"/>
                <w:sz w:val="16"/>
                <w:szCs w:val="16"/>
                <w:lang w:val="en-GB"/>
              </w:rPr>
            </w:pPr>
            <w:r w:rsidRPr="00E60B4D">
              <w:rPr>
                <w:color w:val="002060"/>
                <w:sz w:val="16"/>
                <w:lang w:val="en-GB"/>
              </w:rPr>
              <w:t>Consortium Agreement for joint decision by the consortium partners.</w:t>
            </w:r>
            <w:r w:rsidR="00E60B4D" w:rsidRPr="00E60B4D">
              <w:rPr>
                <w:color w:val="002060"/>
                <w:sz w:val="16"/>
                <w:szCs w:val="16"/>
                <w:lang w:val="en-GB"/>
              </w:rPr>
              <w:t xml:space="preserve"> </w:t>
            </w:r>
          </w:p>
        </w:tc>
      </w:tr>
      <w:tr w:rsidR="00B16887" w:rsidRPr="00B94207" w:rsidTr="003E6E71">
        <w:trPr>
          <w:trHeight w:hRule="exact" w:val="674"/>
          <w:tblHeader/>
        </w:trPr>
        <w:tc>
          <w:tcPr>
            <w:tcW w:w="10602" w:type="dxa"/>
            <w:gridSpan w:val="4"/>
            <w:tcBorders>
              <w:top w:val="single" w:sz="4" w:space="0" w:color="D9D9D9"/>
              <w:bottom w:val="single" w:sz="4" w:space="0" w:color="D9D9D9"/>
            </w:tcBorders>
            <w:vAlign w:val="center"/>
          </w:tcPr>
          <w:p w:rsidR="00B16887" w:rsidRPr="00E60B4D" w:rsidRDefault="009A2351" w:rsidP="009A2351">
            <w:pPr>
              <w:spacing w:after="240"/>
              <w:jc w:val="center"/>
              <w:rPr>
                <w:color w:val="FF0000"/>
                <w:sz w:val="16"/>
                <w:szCs w:val="16"/>
                <w:lang w:val="en-GB"/>
              </w:rPr>
            </w:pPr>
            <w:r w:rsidRPr="00E60B4D">
              <w:rPr>
                <w:b/>
                <w:color w:val="0F243E"/>
                <w:sz w:val="16"/>
                <w:szCs w:val="16"/>
                <w:lang w:val="en-GB"/>
              </w:rPr>
              <w:t xml:space="preserve">For more information, see RAFAKO Current Report No. 31/2013: </w:t>
            </w:r>
            <w:hyperlink r:id="rId105" w:history="1">
              <w:r w:rsidRPr="00E60B4D">
                <w:rPr>
                  <w:rStyle w:val="Hipercze"/>
                  <w:sz w:val="16"/>
                  <w:lang w:val="en-GB"/>
                </w:rPr>
                <w:t>http://www.rafako.com.pl/pub/File/raporty_biezace/2013/RB_31_Umowa%20z%20Mostostal_Jaworzno.pdf</w:t>
              </w:r>
            </w:hyperlink>
            <w:r w:rsidRPr="00E60B4D">
              <w:rPr>
                <w:color w:val="0F243E"/>
                <w:sz w:val="16"/>
                <w:lang w:val="en-GB"/>
              </w:rPr>
              <w:t xml:space="preserve"> </w:t>
            </w:r>
          </w:p>
        </w:tc>
      </w:tr>
      <w:tr w:rsidR="00B16887" w:rsidRPr="00B94207" w:rsidTr="003E6E71">
        <w:trPr>
          <w:trHeight w:hRule="exact" w:val="2302"/>
          <w:tblHeader/>
        </w:trPr>
        <w:tc>
          <w:tcPr>
            <w:tcW w:w="1974" w:type="dxa"/>
            <w:tcBorders>
              <w:top w:val="single" w:sz="6" w:space="0" w:color="DDDDDD"/>
              <w:bottom w:val="single" w:sz="4" w:space="0" w:color="BFBFBF"/>
            </w:tcBorders>
            <w:vAlign w:val="center"/>
          </w:tcPr>
          <w:p w:rsidR="00B16887" w:rsidRPr="00E60B4D" w:rsidRDefault="009A2351" w:rsidP="00B16887">
            <w:pPr>
              <w:adjustRightInd w:val="0"/>
              <w:spacing w:after="240"/>
              <w:rPr>
                <w:b/>
                <w:color w:val="002060"/>
                <w:sz w:val="16"/>
                <w:szCs w:val="16"/>
                <w:lang w:val="en-GB"/>
              </w:rPr>
            </w:pPr>
            <w:r w:rsidRPr="00E60B4D">
              <w:rPr>
                <w:b/>
                <w:color w:val="002060"/>
                <w:sz w:val="16"/>
                <w:lang w:val="en-GB"/>
              </w:rPr>
              <w:t>Aug 5 2013</w:t>
            </w:r>
          </w:p>
          <w:p w:rsidR="00B16887" w:rsidRPr="00E60B4D" w:rsidRDefault="00E11E01" w:rsidP="00B16887">
            <w:pPr>
              <w:spacing w:after="240"/>
              <w:rPr>
                <w:color w:val="002060"/>
                <w:sz w:val="16"/>
                <w:szCs w:val="16"/>
                <w:lang w:val="en-GB"/>
              </w:rPr>
            </w:pPr>
            <w:r w:rsidRPr="00E60B4D">
              <w:rPr>
                <w:color w:val="002060"/>
                <w:sz w:val="16"/>
                <w:lang w:val="en-GB"/>
              </w:rPr>
              <w:t>Additional Agreement</w:t>
            </w:r>
          </w:p>
        </w:tc>
        <w:tc>
          <w:tcPr>
            <w:tcW w:w="2403" w:type="dxa"/>
            <w:tcBorders>
              <w:top w:val="single" w:sz="6" w:space="0" w:color="DDDDDD"/>
              <w:bottom w:val="single" w:sz="4" w:space="0" w:color="BFBFBF"/>
            </w:tcBorders>
            <w:vAlign w:val="center"/>
          </w:tcPr>
          <w:p w:rsidR="00E11E01" w:rsidRPr="00723E69" w:rsidRDefault="002E3B82" w:rsidP="00E11E01">
            <w:pPr>
              <w:adjustRightInd w:val="0"/>
              <w:spacing w:after="240"/>
              <w:rPr>
                <w:color w:val="002060"/>
                <w:sz w:val="16"/>
                <w:szCs w:val="16"/>
              </w:rPr>
            </w:pPr>
            <w:r w:rsidRPr="00723E69">
              <w:rPr>
                <w:color w:val="002060"/>
                <w:sz w:val="16"/>
              </w:rPr>
              <w:t xml:space="preserve">RAFAKO S.A. </w:t>
            </w:r>
          </w:p>
          <w:p w:rsidR="00B16887" w:rsidRPr="00723E69" w:rsidRDefault="002E3B82" w:rsidP="00E11E01">
            <w:pPr>
              <w:adjustRightInd w:val="0"/>
              <w:spacing w:after="240"/>
              <w:rPr>
                <w:color w:val="002060"/>
                <w:sz w:val="16"/>
                <w:szCs w:val="16"/>
              </w:rPr>
            </w:pPr>
            <w:r w:rsidRPr="00723E69">
              <w:rPr>
                <w:color w:val="002060"/>
                <w:sz w:val="16"/>
              </w:rPr>
              <w:t>MOSTOSTAL WARSZAWA S.A.</w:t>
            </w:r>
          </w:p>
        </w:tc>
        <w:tc>
          <w:tcPr>
            <w:tcW w:w="3518" w:type="dxa"/>
            <w:tcBorders>
              <w:top w:val="single" w:sz="6" w:space="0" w:color="DDDDDD"/>
              <w:bottom w:val="single" w:sz="4" w:space="0" w:color="BFBFBF"/>
            </w:tcBorders>
            <w:vAlign w:val="center"/>
          </w:tcPr>
          <w:p w:rsidR="00B16887" w:rsidRPr="00E60B4D" w:rsidRDefault="00E11E01" w:rsidP="00E11E01">
            <w:pPr>
              <w:autoSpaceDE w:val="0"/>
              <w:autoSpaceDN w:val="0"/>
              <w:adjustRightInd w:val="0"/>
              <w:spacing w:after="240"/>
              <w:rPr>
                <w:color w:val="002060"/>
                <w:sz w:val="16"/>
                <w:szCs w:val="16"/>
                <w:lang w:val="en-GB"/>
              </w:rPr>
            </w:pPr>
            <w:r w:rsidRPr="00E60B4D">
              <w:rPr>
                <w:color w:val="002060"/>
                <w:sz w:val="16"/>
                <w:lang w:val="en-GB"/>
              </w:rPr>
              <w:t>The Additional Agreement defines the commercial terms for the new framework of cooperation between the Parties on the Jaworzno Project, including the compensation due to Mostostal Warszawa in view of the reduction of its share in the remuneration and scope of work under the Jaworzno Project</w:t>
            </w:r>
          </w:p>
        </w:tc>
        <w:tc>
          <w:tcPr>
            <w:tcW w:w="2707" w:type="dxa"/>
            <w:tcBorders>
              <w:top w:val="single" w:sz="4" w:space="0" w:color="D9D9D9"/>
              <w:bottom w:val="single" w:sz="4" w:space="0" w:color="BFBFBF"/>
            </w:tcBorders>
            <w:vAlign w:val="center"/>
          </w:tcPr>
          <w:p w:rsidR="00B16887" w:rsidRPr="00E60B4D" w:rsidRDefault="00B16887" w:rsidP="00B16887">
            <w:pPr>
              <w:adjustRightInd w:val="0"/>
              <w:spacing w:after="240"/>
              <w:rPr>
                <w:b/>
                <w:color w:val="002060"/>
                <w:sz w:val="16"/>
                <w:szCs w:val="16"/>
                <w:lang w:val="en-GB"/>
              </w:rPr>
            </w:pPr>
          </w:p>
        </w:tc>
      </w:tr>
      <w:tr w:rsidR="00B16887" w:rsidRPr="00B94207" w:rsidTr="00BD07B9">
        <w:trPr>
          <w:trHeight w:hRule="exact" w:val="842"/>
          <w:tblHeader/>
        </w:trPr>
        <w:tc>
          <w:tcPr>
            <w:tcW w:w="10602" w:type="dxa"/>
            <w:gridSpan w:val="4"/>
            <w:tcBorders>
              <w:top w:val="single" w:sz="4" w:space="0" w:color="D9D9D9"/>
              <w:bottom w:val="single" w:sz="4" w:space="0" w:color="D9D9D9"/>
            </w:tcBorders>
            <w:vAlign w:val="center"/>
          </w:tcPr>
          <w:p w:rsidR="00B16887" w:rsidRPr="00E60B4D" w:rsidRDefault="009A2351" w:rsidP="009A2351">
            <w:pPr>
              <w:adjustRightInd w:val="0"/>
              <w:spacing w:before="240" w:after="240"/>
              <w:jc w:val="center"/>
              <w:rPr>
                <w:b/>
                <w:color w:val="0F243E"/>
                <w:sz w:val="16"/>
                <w:szCs w:val="16"/>
                <w:lang w:val="en-GB"/>
              </w:rPr>
            </w:pPr>
            <w:r w:rsidRPr="00E60B4D">
              <w:rPr>
                <w:b/>
                <w:color w:val="0F243E"/>
                <w:sz w:val="16"/>
                <w:szCs w:val="16"/>
                <w:lang w:val="en-GB"/>
              </w:rPr>
              <w:t xml:space="preserve">For more information, see RAFAKO Current Report No. 31/2013: </w:t>
            </w:r>
            <w:hyperlink r:id="rId106" w:history="1">
              <w:r w:rsidRPr="00E60B4D">
                <w:rPr>
                  <w:rStyle w:val="Hipercze"/>
                  <w:sz w:val="16"/>
                  <w:lang w:val="en-GB"/>
                </w:rPr>
                <w:t>http://www.rafako.com.pl/pub/File/raporty_biezace/2013/RB_31_Umowa%20z%20Mostostal_Jaworzno.pdf</w:t>
              </w:r>
            </w:hyperlink>
            <w:r w:rsidRPr="00E60B4D">
              <w:rPr>
                <w:color w:val="0F243E"/>
                <w:sz w:val="16"/>
                <w:lang w:val="en-GB"/>
              </w:rPr>
              <w:t xml:space="preserve"> </w:t>
            </w:r>
          </w:p>
        </w:tc>
      </w:tr>
    </w:tbl>
    <w:p w:rsidR="004B7608" w:rsidRPr="00E60B4D" w:rsidRDefault="004B7608" w:rsidP="004B7608">
      <w:pPr>
        <w:jc w:val="both"/>
        <w:rPr>
          <w:b/>
          <w:sz w:val="20"/>
          <w:szCs w:val="20"/>
          <w:lang w:val="en-GB"/>
        </w:rPr>
      </w:pPr>
    </w:p>
    <w:p w:rsidR="00E11E01" w:rsidRPr="00E60B4D" w:rsidRDefault="00E11E01" w:rsidP="004B7608">
      <w:pPr>
        <w:jc w:val="both"/>
        <w:rPr>
          <w:b/>
          <w:sz w:val="20"/>
          <w:szCs w:val="20"/>
          <w:lang w:val="en-GB"/>
        </w:rPr>
      </w:pPr>
    </w:p>
    <w:p w:rsidR="004B7608" w:rsidRPr="00E60B4D" w:rsidRDefault="004B7608" w:rsidP="004B7608">
      <w:pPr>
        <w:spacing w:line="360" w:lineRule="auto"/>
        <w:jc w:val="both"/>
        <w:rPr>
          <w:b/>
          <w:sz w:val="18"/>
          <w:szCs w:val="18"/>
          <w:lang w:val="en-GB"/>
        </w:rPr>
      </w:pPr>
      <w:r w:rsidRPr="00E60B4D">
        <w:rPr>
          <w:b/>
          <w:sz w:val="18"/>
          <w:lang w:val="en-GB"/>
        </w:rPr>
        <w:t>The materiality criteria are set forth in the following regulations:</w:t>
      </w:r>
    </w:p>
    <w:p w:rsidR="004B7608" w:rsidRPr="00E60B4D" w:rsidRDefault="004B7608" w:rsidP="004B7608">
      <w:pPr>
        <w:spacing w:line="360" w:lineRule="auto"/>
        <w:jc w:val="both"/>
        <w:rPr>
          <w:sz w:val="18"/>
          <w:szCs w:val="18"/>
          <w:lang w:val="en-GB"/>
        </w:rPr>
      </w:pPr>
      <w:r w:rsidRPr="00E60B4D">
        <w:rPr>
          <w:sz w:val="18"/>
          <w:lang w:val="en-GB"/>
        </w:rPr>
        <w:t>Legal basis:</w:t>
      </w:r>
    </w:p>
    <w:p w:rsidR="004B7608" w:rsidRPr="00E60B4D" w:rsidRDefault="004B7608" w:rsidP="004B7608">
      <w:pPr>
        <w:spacing w:line="360" w:lineRule="auto"/>
        <w:jc w:val="both"/>
        <w:rPr>
          <w:sz w:val="18"/>
          <w:szCs w:val="18"/>
          <w:lang w:val="en-GB"/>
        </w:rPr>
      </w:pPr>
      <w:r w:rsidRPr="00E60B4D">
        <w:rPr>
          <w:sz w:val="18"/>
          <w:lang w:val="en-GB"/>
        </w:rPr>
        <w:t>Par. 5.1.3 of the Minister of Finance’s Regulation on current and periodic information to be published by issuers of securities, dated October 19th 2005.</w:t>
      </w:r>
    </w:p>
    <w:p w:rsidR="004B7608" w:rsidRPr="00E60B4D" w:rsidRDefault="004B7608" w:rsidP="004B7608">
      <w:pPr>
        <w:autoSpaceDE w:val="0"/>
        <w:autoSpaceDN w:val="0"/>
        <w:adjustRightInd w:val="0"/>
        <w:spacing w:line="360" w:lineRule="auto"/>
        <w:jc w:val="both"/>
        <w:rPr>
          <w:sz w:val="18"/>
          <w:szCs w:val="18"/>
          <w:lang w:val="en-GB"/>
        </w:rPr>
      </w:pPr>
      <w:r w:rsidRPr="00E60B4D">
        <w:rPr>
          <w:sz w:val="18"/>
          <w:lang w:val="en-GB"/>
        </w:rPr>
        <w:t>Art. 56.5 of the Public Offering Act – information update</w:t>
      </w:r>
    </w:p>
    <w:p w:rsidR="004B7608" w:rsidRPr="00E60B4D" w:rsidRDefault="004B7608" w:rsidP="004B7608">
      <w:pPr>
        <w:autoSpaceDE w:val="0"/>
        <w:autoSpaceDN w:val="0"/>
        <w:adjustRightInd w:val="0"/>
        <w:spacing w:line="360" w:lineRule="auto"/>
        <w:jc w:val="both"/>
        <w:rPr>
          <w:sz w:val="18"/>
          <w:szCs w:val="18"/>
          <w:lang w:val="en-GB"/>
        </w:rPr>
      </w:pPr>
      <w:r w:rsidRPr="00E60B4D">
        <w:rPr>
          <w:sz w:val="18"/>
          <w:lang w:val="en-GB"/>
        </w:rPr>
        <w:t>Legal basis:</w:t>
      </w:r>
    </w:p>
    <w:p w:rsidR="004B7608" w:rsidRPr="00E60B4D" w:rsidRDefault="004B7608" w:rsidP="004B7608">
      <w:pPr>
        <w:autoSpaceDE w:val="0"/>
        <w:autoSpaceDN w:val="0"/>
        <w:adjustRightInd w:val="0"/>
        <w:spacing w:line="360" w:lineRule="auto"/>
        <w:jc w:val="both"/>
        <w:rPr>
          <w:sz w:val="18"/>
          <w:szCs w:val="18"/>
          <w:lang w:val="en-GB"/>
        </w:rPr>
      </w:pPr>
      <w:r w:rsidRPr="00E60B4D">
        <w:rPr>
          <w:sz w:val="18"/>
          <w:lang w:val="en-GB"/>
        </w:rPr>
        <w:t>The Minister of Finance’s Regulation on current and periodic information to be published by issuers of securities and conditions for recognition as equivalent of information whose disclosure is required under the laws of a non-member state, dated February 19th 2009.</w:t>
      </w:r>
    </w:p>
    <w:p w:rsidR="00B016C6" w:rsidRPr="00E60B4D" w:rsidRDefault="00B016C6" w:rsidP="002B6DC1">
      <w:pPr>
        <w:autoSpaceDE w:val="0"/>
        <w:autoSpaceDN w:val="0"/>
        <w:adjustRightInd w:val="0"/>
        <w:spacing w:line="360" w:lineRule="auto"/>
        <w:jc w:val="both"/>
        <w:rPr>
          <w:sz w:val="18"/>
          <w:szCs w:val="18"/>
          <w:lang w:val="en-GB"/>
        </w:rPr>
      </w:pPr>
    </w:p>
    <w:p w:rsidR="002B6DC1" w:rsidRPr="00E60B4D" w:rsidRDefault="0094350F" w:rsidP="002B6DC1">
      <w:pPr>
        <w:autoSpaceDE w:val="0"/>
        <w:autoSpaceDN w:val="0"/>
        <w:adjustRightInd w:val="0"/>
        <w:spacing w:line="360" w:lineRule="auto"/>
        <w:jc w:val="both"/>
        <w:rPr>
          <w:sz w:val="18"/>
          <w:szCs w:val="18"/>
          <w:lang w:val="en-GB"/>
        </w:rPr>
      </w:pPr>
      <w:r w:rsidRPr="00E60B4D">
        <w:rPr>
          <w:sz w:val="18"/>
          <w:lang w:val="en-GB"/>
        </w:rPr>
        <w:t>On March 21st 2013, the Management Board of PBG S.A. w upadłości układowej (in company voluntary arrangement) resolved to change the materiality criterion for assets and agreements from 10% of the Company's equity to 10% of the PBG Group's total revenue generated over four most recent financial quarters.</w:t>
      </w:r>
    </w:p>
    <w:p w:rsidR="00F455D3" w:rsidRPr="00E60B4D" w:rsidRDefault="00F455D3" w:rsidP="002B6DC1">
      <w:pPr>
        <w:autoSpaceDE w:val="0"/>
        <w:autoSpaceDN w:val="0"/>
        <w:adjustRightInd w:val="0"/>
        <w:spacing w:line="360" w:lineRule="auto"/>
        <w:jc w:val="both"/>
        <w:rPr>
          <w:sz w:val="18"/>
          <w:szCs w:val="18"/>
          <w:lang w:val="en-GB"/>
        </w:rPr>
      </w:pPr>
      <w:r w:rsidRPr="00E60B4D">
        <w:rPr>
          <w:sz w:val="18"/>
          <w:lang w:val="en-GB"/>
        </w:rPr>
        <w:lastRenderedPageBreak/>
        <w:t xml:space="preserve">The same criterion, i.e. 10% of revenue generated over four most recent financial quarters, is applied by RAFAKO and its Group. </w:t>
      </w:r>
    </w:p>
    <w:p w:rsidR="00C10B89" w:rsidRDefault="00C10B89" w:rsidP="004B7608">
      <w:pPr>
        <w:pStyle w:val="Tekstpodstawowy"/>
        <w:spacing w:after="0" w:line="360" w:lineRule="auto"/>
        <w:jc w:val="both"/>
        <w:outlineLvl w:val="1"/>
        <w:rPr>
          <w:b/>
          <w:color w:val="003366"/>
          <w:sz w:val="18"/>
          <w:szCs w:val="18"/>
          <w:lang w:val="en-GB"/>
        </w:rPr>
      </w:pPr>
    </w:p>
    <w:p w:rsidR="004B7608" w:rsidRPr="00E60B4D" w:rsidRDefault="004B7608" w:rsidP="004B7608">
      <w:pPr>
        <w:pStyle w:val="Tekstpodstawowy"/>
        <w:spacing w:after="0" w:line="360" w:lineRule="auto"/>
        <w:jc w:val="both"/>
        <w:outlineLvl w:val="1"/>
        <w:rPr>
          <w:rStyle w:val="Styl1Znak"/>
          <w:i w:val="0"/>
          <w:color w:val="003366"/>
          <w:sz w:val="18"/>
          <w:szCs w:val="18"/>
          <w:lang w:val="en-GB"/>
        </w:rPr>
      </w:pPr>
      <w:bookmarkStart w:id="295" w:name="_Toc368408987"/>
      <w:r w:rsidRPr="00E60B4D">
        <w:rPr>
          <w:b/>
          <w:color w:val="003366"/>
          <w:sz w:val="18"/>
          <w:szCs w:val="18"/>
          <w:lang w:val="en-GB"/>
        </w:rPr>
        <w:t xml:space="preserve">III. </w:t>
      </w:r>
      <w:bookmarkStart w:id="296" w:name="_Toc237708555"/>
      <w:r w:rsidRPr="00E60B4D">
        <w:rPr>
          <w:rStyle w:val="Styl1Znak"/>
          <w:i w:val="0"/>
          <w:color w:val="003366"/>
          <w:sz w:val="18"/>
          <w:szCs w:val="18"/>
          <w:lang w:val="en-GB"/>
        </w:rPr>
        <w:t>BUSINESS COMBINATIONS, INCORPORATION OF NEW SUBSIDIARIES</w:t>
      </w:r>
      <w:bookmarkEnd w:id="296"/>
      <w:bookmarkEnd w:id="295"/>
      <w:r w:rsidRPr="00E60B4D">
        <w:rPr>
          <w:rStyle w:val="Styl1Znak"/>
          <w:i w:val="0"/>
          <w:color w:val="003366"/>
          <w:sz w:val="18"/>
          <w:szCs w:val="18"/>
          <w:lang w:val="en-GB"/>
        </w:rPr>
        <w:t xml:space="preserve"> </w:t>
      </w:r>
    </w:p>
    <w:p w:rsidR="004B7608" w:rsidRPr="00E60B4D" w:rsidRDefault="004B7608" w:rsidP="004B7608">
      <w:pPr>
        <w:spacing w:line="360" w:lineRule="auto"/>
        <w:jc w:val="both"/>
        <w:rPr>
          <w:b/>
          <w:sz w:val="18"/>
          <w:szCs w:val="18"/>
          <w:lang w:val="en-GB"/>
        </w:rPr>
      </w:pPr>
    </w:p>
    <w:p w:rsidR="004B7608" w:rsidRPr="00E60B4D" w:rsidRDefault="009B4590" w:rsidP="004B7608">
      <w:pPr>
        <w:spacing w:line="360" w:lineRule="auto"/>
        <w:jc w:val="both"/>
        <w:rPr>
          <w:b/>
          <w:sz w:val="16"/>
          <w:szCs w:val="16"/>
          <w:lang w:val="en-GB"/>
        </w:rPr>
      </w:pPr>
      <w:r w:rsidRPr="00E60B4D">
        <w:rPr>
          <w:b/>
          <w:sz w:val="16"/>
          <w:lang w:val="en-GB"/>
        </w:rPr>
        <w:t>Table 21: Changes in organisational links in the reporting period and subsequent to the balance-sheet date</w:t>
      </w:r>
    </w:p>
    <w:tbl>
      <w:tblPr>
        <w:tblW w:w="10807" w:type="dxa"/>
        <w:tblInd w:w="-60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4A0" w:firstRow="1" w:lastRow="0" w:firstColumn="1" w:lastColumn="0" w:noHBand="0" w:noVBand="1"/>
      </w:tblPr>
      <w:tblGrid>
        <w:gridCol w:w="1111"/>
        <w:gridCol w:w="21"/>
        <w:gridCol w:w="1551"/>
        <w:gridCol w:w="9"/>
        <w:gridCol w:w="1408"/>
        <w:gridCol w:w="10"/>
        <w:gridCol w:w="4482"/>
        <w:gridCol w:w="53"/>
        <w:gridCol w:w="2125"/>
        <w:gridCol w:w="37"/>
      </w:tblGrid>
      <w:tr w:rsidR="000443C8" w:rsidRPr="00E60B4D" w:rsidTr="00F6635B">
        <w:trPr>
          <w:gridAfter w:val="1"/>
          <w:wAfter w:w="37" w:type="dxa"/>
          <w:trHeight w:val="312"/>
        </w:trPr>
        <w:tc>
          <w:tcPr>
            <w:tcW w:w="1111"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0443C8" w:rsidRPr="00E60B4D" w:rsidRDefault="000443C8" w:rsidP="000443C8">
            <w:pPr>
              <w:spacing w:before="240" w:after="200" w:line="276" w:lineRule="auto"/>
              <w:jc w:val="center"/>
              <w:rPr>
                <w:b/>
                <w:bCs/>
                <w:sz w:val="16"/>
                <w:szCs w:val="16"/>
                <w:lang w:val="en-GB"/>
              </w:rPr>
            </w:pPr>
            <w:r w:rsidRPr="00E60B4D">
              <w:rPr>
                <w:b/>
                <w:sz w:val="16"/>
                <w:lang w:val="en-GB"/>
              </w:rPr>
              <w:t>Date</w:t>
            </w:r>
          </w:p>
        </w:tc>
        <w:tc>
          <w:tcPr>
            <w:tcW w:w="1572" w:type="dxa"/>
            <w:gridSpan w:val="2"/>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0443C8" w:rsidRPr="00E60B4D" w:rsidRDefault="000443C8" w:rsidP="000443C8">
            <w:pPr>
              <w:spacing w:before="240" w:after="200" w:line="276" w:lineRule="auto"/>
              <w:rPr>
                <w:b/>
                <w:sz w:val="16"/>
                <w:szCs w:val="16"/>
                <w:lang w:val="en-GB"/>
              </w:rPr>
            </w:pPr>
            <w:r w:rsidRPr="00E60B4D">
              <w:rPr>
                <w:b/>
                <w:sz w:val="16"/>
                <w:lang w:val="en-GB"/>
              </w:rPr>
              <w:t>Parties</w:t>
            </w:r>
          </w:p>
        </w:tc>
        <w:tc>
          <w:tcPr>
            <w:tcW w:w="1417" w:type="dxa"/>
            <w:gridSpan w:val="2"/>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0443C8" w:rsidRPr="00E60B4D" w:rsidRDefault="000443C8" w:rsidP="000443C8">
            <w:pPr>
              <w:spacing w:before="240" w:after="200" w:line="276" w:lineRule="auto"/>
              <w:jc w:val="center"/>
              <w:rPr>
                <w:b/>
                <w:bCs/>
                <w:sz w:val="16"/>
                <w:szCs w:val="16"/>
                <w:lang w:val="en-GB"/>
              </w:rPr>
            </w:pPr>
            <w:r w:rsidRPr="00E60B4D">
              <w:rPr>
                <w:b/>
                <w:sz w:val="16"/>
                <w:lang w:val="en-GB"/>
              </w:rPr>
              <w:t>Transaction type</w:t>
            </w:r>
          </w:p>
        </w:tc>
        <w:tc>
          <w:tcPr>
            <w:tcW w:w="4492" w:type="dxa"/>
            <w:gridSpan w:val="2"/>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0443C8" w:rsidRPr="00E60B4D" w:rsidRDefault="000443C8" w:rsidP="000443C8">
            <w:pPr>
              <w:spacing w:before="240" w:after="200" w:line="276" w:lineRule="auto"/>
              <w:jc w:val="center"/>
              <w:rPr>
                <w:b/>
                <w:bCs/>
                <w:sz w:val="16"/>
                <w:szCs w:val="16"/>
                <w:lang w:val="en-GB"/>
              </w:rPr>
            </w:pPr>
            <w:r w:rsidRPr="00E60B4D">
              <w:rPr>
                <w:b/>
                <w:sz w:val="16"/>
                <w:lang w:val="en-GB"/>
              </w:rPr>
              <w:t>Description</w:t>
            </w:r>
          </w:p>
        </w:tc>
        <w:tc>
          <w:tcPr>
            <w:tcW w:w="2178" w:type="dxa"/>
            <w:gridSpan w:val="2"/>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0443C8" w:rsidRPr="00E60B4D" w:rsidRDefault="000443C8" w:rsidP="000443C8">
            <w:pPr>
              <w:spacing w:before="240" w:after="200" w:line="276" w:lineRule="auto"/>
              <w:jc w:val="center"/>
              <w:rPr>
                <w:b/>
                <w:sz w:val="16"/>
                <w:szCs w:val="16"/>
                <w:lang w:val="en-GB"/>
              </w:rPr>
            </w:pPr>
            <w:r w:rsidRPr="00E60B4D">
              <w:rPr>
                <w:b/>
                <w:sz w:val="16"/>
                <w:lang w:val="en-GB"/>
              </w:rPr>
              <w:t>Objective</w:t>
            </w:r>
          </w:p>
        </w:tc>
      </w:tr>
      <w:tr w:rsidR="000443C8" w:rsidRPr="00B94207" w:rsidTr="00F6635B">
        <w:tblPrEx>
          <w:tblLook w:val="0000" w:firstRow="0" w:lastRow="0" w:firstColumn="0" w:lastColumn="0" w:noHBand="0" w:noVBand="0"/>
        </w:tblPrEx>
        <w:trPr>
          <w:trHeight w:hRule="exact" w:val="2534"/>
        </w:trPr>
        <w:tc>
          <w:tcPr>
            <w:tcW w:w="1132"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b/>
                <w:color w:val="002060"/>
                <w:sz w:val="16"/>
                <w:szCs w:val="16"/>
                <w:lang w:val="en-GB"/>
              </w:rPr>
            </w:pPr>
            <w:r w:rsidRPr="00E60B4D">
              <w:rPr>
                <w:b/>
                <w:color w:val="002060"/>
                <w:sz w:val="16"/>
                <w:lang w:val="en-GB"/>
              </w:rPr>
              <w:t>Jan 8 2013</w:t>
            </w:r>
          </w:p>
        </w:tc>
        <w:tc>
          <w:tcPr>
            <w:tcW w:w="1560"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color w:val="002060"/>
                <w:sz w:val="16"/>
                <w:szCs w:val="16"/>
                <w:lang w:val="en-GB"/>
              </w:rPr>
            </w:pPr>
            <w:r w:rsidRPr="00E60B4D">
              <w:rPr>
                <w:color w:val="002060"/>
                <w:sz w:val="16"/>
                <w:lang w:val="en-GB"/>
              </w:rPr>
              <w:t>PBG S.A. w upadłości układowej (in company voluntary arrangement)</w:t>
            </w:r>
          </w:p>
          <w:p w:rsidR="000443C8" w:rsidRPr="00E60B4D" w:rsidRDefault="000443C8" w:rsidP="000443C8">
            <w:pPr>
              <w:spacing w:before="240" w:after="200" w:line="276" w:lineRule="auto"/>
              <w:rPr>
                <w:color w:val="002060"/>
                <w:sz w:val="16"/>
                <w:szCs w:val="16"/>
                <w:lang w:val="en-GB"/>
              </w:rPr>
            </w:pPr>
            <w:r w:rsidRPr="00E60B4D">
              <w:rPr>
                <w:color w:val="002060"/>
                <w:sz w:val="16"/>
                <w:lang w:val="en-GB"/>
              </w:rPr>
              <w:t>MULTAROS Trading Company Limited</w:t>
            </w:r>
          </w:p>
          <w:p w:rsidR="000443C8" w:rsidRPr="00E60B4D" w:rsidRDefault="000443C8" w:rsidP="000443C8">
            <w:pPr>
              <w:spacing w:before="240" w:after="200" w:line="276" w:lineRule="auto"/>
              <w:rPr>
                <w:b/>
                <w:color w:val="002060"/>
                <w:sz w:val="16"/>
                <w:szCs w:val="16"/>
                <w:lang w:val="en-GB"/>
              </w:rPr>
            </w:pPr>
            <w:r w:rsidRPr="00E60B4D">
              <w:rPr>
                <w:color w:val="002060"/>
                <w:sz w:val="16"/>
                <w:lang w:val="en-GB"/>
              </w:rPr>
              <w:t>ADAPTORINVEST Ltd.</w:t>
            </w:r>
          </w:p>
        </w:tc>
        <w:tc>
          <w:tcPr>
            <w:tcW w:w="1418"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b/>
                <w:color w:val="002060"/>
                <w:sz w:val="16"/>
                <w:szCs w:val="16"/>
                <w:lang w:val="en-GB"/>
              </w:rPr>
            </w:pPr>
            <w:r w:rsidRPr="00E60B4D">
              <w:rPr>
                <w:b/>
                <w:color w:val="002060"/>
                <w:sz w:val="16"/>
                <w:lang w:val="en-GB"/>
              </w:rPr>
              <w:t>Creation of pledge over RAFAKO SA shares</w:t>
            </w:r>
          </w:p>
        </w:tc>
        <w:tc>
          <w:tcPr>
            <w:tcW w:w="4535"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after="200" w:line="276" w:lineRule="auto"/>
              <w:rPr>
                <w:color w:val="002060"/>
                <w:sz w:val="16"/>
                <w:szCs w:val="16"/>
                <w:lang w:val="en-GB"/>
              </w:rPr>
            </w:pPr>
            <w:r w:rsidRPr="00E60B4D">
              <w:rPr>
                <w:color w:val="002060"/>
                <w:sz w:val="16"/>
                <w:lang w:val="en-GB"/>
              </w:rPr>
              <w:t>PBG received a notification of January 7th 2013 from Multaros Trading Company Limited ("Multaros"), in which Multaros notified the Company that it received from Adaptorinvest Limited the original copy of consent to delete the pledge over RAFAKO S.A. shares (the "Pledge") and that Adapotorinvest Limited will not enforce the Pledge as long as Multaros holds the original copy of the document.</w:t>
            </w:r>
          </w:p>
        </w:tc>
        <w:tc>
          <w:tcPr>
            <w:tcW w:w="2162"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b/>
                <w:color w:val="002060"/>
                <w:sz w:val="16"/>
                <w:szCs w:val="16"/>
                <w:highlight w:val="cyan"/>
                <w:lang w:val="en-GB"/>
              </w:rPr>
            </w:pPr>
          </w:p>
        </w:tc>
      </w:tr>
      <w:tr w:rsidR="000443C8" w:rsidRPr="00B94207" w:rsidTr="009C77D8">
        <w:tblPrEx>
          <w:tblLook w:val="0000" w:firstRow="0" w:lastRow="0" w:firstColumn="0" w:lastColumn="0" w:noHBand="0" w:noVBand="0"/>
        </w:tblPrEx>
        <w:trPr>
          <w:trHeight w:hRule="exact" w:val="685"/>
        </w:trPr>
        <w:tc>
          <w:tcPr>
            <w:tcW w:w="10807" w:type="dxa"/>
            <w:gridSpan w:val="10"/>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jc w:val="center"/>
              <w:rPr>
                <w:b/>
                <w:color w:val="002060"/>
                <w:sz w:val="16"/>
                <w:szCs w:val="16"/>
                <w:lang w:val="en-GB"/>
              </w:rPr>
            </w:pPr>
            <w:r w:rsidRPr="00E60B4D">
              <w:rPr>
                <w:b/>
                <w:color w:val="002060"/>
                <w:sz w:val="16"/>
                <w:lang w:val="en-GB"/>
              </w:rPr>
              <w:t xml:space="preserve">For more information, see PBG Current Report No. 1/2013: </w:t>
            </w:r>
            <w:hyperlink r:id="rId107" w:history="1">
              <w:r w:rsidRPr="00E60B4D">
                <w:rPr>
                  <w:color w:val="0000FF"/>
                  <w:sz w:val="16"/>
                  <w:u w:val="single"/>
                  <w:lang w:val="en-GB"/>
                </w:rPr>
                <w:t>http://www.pbg-sa.pl/relacje-inwestorskie/raporty-biezace/1-2013-informacja-dotyczaca-zastawu-na-akcjach-rafako.html</w:t>
              </w:r>
            </w:hyperlink>
          </w:p>
        </w:tc>
      </w:tr>
      <w:tr w:rsidR="000443C8" w:rsidRPr="00B94207" w:rsidTr="00F6635B">
        <w:tblPrEx>
          <w:tblLook w:val="0000" w:firstRow="0" w:lastRow="0" w:firstColumn="0" w:lastColumn="0" w:noHBand="0" w:noVBand="0"/>
        </w:tblPrEx>
        <w:trPr>
          <w:trHeight w:hRule="exact" w:val="2566"/>
        </w:trPr>
        <w:tc>
          <w:tcPr>
            <w:tcW w:w="1132"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b/>
                <w:color w:val="002060"/>
                <w:sz w:val="16"/>
                <w:szCs w:val="16"/>
                <w:lang w:val="en-GB"/>
              </w:rPr>
            </w:pPr>
            <w:r w:rsidRPr="00E60B4D">
              <w:rPr>
                <w:b/>
                <w:color w:val="002060"/>
                <w:sz w:val="16"/>
                <w:lang w:val="en-GB"/>
              </w:rPr>
              <w:t>Feb 7 2013</w:t>
            </w:r>
          </w:p>
        </w:tc>
        <w:tc>
          <w:tcPr>
            <w:tcW w:w="1560"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D62539" w:rsidP="000443C8">
            <w:pPr>
              <w:spacing w:before="240" w:after="200" w:line="276" w:lineRule="auto"/>
              <w:rPr>
                <w:color w:val="002060"/>
                <w:sz w:val="16"/>
                <w:szCs w:val="16"/>
                <w:lang w:val="en-GB"/>
              </w:rPr>
            </w:pPr>
            <w:r w:rsidRPr="00E60B4D">
              <w:rPr>
                <w:color w:val="002060"/>
                <w:sz w:val="16"/>
                <w:lang w:val="en-GB"/>
              </w:rPr>
              <w:t>PBG S.A. w upadłości układowej (in company voluntary arrangement)</w:t>
            </w:r>
          </w:p>
          <w:p w:rsidR="009E1343" w:rsidRPr="00E60B4D" w:rsidRDefault="009E1343" w:rsidP="00D62539">
            <w:pPr>
              <w:tabs>
                <w:tab w:val="left" w:pos="709"/>
              </w:tabs>
              <w:spacing w:before="240" w:after="200" w:line="276" w:lineRule="auto"/>
              <w:rPr>
                <w:color w:val="002060"/>
                <w:sz w:val="16"/>
                <w:szCs w:val="16"/>
                <w:lang w:val="en-GB"/>
              </w:rPr>
            </w:pPr>
            <w:r w:rsidRPr="00E60B4D">
              <w:rPr>
                <w:color w:val="002060"/>
                <w:sz w:val="16"/>
                <w:lang w:val="en-GB"/>
              </w:rPr>
              <w:t>Natural person – Mr Mirosław Borowicz</w:t>
            </w:r>
          </w:p>
        </w:tc>
        <w:tc>
          <w:tcPr>
            <w:tcW w:w="1418"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b/>
                <w:color w:val="002060"/>
                <w:sz w:val="16"/>
                <w:szCs w:val="16"/>
                <w:lang w:val="en-GB"/>
              </w:rPr>
            </w:pPr>
            <w:r w:rsidRPr="00E60B4D">
              <w:rPr>
                <w:b/>
                <w:color w:val="002060"/>
                <w:sz w:val="16"/>
                <w:lang w:val="en-GB"/>
              </w:rPr>
              <w:t>Acquisition of shares</w:t>
            </w:r>
          </w:p>
        </w:tc>
        <w:tc>
          <w:tcPr>
            <w:tcW w:w="4535"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color w:val="002060"/>
                <w:sz w:val="16"/>
                <w:szCs w:val="16"/>
                <w:lang w:val="en-GB"/>
              </w:rPr>
            </w:pPr>
            <w:r w:rsidRPr="00E60B4D">
              <w:rPr>
                <w:color w:val="002060"/>
                <w:sz w:val="16"/>
                <w:lang w:val="en-GB"/>
              </w:rPr>
              <w:t xml:space="preserve">PBG and Mr Mirosław Borowicz executed an agreement on purchase of 50 shares in STRATEG CAPITAL Sp. z o.o. (in company voluntary arrangement) for a total price of </w:t>
            </w:r>
            <w:r w:rsidRPr="00E60B4D">
              <w:rPr>
                <w:b/>
                <w:color w:val="002060"/>
                <w:sz w:val="16"/>
                <w:szCs w:val="16"/>
                <w:lang w:val="en-GB"/>
              </w:rPr>
              <w:t>PLN 50,000.</w:t>
            </w:r>
          </w:p>
          <w:p w:rsidR="000443C8" w:rsidRPr="00E60B4D" w:rsidRDefault="000443C8" w:rsidP="000443C8">
            <w:pPr>
              <w:spacing w:before="240" w:after="200" w:line="276" w:lineRule="auto"/>
              <w:rPr>
                <w:color w:val="002060"/>
                <w:sz w:val="16"/>
                <w:szCs w:val="16"/>
                <w:lang w:val="en-GB"/>
              </w:rPr>
            </w:pPr>
            <w:r w:rsidRPr="00E60B4D">
              <w:rPr>
                <w:color w:val="002060"/>
                <w:sz w:val="16"/>
                <w:lang w:val="en-GB"/>
              </w:rPr>
              <w:t xml:space="preserve">Before the transaction, PBG held 200 shares in Strateg Capital, representing 80% of its share capital. Upon payment for the remaining 50 shares, PBG will hold 250 shares in STRATEG CAPITAL, i.e. </w:t>
            </w:r>
            <w:r w:rsidRPr="00E60B4D">
              <w:rPr>
                <w:b/>
                <w:color w:val="002060"/>
                <w:sz w:val="16"/>
                <w:szCs w:val="16"/>
                <w:lang w:val="en-GB"/>
              </w:rPr>
              <w:t>the entire share capital of the company</w:t>
            </w:r>
            <w:r w:rsidRPr="00E60B4D">
              <w:rPr>
                <w:color w:val="002060"/>
                <w:sz w:val="16"/>
                <w:lang w:val="en-GB"/>
              </w:rPr>
              <w:t>.</w:t>
            </w:r>
          </w:p>
        </w:tc>
        <w:tc>
          <w:tcPr>
            <w:tcW w:w="2162"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color w:val="002060"/>
                <w:sz w:val="16"/>
                <w:szCs w:val="16"/>
                <w:lang w:val="en-GB"/>
              </w:rPr>
            </w:pPr>
          </w:p>
          <w:p w:rsidR="009E1343" w:rsidRPr="00E60B4D" w:rsidRDefault="009E1343" w:rsidP="000443C8">
            <w:pPr>
              <w:spacing w:before="240" w:after="200" w:line="276" w:lineRule="auto"/>
              <w:rPr>
                <w:color w:val="002060"/>
                <w:sz w:val="16"/>
                <w:szCs w:val="16"/>
                <w:lang w:val="en-GB"/>
              </w:rPr>
            </w:pPr>
            <w:r w:rsidRPr="00E60B4D">
              <w:rPr>
                <w:color w:val="002060"/>
                <w:sz w:val="16"/>
                <w:lang w:val="en-GB"/>
              </w:rPr>
              <w:t>Acquisition of a 100% interest in the company</w:t>
            </w:r>
          </w:p>
        </w:tc>
      </w:tr>
      <w:tr w:rsidR="000443C8" w:rsidRPr="00B94207" w:rsidTr="009C77D8">
        <w:tblPrEx>
          <w:tblLook w:val="0000" w:firstRow="0" w:lastRow="0" w:firstColumn="0" w:lastColumn="0" w:noHBand="0" w:noVBand="0"/>
        </w:tblPrEx>
        <w:trPr>
          <w:trHeight w:hRule="exact" w:val="703"/>
        </w:trPr>
        <w:tc>
          <w:tcPr>
            <w:tcW w:w="10807" w:type="dxa"/>
            <w:gridSpan w:val="10"/>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jc w:val="center"/>
              <w:rPr>
                <w:b/>
                <w:color w:val="002060"/>
                <w:sz w:val="16"/>
                <w:szCs w:val="16"/>
                <w:lang w:val="en-GB"/>
              </w:rPr>
            </w:pPr>
            <w:r w:rsidRPr="00E60B4D">
              <w:rPr>
                <w:b/>
                <w:color w:val="002060"/>
                <w:sz w:val="16"/>
                <w:lang w:val="en-GB"/>
              </w:rPr>
              <w:t xml:space="preserve">For more information, see PBG Current Report No. 3/2013: </w:t>
            </w:r>
            <w:hyperlink r:id="rId108" w:history="1">
              <w:r w:rsidRPr="00E60B4D">
                <w:rPr>
                  <w:color w:val="0000FF"/>
                  <w:sz w:val="16"/>
                  <w:u w:val="single"/>
                  <w:lang w:val="en-GB"/>
                </w:rPr>
                <w:t>http://www.pbg-sa.pl/relacje-inwestorskie/raporty-biezace/3-2013-przejecie-pelnej-kontroli-nad-spolka-strateg-capital-sp-o-o.html</w:t>
              </w:r>
            </w:hyperlink>
          </w:p>
        </w:tc>
      </w:tr>
      <w:tr w:rsidR="000443C8" w:rsidRPr="00B94207" w:rsidTr="00B02BB1">
        <w:tblPrEx>
          <w:tblLook w:val="0000" w:firstRow="0" w:lastRow="0" w:firstColumn="0" w:lastColumn="0" w:noHBand="0" w:noVBand="0"/>
        </w:tblPrEx>
        <w:trPr>
          <w:trHeight w:hRule="exact" w:val="3270"/>
        </w:trPr>
        <w:tc>
          <w:tcPr>
            <w:tcW w:w="1132"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b/>
                <w:color w:val="002060"/>
                <w:sz w:val="16"/>
                <w:szCs w:val="16"/>
                <w:lang w:val="en-GB"/>
              </w:rPr>
            </w:pPr>
            <w:r w:rsidRPr="00E60B4D">
              <w:rPr>
                <w:b/>
                <w:color w:val="002060"/>
                <w:sz w:val="16"/>
                <w:lang w:val="en-GB"/>
              </w:rPr>
              <w:t>Feb 8 2013</w:t>
            </w:r>
          </w:p>
        </w:tc>
        <w:tc>
          <w:tcPr>
            <w:tcW w:w="1560"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color w:val="002060"/>
                <w:sz w:val="16"/>
                <w:szCs w:val="16"/>
                <w:lang w:val="en-GB"/>
              </w:rPr>
            </w:pPr>
            <w:r w:rsidRPr="00E60B4D">
              <w:rPr>
                <w:color w:val="002060"/>
                <w:sz w:val="16"/>
                <w:lang w:val="en-GB"/>
              </w:rPr>
              <w:t>PBG S.A. w upadłości układowej (in company voluntary arrangement)</w:t>
            </w:r>
          </w:p>
          <w:p w:rsidR="000443C8" w:rsidRPr="00E60B4D" w:rsidRDefault="000443C8" w:rsidP="000443C8">
            <w:pPr>
              <w:spacing w:before="240" w:after="200" w:line="276" w:lineRule="auto"/>
              <w:rPr>
                <w:color w:val="002060"/>
                <w:sz w:val="16"/>
                <w:szCs w:val="16"/>
                <w:lang w:val="en-GB"/>
              </w:rPr>
            </w:pPr>
            <w:r w:rsidRPr="00E60B4D">
              <w:rPr>
                <w:color w:val="002060"/>
                <w:sz w:val="16"/>
                <w:lang w:val="en-GB"/>
              </w:rPr>
              <w:t>MULTAROS Trading Company Limited</w:t>
            </w:r>
          </w:p>
          <w:p w:rsidR="000443C8" w:rsidRPr="00E60B4D" w:rsidRDefault="000443C8" w:rsidP="000443C8">
            <w:pPr>
              <w:spacing w:before="240" w:after="200" w:line="276" w:lineRule="auto"/>
              <w:rPr>
                <w:b/>
                <w:color w:val="002060"/>
                <w:sz w:val="16"/>
                <w:szCs w:val="16"/>
                <w:lang w:val="en-GB"/>
              </w:rPr>
            </w:pPr>
            <w:r w:rsidRPr="00E60B4D">
              <w:rPr>
                <w:color w:val="002060"/>
                <w:sz w:val="16"/>
                <w:lang w:val="en-GB"/>
              </w:rPr>
              <w:t>ADAPTORINVEST Ltd.</w:t>
            </w:r>
          </w:p>
        </w:tc>
        <w:tc>
          <w:tcPr>
            <w:tcW w:w="1418"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b/>
                <w:color w:val="002060"/>
                <w:sz w:val="16"/>
                <w:szCs w:val="16"/>
                <w:lang w:val="en-GB"/>
              </w:rPr>
            </w:pPr>
            <w:r w:rsidRPr="00E60B4D">
              <w:rPr>
                <w:b/>
                <w:color w:val="002060"/>
                <w:sz w:val="16"/>
                <w:lang w:val="en-GB"/>
              </w:rPr>
              <w:t>Deletion of pledge over RAFAKO SA shares</w:t>
            </w:r>
          </w:p>
        </w:tc>
        <w:tc>
          <w:tcPr>
            <w:tcW w:w="4535"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color w:val="002060"/>
                <w:sz w:val="16"/>
                <w:szCs w:val="16"/>
                <w:lang w:val="en-GB"/>
              </w:rPr>
            </w:pPr>
            <w:r w:rsidRPr="00E60B4D">
              <w:rPr>
                <w:color w:val="002060"/>
                <w:sz w:val="16"/>
                <w:lang w:val="en-GB"/>
              </w:rPr>
              <w:t>The PBG Management Board was notified by the Administrator of subsidiary MULTAROS TRADING COMPANY Limited that the pledge over RAFAKO shares held by MULTAROS, which had existed for the benefit of Adaptorinvest Ltd., was deleted.</w:t>
            </w:r>
          </w:p>
          <w:p w:rsidR="000443C8" w:rsidRPr="00E60B4D" w:rsidRDefault="000443C8" w:rsidP="000443C8">
            <w:pPr>
              <w:spacing w:before="240" w:after="200" w:line="276" w:lineRule="auto"/>
              <w:rPr>
                <w:color w:val="002060"/>
                <w:sz w:val="16"/>
                <w:szCs w:val="16"/>
                <w:lang w:val="en-GB"/>
              </w:rPr>
            </w:pPr>
            <w:r w:rsidRPr="00E60B4D">
              <w:rPr>
                <w:color w:val="002060"/>
                <w:sz w:val="16"/>
                <w:lang w:val="en-GB"/>
              </w:rPr>
              <w:t>The relevant entry was made in the Pledge Register on February 7th 2013 on the basis of a request for deletion of the pledge, submitted on December 31st 2012, with effect from December 21st 2012, i.e. the day on which Adaptorinvest Ltd. made a statement confirming its consent to the cancellation of the pledge.</w:t>
            </w:r>
          </w:p>
        </w:tc>
        <w:tc>
          <w:tcPr>
            <w:tcW w:w="2162" w:type="dxa"/>
            <w:gridSpan w:val="2"/>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rPr>
                <w:b/>
                <w:color w:val="002060"/>
                <w:sz w:val="16"/>
                <w:szCs w:val="16"/>
                <w:highlight w:val="cyan"/>
                <w:lang w:val="en-GB"/>
              </w:rPr>
            </w:pPr>
          </w:p>
        </w:tc>
      </w:tr>
      <w:tr w:rsidR="000443C8" w:rsidRPr="00B94207" w:rsidTr="009C77D8">
        <w:tblPrEx>
          <w:tblLook w:val="0000" w:firstRow="0" w:lastRow="0" w:firstColumn="0" w:lastColumn="0" w:noHBand="0" w:noVBand="0"/>
        </w:tblPrEx>
        <w:trPr>
          <w:trHeight w:hRule="exact" w:val="711"/>
        </w:trPr>
        <w:tc>
          <w:tcPr>
            <w:tcW w:w="10807" w:type="dxa"/>
            <w:gridSpan w:val="10"/>
            <w:tcBorders>
              <w:top w:val="single" w:sz="4" w:space="0" w:color="D9D9D9" w:themeColor="background1" w:themeShade="D9"/>
              <w:bottom w:val="single" w:sz="4" w:space="0" w:color="D9D9D9" w:themeColor="background1" w:themeShade="D9"/>
            </w:tcBorders>
            <w:vAlign w:val="center"/>
          </w:tcPr>
          <w:p w:rsidR="000443C8" w:rsidRPr="00E60B4D" w:rsidRDefault="000443C8" w:rsidP="000443C8">
            <w:pPr>
              <w:spacing w:before="240" w:after="200" w:line="276" w:lineRule="auto"/>
              <w:jc w:val="center"/>
              <w:rPr>
                <w:b/>
                <w:color w:val="002060"/>
                <w:sz w:val="16"/>
                <w:szCs w:val="16"/>
                <w:lang w:val="en-GB"/>
              </w:rPr>
            </w:pPr>
            <w:r w:rsidRPr="00E60B4D">
              <w:rPr>
                <w:b/>
                <w:color w:val="002060"/>
                <w:sz w:val="16"/>
                <w:lang w:val="en-GB"/>
              </w:rPr>
              <w:t xml:space="preserve">For more information, see PBG Current Report No. 3/2013: </w:t>
            </w:r>
            <w:hyperlink r:id="rId109" w:history="1">
              <w:r w:rsidRPr="00E60B4D">
                <w:rPr>
                  <w:color w:val="0000FF"/>
                  <w:sz w:val="16"/>
                  <w:u w:val="single"/>
                  <w:lang w:val="en-GB"/>
                </w:rPr>
                <w:t>http://www.pbg-sa.pl/relacje-inwestorskie/raporty-biezace/4-2013-wykreslenie-zastawu-na-akcjach-rafako-s-a-nalezacych-do-spolki-zaleznej.html</w:t>
              </w:r>
            </w:hyperlink>
          </w:p>
        </w:tc>
      </w:tr>
      <w:tr w:rsidR="009A1B15" w:rsidRPr="00E60B4D" w:rsidTr="00B02BB1">
        <w:tblPrEx>
          <w:tblLook w:val="0000" w:firstRow="0" w:lastRow="0" w:firstColumn="0" w:lastColumn="0" w:noHBand="0" w:noVBand="0"/>
        </w:tblPrEx>
        <w:trPr>
          <w:trHeight w:hRule="exact" w:val="2840"/>
        </w:trPr>
        <w:tc>
          <w:tcPr>
            <w:tcW w:w="1132" w:type="dxa"/>
            <w:gridSpan w:val="2"/>
            <w:tcBorders>
              <w:top w:val="single" w:sz="4" w:space="0" w:color="D9D9D9" w:themeColor="background1" w:themeShade="D9"/>
              <w:bottom w:val="single" w:sz="4" w:space="0" w:color="D9D9D9" w:themeColor="background1" w:themeShade="D9"/>
            </w:tcBorders>
            <w:vAlign w:val="center"/>
          </w:tcPr>
          <w:p w:rsidR="009A1B15" w:rsidRPr="00E60B4D" w:rsidRDefault="009A1B15" w:rsidP="00F6635B">
            <w:pPr>
              <w:spacing w:before="240" w:after="200" w:line="276" w:lineRule="auto"/>
              <w:jc w:val="center"/>
              <w:rPr>
                <w:b/>
                <w:color w:val="002060"/>
                <w:sz w:val="16"/>
                <w:szCs w:val="16"/>
                <w:lang w:val="en-GB"/>
              </w:rPr>
            </w:pPr>
            <w:r w:rsidRPr="00E60B4D">
              <w:rPr>
                <w:b/>
                <w:color w:val="002060"/>
                <w:sz w:val="16"/>
                <w:lang w:val="en-GB"/>
              </w:rPr>
              <w:lastRenderedPageBreak/>
              <w:t>Apr 22 2013</w:t>
            </w:r>
          </w:p>
        </w:tc>
        <w:tc>
          <w:tcPr>
            <w:tcW w:w="1560" w:type="dxa"/>
            <w:gridSpan w:val="2"/>
            <w:tcBorders>
              <w:top w:val="single" w:sz="4" w:space="0" w:color="D9D9D9" w:themeColor="background1" w:themeShade="D9"/>
              <w:bottom w:val="single" w:sz="4" w:space="0" w:color="D9D9D9" w:themeColor="background1" w:themeShade="D9"/>
            </w:tcBorders>
            <w:vAlign w:val="center"/>
          </w:tcPr>
          <w:p w:rsidR="009A1B15" w:rsidRPr="00E60B4D" w:rsidRDefault="009A1B15" w:rsidP="00F6635B">
            <w:pPr>
              <w:spacing w:before="240" w:after="200" w:line="276" w:lineRule="auto"/>
              <w:jc w:val="center"/>
              <w:rPr>
                <w:color w:val="002060"/>
                <w:sz w:val="16"/>
                <w:szCs w:val="16"/>
                <w:lang w:val="en-GB"/>
              </w:rPr>
            </w:pPr>
            <w:r w:rsidRPr="00E60B4D">
              <w:rPr>
                <w:color w:val="002060"/>
                <w:sz w:val="16"/>
                <w:lang w:val="en-GB"/>
              </w:rPr>
              <w:t>PBG S.A. w upadłości układowej (in company voluntary arrangement)</w:t>
            </w:r>
          </w:p>
          <w:p w:rsidR="009E1343" w:rsidRPr="00E60B4D" w:rsidRDefault="009E1343" w:rsidP="00F6635B">
            <w:pPr>
              <w:spacing w:before="240" w:after="200" w:line="276" w:lineRule="auto"/>
              <w:jc w:val="center"/>
              <w:rPr>
                <w:color w:val="002060"/>
                <w:sz w:val="16"/>
                <w:szCs w:val="16"/>
                <w:lang w:val="en-GB"/>
              </w:rPr>
            </w:pPr>
            <w:r w:rsidRPr="00E60B4D">
              <w:rPr>
                <w:color w:val="002060"/>
                <w:sz w:val="16"/>
                <w:lang w:val="en-GB"/>
              </w:rPr>
              <w:t>Investors</w:t>
            </w:r>
          </w:p>
          <w:p w:rsidR="009A1B15" w:rsidRPr="00E60B4D" w:rsidRDefault="009A1B15" w:rsidP="00F6635B">
            <w:pPr>
              <w:spacing w:before="240" w:after="200" w:line="276" w:lineRule="auto"/>
              <w:jc w:val="center"/>
              <w:rPr>
                <w:color w:val="002060"/>
                <w:sz w:val="16"/>
                <w:szCs w:val="16"/>
                <w:lang w:val="en-GB"/>
              </w:rPr>
            </w:pPr>
          </w:p>
        </w:tc>
        <w:tc>
          <w:tcPr>
            <w:tcW w:w="1418" w:type="dxa"/>
            <w:gridSpan w:val="2"/>
            <w:tcBorders>
              <w:top w:val="single" w:sz="4" w:space="0" w:color="D9D9D9" w:themeColor="background1" w:themeShade="D9"/>
              <w:bottom w:val="single" w:sz="4" w:space="0" w:color="D9D9D9" w:themeColor="background1" w:themeShade="D9"/>
            </w:tcBorders>
            <w:vAlign w:val="center"/>
          </w:tcPr>
          <w:p w:rsidR="009A1B15" w:rsidRPr="00E60B4D" w:rsidRDefault="009A1B15" w:rsidP="00F6635B">
            <w:pPr>
              <w:spacing w:before="240" w:after="200" w:line="276" w:lineRule="auto"/>
              <w:jc w:val="center"/>
              <w:rPr>
                <w:b/>
                <w:color w:val="002060"/>
                <w:sz w:val="16"/>
                <w:szCs w:val="16"/>
                <w:lang w:val="en-GB"/>
              </w:rPr>
            </w:pPr>
            <w:r w:rsidRPr="00E60B4D">
              <w:rPr>
                <w:b/>
                <w:color w:val="002060"/>
                <w:sz w:val="16"/>
                <w:lang w:val="en-GB"/>
              </w:rPr>
              <w:t>Disposal of shares</w:t>
            </w:r>
          </w:p>
        </w:tc>
        <w:tc>
          <w:tcPr>
            <w:tcW w:w="4535" w:type="dxa"/>
            <w:gridSpan w:val="2"/>
            <w:tcBorders>
              <w:top w:val="single" w:sz="4" w:space="0" w:color="D9D9D9" w:themeColor="background1" w:themeShade="D9"/>
              <w:bottom w:val="single" w:sz="4" w:space="0" w:color="D9D9D9" w:themeColor="background1" w:themeShade="D9"/>
            </w:tcBorders>
            <w:vAlign w:val="center"/>
          </w:tcPr>
          <w:p w:rsidR="005B5A31" w:rsidRPr="00E60B4D" w:rsidRDefault="005B5A31" w:rsidP="005B5A31">
            <w:pPr>
              <w:spacing w:before="240" w:after="200" w:line="276" w:lineRule="auto"/>
              <w:rPr>
                <w:color w:val="002060"/>
                <w:sz w:val="16"/>
                <w:szCs w:val="16"/>
                <w:lang w:val="en-GB"/>
              </w:rPr>
            </w:pPr>
            <w:r w:rsidRPr="00E60B4D">
              <w:rPr>
                <w:color w:val="002060"/>
                <w:sz w:val="16"/>
                <w:lang w:val="en-GB"/>
              </w:rPr>
              <w:t>In block transactions executed on the trading day of April 17th 2013, PBG sold its entire holding of 15,718,841 shares in DUON, representing 15.34% of votes and shares in that company.</w:t>
            </w:r>
          </w:p>
          <w:p w:rsidR="009A1B15" w:rsidRPr="00E60B4D" w:rsidRDefault="005B5A31" w:rsidP="00F26155">
            <w:pPr>
              <w:spacing w:before="240" w:after="200" w:line="276" w:lineRule="auto"/>
              <w:rPr>
                <w:color w:val="002060"/>
                <w:sz w:val="16"/>
                <w:szCs w:val="16"/>
                <w:lang w:val="en-GB"/>
              </w:rPr>
            </w:pPr>
            <w:r w:rsidRPr="00E60B4D">
              <w:rPr>
                <w:color w:val="002060"/>
                <w:sz w:val="16"/>
                <w:lang w:val="en-GB"/>
              </w:rPr>
              <w:t>The Bank is not entitled to apply the Deposit towards repayment of the Outstanding Liabilities, subject to mandatory rules of law and subject to rulings and agreements binding on the Bank.</w:t>
            </w:r>
          </w:p>
        </w:tc>
        <w:tc>
          <w:tcPr>
            <w:tcW w:w="2162" w:type="dxa"/>
            <w:gridSpan w:val="2"/>
            <w:tcBorders>
              <w:top w:val="single" w:sz="4" w:space="0" w:color="D9D9D9" w:themeColor="background1" w:themeShade="D9"/>
              <w:bottom w:val="single" w:sz="4" w:space="0" w:color="D9D9D9" w:themeColor="background1" w:themeShade="D9"/>
            </w:tcBorders>
            <w:vAlign w:val="center"/>
          </w:tcPr>
          <w:p w:rsidR="009A1B15" w:rsidRPr="00E60B4D" w:rsidRDefault="00F26155" w:rsidP="00F6635B">
            <w:pPr>
              <w:spacing w:before="240" w:after="200" w:line="276" w:lineRule="auto"/>
              <w:jc w:val="center"/>
              <w:rPr>
                <w:color w:val="002060"/>
                <w:sz w:val="16"/>
                <w:szCs w:val="16"/>
                <w:highlight w:val="cyan"/>
                <w:lang w:val="en-GB"/>
              </w:rPr>
            </w:pPr>
            <w:r w:rsidRPr="00E60B4D">
              <w:rPr>
                <w:color w:val="002060"/>
                <w:sz w:val="16"/>
                <w:lang w:val="en-GB"/>
              </w:rPr>
              <w:t>Divestments</w:t>
            </w:r>
          </w:p>
        </w:tc>
      </w:tr>
      <w:tr w:rsidR="009A1B15" w:rsidRPr="00B94207" w:rsidTr="005B5A31">
        <w:tblPrEx>
          <w:tblLook w:val="0000" w:firstRow="0" w:lastRow="0" w:firstColumn="0" w:lastColumn="0" w:noHBand="0" w:noVBand="0"/>
        </w:tblPrEx>
        <w:trPr>
          <w:trHeight w:hRule="exact" w:val="1130"/>
        </w:trPr>
        <w:tc>
          <w:tcPr>
            <w:tcW w:w="10807" w:type="dxa"/>
            <w:gridSpan w:val="10"/>
            <w:tcBorders>
              <w:top w:val="single" w:sz="4" w:space="0" w:color="D9D9D9" w:themeColor="background1" w:themeShade="D9"/>
              <w:bottom w:val="single" w:sz="4" w:space="0" w:color="D9D9D9" w:themeColor="background1" w:themeShade="D9"/>
            </w:tcBorders>
            <w:vAlign w:val="center"/>
          </w:tcPr>
          <w:p w:rsidR="009A1B15" w:rsidRPr="00E60B4D" w:rsidRDefault="00A80D31" w:rsidP="00F6635B">
            <w:pPr>
              <w:spacing w:before="240" w:after="200" w:line="276" w:lineRule="auto"/>
              <w:jc w:val="center"/>
              <w:rPr>
                <w:b/>
                <w:color w:val="002060"/>
                <w:sz w:val="16"/>
                <w:szCs w:val="16"/>
                <w:lang w:val="en-GB"/>
              </w:rPr>
            </w:pPr>
            <w:r w:rsidRPr="00E60B4D">
              <w:rPr>
                <w:b/>
                <w:color w:val="002060"/>
                <w:sz w:val="16"/>
                <w:szCs w:val="16"/>
                <w:lang w:val="en-GB"/>
              </w:rPr>
              <w:t xml:space="preserve">For more information, see PBG Current Report No. 12/2013: </w:t>
            </w:r>
            <w:hyperlink r:id="rId110" w:history="1">
              <w:r w:rsidRPr="00E60B4D">
                <w:rPr>
                  <w:rStyle w:val="Hipercze"/>
                  <w:sz w:val="16"/>
                  <w:lang w:val="en-GB"/>
                </w:rPr>
                <w:t>http://www.pbg-sa.pl/relacje-inwestorskie/raporty-biezace/12-2013-zawarcie-istotnego-porozumienia-przez-pbg-z-wierzycielem-banco-espirito-santo-de-investimento-s-a-oddzial-w-polsce-oraz-sprzedaz-akcji-w-spolce-grupa-duon-s-a.html</w:t>
              </w:r>
            </w:hyperlink>
            <w:r w:rsidR="00E60B4D" w:rsidRPr="00E60B4D">
              <w:rPr>
                <w:color w:val="002060"/>
                <w:sz w:val="16"/>
                <w:lang w:val="en-GB"/>
              </w:rPr>
              <w:t xml:space="preserve"> </w:t>
            </w:r>
          </w:p>
        </w:tc>
      </w:tr>
    </w:tbl>
    <w:p w:rsidR="009C77D8" w:rsidRPr="00E60B4D" w:rsidRDefault="009C77D8" w:rsidP="004B7608">
      <w:pPr>
        <w:pStyle w:val="Styl1"/>
        <w:spacing w:line="360" w:lineRule="auto"/>
        <w:jc w:val="both"/>
        <w:outlineLvl w:val="1"/>
        <w:rPr>
          <w:b w:val="0"/>
          <w:i w:val="0"/>
          <w:sz w:val="18"/>
          <w:szCs w:val="18"/>
          <w:lang w:val="en-GB"/>
        </w:rPr>
      </w:pPr>
    </w:p>
    <w:p w:rsidR="00B02BB1" w:rsidRPr="00E60B4D" w:rsidRDefault="00B02BB1" w:rsidP="004B7608">
      <w:pPr>
        <w:pStyle w:val="Styl1"/>
        <w:spacing w:line="360" w:lineRule="auto"/>
        <w:jc w:val="both"/>
        <w:outlineLvl w:val="1"/>
        <w:rPr>
          <w:rStyle w:val="Styl1Znak"/>
          <w:b/>
          <w:color w:val="002060"/>
          <w:sz w:val="18"/>
          <w:szCs w:val="18"/>
          <w:lang w:val="en-GB"/>
        </w:rPr>
      </w:pPr>
    </w:p>
    <w:p w:rsidR="004B7608" w:rsidRPr="00E60B4D" w:rsidRDefault="004B7608" w:rsidP="004B7608">
      <w:pPr>
        <w:pStyle w:val="Styl1"/>
        <w:spacing w:line="360" w:lineRule="auto"/>
        <w:jc w:val="both"/>
        <w:outlineLvl w:val="1"/>
        <w:rPr>
          <w:rStyle w:val="Styl1Znak"/>
          <w:b/>
          <w:color w:val="002060"/>
          <w:sz w:val="18"/>
          <w:szCs w:val="18"/>
          <w:lang w:val="en-GB"/>
        </w:rPr>
      </w:pPr>
      <w:bookmarkStart w:id="297" w:name="_Toc368408988"/>
      <w:r w:rsidRPr="00E60B4D">
        <w:rPr>
          <w:rStyle w:val="Styl1Znak"/>
          <w:b/>
          <w:color w:val="002060"/>
          <w:sz w:val="18"/>
          <w:lang w:val="en-GB"/>
        </w:rPr>
        <w:t>IV. EVENTS OF DEFAULT ON CREDIT FACILITIES, GUARANTEES AND BONDS</w:t>
      </w:r>
      <w:bookmarkEnd w:id="297"/>
    </w:p>
    <w:p w:rsidR="004B7608" w:rsidRPr="00E60B4D" w:rsidRDefault="004B7608" w:rsidP="004B7608">
      <w:pPr>
        <w:pStyle w:val="Styl1"/>
        <w:spacing w:line="360" w:lineRule="auto"/>
        <w:jc w:val="both"/>
        <w:outlineLvl w:val="1"/>
        <w:rPr>
          <w:rStyle w:val="Styl1Znak"/>
          <w:b/>
          <w:color w:val="002060"/>
          <w:sz w:val="18"/>
          <w:szCs w:val="18"/>
          <w:lang w:val="en-GB"/>
        </w:rPr>
      </w:pPr>
    </w:p>
    <w:p w:rsidR="004B7608" w:rsidRPr="00E60B4D" w:rsidRDefault="007523A6" w:rsidP="004B7608">
      <w:pPr>
        <w:pStyle w:val="Legenda"/>
        <w:keepNext/>
        <w:rPr>
          <w:rFonts w:ascii="Century Gothic" w:eastAsia="Century Gothic" w:hAnsi="Century Gothic" w:cs="Century Gothic"/>
          <w:sz w:val="16"/>
          <w:szCs w:val="16"/>
          <w:lang w:val="en-GB"/>
        </w:rPr>
      </w:pPr>
      <w:bookmarkStart w:id="298" w:name="_Toc288489660"/>
      <w:r w:rsidRPr="00E60B4D">
        <w:rPr>
          <w:rFonts w:ascii="Century Gothic" w:eastAsia="Century Gothic" w:hAnsi="Century Gothic" w:cs="Century Gothic"/>
          <w:sz w:val="16"/>
          <w:lang w:val="en-GB"/>
        </w:rPr>
        <w:t>Table 22:</w:t>
      </w:r>
      <w:bookmarkEnd w:id="298"/>
      <w:r w:rsidRPr="00E60B4D">
        <w:rPr>
          <w:rFonts w:ascii="Century Gothic" w:eastAsia="Century Gothic" w:hAnsi="Century Gothic" w:cs="Century Gothic"/>
          <w:sz w:val="16"/>
          <w:lang w:val="en-GB"/>
        </w:rPr>
        <w:t xml:space="preserve"> Events of default</w:t>
      </w:r>
    </w:p>
    <w:tbl>
      <w:tblPr>
        <w:tblW w:w="10714" w:type="dxa"/>
        <w:tblInd w:w="-60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000" w:firstRow="0" w:lastRow="0" w:firstColumn="0" w:lastColumn="0" w:noHBand="0" w:noVBand="0"/>
      </w:tblPr>
      <w:tblGrid>
        <w:gridCol w:w="1702"/>
        <w:gridCol w:w="2126"/>
        <w:gridCol w:w="142"/>
        <w:gridCol w:w="4065"/>
        <w:gridCol w:w="329"/>
        <w:gridCol w:w="2350"/>
      </w:tblGrid>
      <w:tr w:rsidR="009C77D8" w:rsidRPr="00E60B4D" w:rsidTr="009A1B15">
        <w:trPr>
          <w:trHeight w:hRule="exact" w:val="905"/>
          <w:tblHeader/>
        </w:trPr>
        <w:tc>
          <w:tcPr>
            <w:tcW w:w="1702" w:type="dxa"/>
            <w:shd w:val="clear" w:color="auto" w:fill="002060"/>
            <w:vAlign w:val="center"/>
          </w:tcPr>
          <w:p w:rsidR="009C77D8" w:rsidRPr="00E60B4D" w:rsidRDefault="009C77D8" w:rsidP="009C77D8">
            <w:pPr>
              <w:spacing w:after="200" w:line="276" w:lineRule="auto"/>
              <w:jc w:val="center"/>
              <w:rPr>
                <w:b/>
                <w:bCs/>
                <w:color w:val="FFFFFF" w:themeColor="background1"/>
                <w:sz w:val="16"/>
                <w:szCs w:val="16"/>
                <w:lang w:val="en-GB"/>
              </w:rPr>
            </w:pPr>
            <w:r w:rsidRPr="00E60B4D">
              <w:rPr>
                <w:b/>
                <w:color w:val="FFFFFF" w:themeColor="background1"/>
                <w:sz w:val="16"/>
                <w:lang w:val="en-GB"/>
              </w:rPr>
              <w:t xml:space="preserve">Agreement/call/termination/declaration date </w:t>
            </w:r>
          </w:p>
        </w:tc>
        <w:tc>
          <w:tcPr>
            <w:tcW w:w="2126" w:type="dxa"/>
            <w:shd w:val="clear" w:color="auto" w:fill="002060"/>
            <w:vAlign w:val="center"/>
          </w:tcPr>
          <w:p w:rsidR="009C77D8" w:rsidRPr="00E60B4D" w:rsidRDefault="009C77D8" w:rsidP="009C77D8">
            <w:pPr>
              <w:spacing w:after="200" w:line="276" w:lineRule="auto"/>
              <w:jc w:val="center"/>
              <w:rPr>
                <w:b/>
                <w:bCs/>
                <w:sz w:val="16"/>
                <w:szCs w:val="16"/>
                <w:lang w:val="en-GB"/>
              </w:rPr>
            </w:pPr>
            <w:r w:rsidRPr="00E60B4D">
              <w:rPr>
                <w:b/>
                <w:sz w:val="16"/>
                <w:lang w:val="en-GB"/>
              </w:rPr>
              <w:t>Parties</w:t>
            </w:r>
          </w:p>
        </w:tc>
        <w:tc>
          <w:tcPr>
            <w:tcW w:w="4536" w:type="dxa"/>
            <w:gridSpan w:val="3"/>
            <w:shd w:val="clear" w:color="auto" w:fill="002060"/>
            <w:vAlign w:val="center"/>
          </w:tcPr>
          <w:p w:rsidR="009C77D8" w:rsidRPr="00E60B4D" w:rsidRDefault="009C77D8" w:rsidP="009C77D8">
            <w:pPr>
              <w:spacing w:after="200" w:line="276" w:lineRule="auto"/>
              <w:jc w:val="center"/>
              <w:rPr>
                <w:b/>
                <w:bCs/>
                <w:color w:val="FFFFFF" w:themeColor="background1"/>
                <w:sz w:val="16"/>
                <w:szCs w:val="16"/>
                <w:lang w:val="en-GB"/>
              </w:rPr>
            </w:pPr>
            <w:r w:rsidRPr="00E60B4D">
              <w:rPr>
                <w:b/>
                <w:color w:val="FFFFFF" w:themeColor="background1"/>
                <w:sz w:val="16"/>
                <w:lang w:val="en-GB"/>
              </w:rPr>
              <w:t>Agreement/call/termination/declaration subject matter</w:t>
            </w:r>
          </w:p>
        </w:tc>
        <w:tc>
          <w:tcPr>
            <w:tcW w:w="2350" w:type="dxa"/>
            <w:shd w:val="clear" w:color="auto" w:fill="002060"/>
            <w:vAlign w:val="center"/>
          </w:tcPr>
          <w:p w:rsidR="009C77D8" w:rsidRPr="00E60B4D" w:rsidRDefault="009C77D8" w:rsidP="009C77D8">
            <w:pPr>
              <w:spacing w:after="200" w:line="276" w:lineRule="auto"/>
              <w:jc w:val="center"/>
              <w:rPr>
                <w:b/>
                <w:bCs/>
                <w:sz w:val="16"/>
                <w:szCs w:val="16"/>
                <w:lang w:val="en-GB"/>
              </w:rPr>
            </w:pPr>
            <w:r w:rsidRPr="00E60B4D">
              <w:rPr>
                <w:b/>
                <w:sz w:val="16"/>
                <w:lang w:val="en-GB"/>
              </w:rPr>
              <w:t>Key terms</w:t>
            </w:r>
          </w:p>
        </w:tc>
      </w:tr>
      <w:tr w:rsidR="00B02BB1" w:rsidRPr="00B94207" w:rsidTr="00B02BB1">
        <w:trPr>
          <w:trHeight w:val="5933"/>
          <w:tblHeader/>
        </w:trPr>
        <w:tc>
          <w:tcPr>
            <w:tcW w:w="1702" w:type="dxa"/>
            <w:tcBorders>
              <w:top w:val="single" w:sz="4" w:space="0" w:color="D9D9D9"/>
              <w:bottom w:val="single" w:sz="4" w:space="0" w:color="D9D9D9"/>
            </w:tcBorders>
            <w:vAlign w:val="center"/>
          </w:tcPr>
          <w:p w:rsidR="00B02BB1" w:rsidRPr="00E60B4D" w:rsidRDefault="00B02BB1" w:rsidP="00B65627">
            <w:pPr>
              <w:spacing w:before="240" w:after="240"/>
              <w:rPr>
                <w:b/>
                <w:color w:val="002060"/>
                <w:sz w:val="16"/>
                <w:szCs w:val="16"/>
                <w:lang w:val="en-GB"/>
              </w:rPr>
            </w:pPr>
            <w:r w:rsidRPr="00E60B4D">
              <w:rPr>
                <w:b/>
                <w:color w:val="002060"/>
                <w:sz w:val="16"/>
                <w:lang w:val="en-GB"/>
              </w:rPr>
              <w:t>Mar 7 2013</w:t>
            </w:r>
          </w:p>
          <w:p w:rsidR="00B02BB1" w:rsidRPr="00E60B4D" w:rsidRDefault="00B02BB1" w:rsidP="00B65627">
            <w:pPr>
              <w:spacing w:before="240" w:after="240"/>
              <w:rPr>
                <w:color w:val="002060"/>
                <w:sz w:val="16"/>
                <w:szCs w:val="16"/>
                <w:lang w:val="en-GB"/>
              </w:rPr>
            </w:pPr>
            <w:r w:rsidRPr="00E60B4D">
              <w:rPr>
                <w:color w:val="002060"/>
                <w:sz w:val="16"/>
                <w:lang w:val="en-GB"/>
              </w:rPr>
              <w:t>Notice of initiation of enforcement proceedings</w:t>
            </w:r>
          </w:p>
        </w:tc>
        <w:tc>
          <w:tcPr>
            <w:tcW w:w="2126" w:type="dxa"/>
            <w:tcBorders>
              <w:top w:val="single" w:sz="4" w:space="0" w:color="D9D9D9"/>
              <w:bottom w:val="single" w:sz="4" w:space="0" w:color="D9D9D9"/>
            </w:tcBorders>
            <w:vAlign w:val="center"/>
          </w:tcPr>
          <w:p w:rsidR="00B02BB1" w:rsidRPr="00E60B4D" w:rsidRDefault="00B02BB1" w:rsidP="00B65627">
            <w:pPr>
              <w:spacing w:before="240" w:after="240"/>
              <w:rPr>
                <w:b/>
                <w:color w:val="002060"/>
                <w:sz w:val="16"/>
                <w:szCs w:val="16"/>
                <w:lang w:val="en-GB"/>
              </w:rPr>
            </w:pPr>
            <w:r w:rsidRPr="00E60B4D">
              <w:rPr>
                <w:b/>
                <w:color w:val="002060"/>
                <w:sz w:val="16"/>
                <w:lang w:val="en-GB"/>
              </w:rPr>
              <w:t>Creditor:</w:t>
            </w:r>
          </w:p>
          <w:p w:rsidR="00B02BB1" w:rsidRPr="00E60B4D" w:rsidRDefault="00B02BB1" w:rsidP="00B65627">
            <w:pPr>
              <w:spacing w:before="240" w:after="240"/>
              <w:rPr>
                <w:color w:val="002060"/>
                <w:sz w:val="16"/>
                <w:szCs w:val="16"/>
                <w:lang w:val="en-GB"/>
              </w:rPr>
            </w:pPr>
            <w:r w:rsidRPr="00E60B4D">
              <w:rPr>
                <w:color w:val="002060"/>
                <w:sz w:val="16"/>
                <w:lang w:val="en-GB"/>
              </w:rPr>
              <w:t>Banco Espirito Santo de Investimento S.A. Spółka Akcyjna Poland Branch</w:t>
            </w:r>
          </w:p>
        </w:tc>
        <w:tc>
          <w:tcPr>
            <w:tcW w:w="4536" w:type="dxa"/>
            <w:gridSpan w:val="3"/>
            <w:tcBorders>
              <w:top w:val="single" w:sz="4" w:space="0" w:color="D9D9D9"/>
              <w:bottom w:val="single" w:sz="4" w:space="0" w:color="D9D9D9"/>
            </w:tcBorders>
            <w:vAlign w:val="center"/>
          </w:tcPr>
          <w:p w:rsidR="00B02BB1" w:rsidRPr="00E60B4D" w:rsidRDefault="00B02BB1" w:rsidP="00B65627">
            <w:pPr>
              <w:spacing w:before="240" w:after="240"/>
              <w:rPr>
                <w:color w:val="002060"/>
                <w:sz w:val="16"/>
                <w:szCs w:val="16"/>
                <w:lang w:val="en-GB"/>
              </w:rPr>
            </w:pPr>
            <w:r w:rsidRPr="00E60B4D">
              <w:rPr>
                <w:color w:val="002060"/>
                <w:sz w:val="16"/>
                <w:lang w:val="en-GB"/>
              </w:rPr>
              <w:t>Bartosz Guzik, Court Enforcement Officer at the District Court for Poznań-Grunwald and Jeżyce in Poznań, acting at the request of the Company's creditor, Banco Espirito Santo de Investimento S.A. Spółka Akcyjna Branch in Poland (the “Creditor”), gave the following notices:</w:t>
            </w:r>
          </w:p>
          <w:p w:rsidR="00B02BB1" w:rsidRPr="00E60B4D" w:rsidRDefault="00B02BB1" w:rsidP="00B65627">
            <w:pPr>
              <w:spacing w:before="240" w:after="240"/>
              <w:rPr>
                <w:color w:val="002060"/>
                <w:sz w:val="16"/>
                <w:szCs w:val="16"/>
                <w:lang w:val="en-GB"/>
              </w:rPr>
            </w:pPr>
            <w:r w:rsidRPr="00E60B4D">
              <w:rPr>
                <w:color w:val="002060"/>
                <w:sz w:val="16"/>
                <w:lang w:val="en-GB"/>
              </w:rPr>
              <w:t>Notice of enforcement proceedings for payment of a principal amount of:</w:t>
            </w:r>
          </w:p>
          <w:p w:rsidR="00B02BB1" w:rsidRPr="00E60B4D" w:rsidRDefault="00B02BB1" w:rsidP="00B65627">
            <w:pPr>
              <w:spacing w:before="240" w:after="240"/>
              <w:rPr>
                <w:color w:val="002060"/>
                <w:sz w:val="16"/>
                <w:szCs w:val="16"/>
                <w:lang w:val="en-GB"/>
              </w:rPr>
            </w:pPr>
            <w:r w:rsidRPr="00E60B4D">
              <w:rPr>
                <w:color w:val="002060"/>
                <w:sz w:val="16"/>
                <w:lang w:val="en-GB"/>
              </w:rPr>
              <w:t xml:space="preserve">a) PLN 2,443,650.31 </w:t>
            </w:r>
          </w:p>
          <w:p w:rsidR="00B02BB1" w:rsidRPr="00E60B4D" w:rsidRDefault="00B02BB1" w:rsidP="00B65627">
            <w:pPr>
              <w:spacing w:before="240" w:after="240"/>
              <w:rPr>
                <w:color w:val="002060"/>
                <w:sz w:val="16"/>
                <w:szCs w:val="16"/>
                <w:lang w:val="en-GB"/>
              </w:rPr>
            </w:pPr>
            <w:r w:rsidRPr="00E60B4D">
              <w:rPr>
                <w:color w:val="002060"/>
                <w:sz w:val="16"/>
                <w:lang w:val="en-GB"/>
              </w:rPr>
              <w:t xml:space="preserve">b) PLN 1,228,991.17 </w:t>
            </w:r>
          </w:p>
          <w:p w:rsidR="00B02BB1" w:rsidRPr="00E60B4D" w:rsidRDefault="00B02BB1" w:rsidP="00B65627">
            <w:pPr>
              <w:spacing w:before="240" w:after="240"/>
              <w:rPr>
                <w:color w:val="002060"/>
                <w:sz w:val="16"/>
                <w:szCs w:val="16"/>
                <w:lang w:val="en-GB"/>
              </w:rPr>
            </w:pPr>
            <w:r w:rsidRPr="00E60B4D">
              <w:rPr>
                <w:color w:val="002060"/>
                <w:sz w:val="16"/>
                <w:lang w:val="en-GB"/>
              </w:rPr>
              <w:t>c) PLN 5,097,877.25</w:t>
            </w:r>
            <w:r w:rsidR="00E60B4D" w:rsidRPr="00E60B4D">
              <w:rPr>
                <w:color w:val="002060"/>
                <w:sz w:val="16"/>
                <w:lang w:val="en-GB"/>
              </w:rPr>
              <w:t xml:space="preserve"> </w:t>
            </w:r>
          </w:p>
          <w:p w:rsidR="00B02BB1" w:rsidRPr="00E60B4D" w:rsidRDefault="00B02BB1" w:rsidP="00B65627">
            <w:pPr>
              <w:spacing w:before="240" w:after="240"/>
              <w:rPr>
                <w:color w:val="002060"/>
                <w:sz w:val="16"/>
                <w:szCs w:val="16"/>
                <w:lang w:val="en-GB"/>
              </w:rPr>
            </w:pPr>
            <w:r w:rsidRPr="00E60B4D">
              <w:rPr>
                <w:color w:val="002060"/>
                <w:sz w:val="16"/>
                <w:lang w:val="en-GB"/>
              </w:rPr>
              <w:t>d) PLN 2,958,999.56</w:t>
            </w:r>
          </w:p>
          <w:p w:rsidR="00B02BB1" w:rsidRPr="00E60B4D" w:rsidRDefault="00B02BB1" w:rsidP="00B65627">
            <w:pPr>
              <w:spacing w:before="240" w:after="240"/>
              <w:rPr>
                <w:color w:val="002060"/>
                <w:sz w:val="16"/>
                <w:szCs w:val="16"/>
                <w:lang w:val="en-GB"/>
              </w:rPr>
            </w:pPr>
            <w:r w:rsidRPr="00E60B4D">
              <w:rPr>
                <w:color w:val="002060"/>
                <w:sz w:val="16"/>
                <w:lang w:val="en-GB"/>
              </w:rPr>
              <w:t>e) PLN 1,636,599.68</w:t>
            </w:r>
          </w:p>
          <w:p w:rsidR="00B02BB1" w:rsidRPr="00E60B4D" w:rsidRDefault="00B02BB1" w:rsidP="00B65627">
            <w:pPr>
              <w:spacing w:before="240" w:after="240"/>
              <w:rPr>
                <w:color w:val="002060"/>
                <w:sz w:val="16"/>
                <w:szCs w:val="16"/>
                <w:lang w:val="en-GB"/>
              </w:rPr>
            </w:pPr>
            <w:r w:rsidRPr="00E60B4D">
              <w:rPr>
                <w:color w:val="002060"/>
                <w:sz w:val="16"/>
                <w:lang w:val="en-GB"/>
              </w:rPr>
              <w:t xml:space="preserve"> against properties entered in the Land and Mortgage Register under No. KW PO1P/00136241/7 (joint enforcement proceedings instigated at the request of Polski Bank Przedsiębiorczości S.A.), PO1P/00275496/5, PO1P/00091909/0, and PO1P/00218712/9</w:t>
            </w:r>
          </w:p>
        </w:tc>
        <w:tc>
          <w:tcPr>
            <w:tcW w:w="2350" w:type="dxa"/>
            <w:tcBorders>
              <w:top w:val="single" w:sz="4" w:space="0" w:color="D9D9D9"/>
              <w:bottom w:val="single" w:sz="4" w:space="0" w:color="D9D9D9"/>
            </w:tcBorders>
            <w:vAlign w:val="center"/>
          </w:tcPr>
          <w:p w:rsidR="00B02BB1" w:rsidRPr="00E60B4D" w:rsidRDefault="00B02BB1" w:rsidP="00B65627">
            <w:pPr>
              <w:spacing w:before="240" w:after="240"/>
              <w:rPr>
                <w:color w:val="002060"/>
                <w:sz w:val="16"/>
                <w:szCs w:val="16"/>
                <w:lang w:val="en-GB"/>
              </w:rPr>
            </w:pPr>
            <w:r w:rsidRPr="00E60B4D">
              <w:rPr>
                <w:color w:val="002060"/>
                <w:sz w:val="16"/>
                <w:lang w:val="en-GB"/>
              </w:rPr>
              <w:t xml:space="preserve">The total carrying value of the properties subject to the enforcement proceedings is PLN 77,766,621.98. </w:t>
            </w:r>
          </w:p>
          <w:p w:rsidR="00B02BB1" w:rsidRPr="00E60B4D" w:rsidRDefault="00B02BB1" w:rsidP="00B65627">
            <w:pPr>
              <w:spacing w:before="240" w:after="240"/>
              <w:rPr>
                <w:color w:val="002060"/>
                <w:sz w:val="16"/>
                <w:szCs w:val="16"/>
                <w:highlight w:val="cyan"/>
                <w:lang w:val="en-GB"/>
              </w:rPr>
            </w:pPr>
            <w:r w:rsidRPr="00E60B4D">
              <w:rPr>
                <w:color w:val="002060"/>
                <w:sz w:val="16"/>
                <w:lang w:val="en-GB"/>
              </w:rPr>
              <w:t>The claimed principal amounts being enforced by the court enforcement officer total PLN 13,366,117.97.</w:t>
            </w:r>
          </w:p>
        </w:tc>
      </w:tr>
      <w:tr w:rsidR="009C77D8" w:rsidRPr="00B94207" w:rsidTr="009C77D8">
        <w:trPr>
          <w:trHeight w:val="780"/>
          <w:tblHeader/>
        </w:trPr>
        <w:tc>
          <w:tcPr>
            <w:tcW w:w="10714" w:type="dxa"/>
            <w:gridSpan w:val="6"/>
            <w:tcBorders>
              <w:top w:val="single" w:sz="4" w:space="0" w:color="D9D9D9"/>
              <w:bottom w:val="single" w:sz="4" w:space="0" w:color="D9D9D9"/>
            </w:tcBorders>
            <w:vAlign w:val="center"/>
          </w:tcPr>
          <w:p w:rsidR="009C77D8" w:rsidRPr="00E60B4D" w:rsidRDefault="009C77D8" w:rsidP="009C77D8">
            <w:pPr>
              <w:spacing w:before="240" w:after="240" w:line="276" w:lineRule="auto"/>
              <w:jc w:val="center"/>
              <w:rPr>
                <w:b/>
                <w:color w:val="0F243E"/>
                <w:sz w:val="16"/>
                <w:szCs w:val="16"/>
                <w:lang w:val="en-GB"/>
              </w:rPr>
            </w:pPr>
            <w:r w:rsidRPr="00E60B4D">
              <w:rPr>
                <w:b/>
                <w:color w:val="0F243E"/>
                <w:sz w:val="16"/>
                <w:lang w:val="en-GB"/>
              </w:rPr>
              <w:t xml:space="preserve">For more information, see PBG Current Report No. 6/2013: </w:t>
            </w:r>
            <w:hyperlink r:id="rId111" w:history="1">
              <w:r w:rsidRPr="00E60B4D">
                <w:rPr>
                  <w:color w:val="0000FF"/>
                  <w:sz w:val="16"/>
                  <w:u w:val="single"/>
                  <w:lang w:val="en-GB"/>
                </w:rPr>
                <w:t>http://www.pbg-sa.pl/relacje-inwestorskie/raporty-biezace/6-2013-zawiadomienie-o-wszczeciu-postepowan-egzekucyjnych.html</w:t>
              </w:r>
            </w:hyperlink>
            <w:r w:rsidRPr="00E60B4D">
              <w:rPr>
                <w:b/>
                <w:color w:val="0F243E"/>
                <w:sz w:val="16"/>
                <w:lang w:val="en-GB"/>
              </w:rPr>
              <w:t xml:space="preserve"> </w:t>
            </w:r>
          </w:p>
        </w:tc>
      </w:tr>
      <w:tr w:rsidR="009A1B15" w:rsidRPr="00B94207" w:rsidTr="00CD2186">
        <w:trPr>
          <w:trHeight w:val="10191"/>
          <w:tblHeader/>
        </w:trPr>
        <w:tc>
          <w:tcPr>
            <w:tcW w:w="1702" w:type="dxa"/>
            <w:tcBorders>
              <w:top w:val="single" w:sz="4" w:space="0" w:color="D9D9D9"/>
              <w:bottom w:val="single" w:sz="4" w:space="0" w:color="D9D9D9"/>
            </w:tcBorders>
            <w:vAlign w:val="center"/>
          </w:tcPr>
          <w:p w:rsidR="009A1B15" w:rsidRPr="00E60B4D" w:rsidRDefault="009A1B15" w:rsidP="002E7F25">
            <w:pPr>
              <w:spacing w:before="240" w:after="240" w:line="276" w:lineRule="auto"/>
              <w:rPr>
                <w:b/>
                <w:color w:val="002060"/>
                <w:sz w:val="16"/>
                <w:szCs w:val="16"/>
                <w:lang w:val="en-GB"/>
              </w:rPr>
            </w:pPr>
            <w:r w:rsidRPr="00E60B4D">
              <w:rPr>
                <w:b/>
                <w:color w:val="002060"/>
                <w:sz w:val="16"/>
                <w:lang w:val="en-GB"/>
              </w:rPr>
              <w:lastRenderedPageBreak/>
              <w:t>Apr 3 2013</w:t>
            </w:r>
          </w:p>
          <w:p w:rsidR="009A1B15" w:rsidRPr="00E60B4D" w:rsidRDefault="009A1B15" w:rsidP="002E7F25">
            <w:pPr>
              <w:spacing w:before="240" w:after="240" w:line="276" w:lineRule="auto"/>
              <w:rPr>
                <w:color w:val="002060"/>
                <w:sz w:val="16"/>
                <w:szCs w:val="16"/>
                <w:lang w:val="en-GB"/>
              </w:rPr>
            </w:pPr>
            <w:r w:rsidRPr="00E60B4D">
              <w:rPr>
                <w:color w:val="002060"/>
                <w:sz w:val="16"/>
                <w:lang w:val="en-GB"/>
              </w:rPr>
              <w:t xml:space="preserve">Execution of a material agreement concerning voluntary repayment of due and payable debt outside arrangement, secured with tacit mortgages, and suspension of proceedings by the Bank </w:t>
            </w:r>
          </w:p>
        </w:tc>
        <w:tc>
          <w:tcPr>
            <w:tcW w:w="2268" w:type="dxa"/>
            <w:gridSpan w:val="2"/>
            <w:tcBorders>
              <w:top w:val="single" w:sz="4" w:space="0" w:color="D9D9D9"/>
              <w:bottom w:val="single" w:sz="4" w:space="0" w:color="D9D9D9"/>
            </w:tcBorders>
            <w:vAlign w:val="center"/>
          </w:tcPr>
          <w:p w:rsidR="0026281E" w:rsidRPr="00723E69" w:rsidRDefault="0026281E" w:rsidP="002E7F25">
            <w:pPr>
              <w:spacing w:before="240" w:after="240" w:line="276" w:lineRule="auto"/>
              <w:rPr>
                <w:b/>
                <w:color w:val="002060"/>
                <w:sz w:val="16"/>
                <w:szCs w:val="16"/>
              </w:rPr>
            </w:pPr>
            <w:r w:rsidRPr="00723E69">
              <w:rPr>
                <w:b/>
                <w:color w:val="002060"/>
                <w:sz w:val="16"/>
              </w:rPr>
              <w:t>Creditor:</w:t>
            </w:r>
          </w:p>
          <w:p w:rsidR="009A1B15" w:rsidRPr="00723E69" w:rsidRDefault="009A1B15" w:rsidP="002E7F25">
            <w:pPr>
              <w:spacing w:before="240" w:after="240" w:line="276" w:lineRule="auto"/>
              <w:rPr>
                <w:color w:val="002060"/>
                <w:sz w:val="16"/>
                <w:szCs w:val="16"/>
              </w:rPr>
            </w:pPr>
            <w:r w:rsidRPr="00723E69">
              <w:rPr>
                <w:color w:val="002060"/>
                <w:sz w:val="16"/>
              </w:rPr>
              <w:t>Bank DnB NORD Polska Spółka Akcyjna</w:t>
            </w:r>
          </w:p>
        </w:tc>
        <w:tc>
          <w:tcPr>
            <w:tcW w:w="4065" w:type="dxa"/>
            <w:tcBorders>
              <w:top w:val="single" w:sz="4" w:space="0" w:color="D9D9D9"/>
              <w:bottom w:val="single" w:sz="4" w:space="0" w:color="D9D9D9"/>
            </w:tcBorders>
            <w:vAlign w:val="center"/>
          </w:tcPr>
          <w:p w:rsidR="009A1B15" w:rsidRPr="00E60B4D" w:rsidRDefault="00ED036F" w:rsidP="00CD2186">
            <w:pPr>
              <w:spacing w:before="240" w:after="240" w:line="276" w:lineRule="auto"/>
              <w:rPr>
                <w:color w:val="002060"/>
                <w:sz w:val="16"/>
                <w:szCs w:val="16"/>
                <w:lang w:val="en-GB"/>
              </w:rPr>
            </w:pPr>
            <w:r w:rsidRPr="00E60B4D">
              <w:rPr>
                <w:color w:val="002060"/>
                <w:sz w:val="16"/>
                <w:lang w:val="en-GB"/>
              </w:rPr>
              <w:t xml:space="preserve">On March 27th 2013, an agreement was executed with DnB NORD Polska S.A. of Warsaw on voluntary repayment of due and payable debt, outside the arrangement, secured with five tacit mortgages. The mortgages were established over the Company’s real estate, including PBG’s head office. The Agreement concerns PBG’s debt (both own debt and joint and several liabilities) under Global Limit Agreement No. 07/2005 of March 8th 2005, as amended. </w:t>
            </w:r>
          </w:p>
        </w:tc>
        <w:tc>
          <w:tcPr>
            <w:tcW w:w="2679" w:type="dxa"/>
            <w:gridSpan w:val="2"/>
            <w:tcBorders>
              <w:top w:val="single" w:sz="4" w:space="0" w:color="D9D9D9"/>
              <w:bottom w:val="single" w:sz="4" w:space="0" w:color="D9D9D9"/>
            </w:tcBorders>
            <w:vAlign w:val="center"/>
          </w:tcPr>
          <w:p w:rsidR="00CD2186" w:rsidRPr="00E60B4D" w:rsidRDefault="00CD2186" w:rsidP="00CD2186">
            <w:pPr>
              <w:spacing w:before="240" w:after="240" w:line="276" w:lineRule="auto"/>
              <w:rPr>
                <w:color w:val="002060"/>
                <w:sz w:val="16"/>
                <w:szCs w:val="16"/>
                <w:lang w:val="en-GB"/>
              </w:rPr>
            </w:pPr>
            <w:r w:rsidRPr="00E60B4D">
              <w:rPr>
                <w:color w:val="002060"/>
                <w:sz w:val="16"/>
                <w:lang w:val="en-GB"/>
              </w:rPr>
              <w:t>a. During the term of the Agreement, the Bank will not conduct enforcement proceedings against the Company’s assets (they will be either suspended or discontinued, at Bank's discretion), will not file a motion for changing the insolvency procedure and will accede to PBG’s debt restructuring agreement provided that such agreement is concluded by at least 50% of the banks being the Company’s creditors and that the Bank’s credit committee approves such accession to the agreement by the Bank;</w:t>
            </w:r>
          </w:p>
          <w:p w:rsidR="00CD2186" w:rsidRPr="00E60B4D" w:rsidRDefault="00CD2186" w:rsidP="00CD2186">
            <w:pPr>
              <w:spacing w:before="240" w:after="240" w:line="276" w:lineRule="auto"/>
              <w:rPr>
                <w:color w:val="002060"/>
                <w:sz w:val="16"/>
                <w:szCs w:val="16"/>
                <w:lang w:val="en-GB"/>
              </w:rPr>
            </w:pPr>
            <w:r w:rsidRPr="00E60B4D">
              <w:rPr>
                <w:color w:val="002060"/>
                <w:sz w:val="16"/>
                <w:lang w:val="en-GB"/>
              </w:rPr>
              <w:t>b. The secured debt will be repaid in instalments, in accordance with a schedule agreed upon by the parties, by December 31st 2014;</w:t>
            </w:r>
          </w:p>
          <w:p w:rsidR="00CD2186" w:rsidRPr="00E60B4D" w:rsidRDefault="00CD2186" w:rsidP="00CD2186">
            <w:pPr>
              <w:spacing w:before="240" w:after="240" w:line="276" w:lineRule="auto"/>
              <w:rPr>
                <w:color w:val="002060"/>
                <w:sz w:val="16"/>
                <w:szCs w:val="16"/>
                <w:lang w:val="en-GB"/>
              </w:rPr>
            </w:pPr>
            <w:r w:rsidRPr="00E60B4D">
              <w:rPr>
                <w:color w:val="002060"/>
                <w:sz w:val="16"/>
                <w:lang w:val="en-GB"/>
              </w:rPr>
              <w:t>c.</w:t>
            </w:r>
            <w:r w:rsidR="00E60B4D" w:rsidRPr="00E60B4D">
              <w:rPr>
                <w:color w:val="002060"/>
                <w:sz w:val="16"/>
                <w:lang w:val="en-GB"/>
              </w:rPr>
              <w:t xml:space="preserve"> </w:t>
            </w:r>
            <w:r w:rsidRPr="00E60B4D">
              <w:rPr>
                <w:color w:val="002060"/>
                <w:sz w:val="16"/>
                <w:lang w:val="en-GB"/>
              </w:rPr>
              <w:t>At the Company’s request, the Bank will release security by reducing the amounts of mortgages entered in relevant registers, on a quarterly basis;</w:t>
            </w:r>
          </w:p>
          <w:p w:rsidR="009A1B15" w:rsidRPr="00E60B4D" w:rsidRDefault="00CD2186" w:rsidP="00CD2186">
            <w:pPr>
              <w:spacing w:before="240" w:after="240" w:line="276" w:lineRule="auto"/>
              <w:rPr>
                <w:b/>
                <w:color w:val="002060"/>
                <w:sz w:val="16"/>
                <w:szCs w:val="16"/>
                <w:highlight w:val="cyan"/>
                <w:lang w:val="en-GB"/>
              </w:rPr>
            </w:pPr>
            <w:r w:rsidRPr="00E60B4D">
              <w:rPr>
                <w:color w:val="002060"/>
                <w:sz w:val="16"/>
                <w:lang w:val="en-GB"/>
              </w:rPr>
              <w:t>d.</w:t>
            </w:r>
            <w:r w:rsidR="00E60B4D" w:rsidRPr="00E60B4D">
              <w:rPr>
                <w:color w:val="002060"/>
                <w:sz w:val="16"/>
                <w:lang w:val="en-GB"/>
              </w:rPr>
              <w:t xml:space="preserve"> </w:t>
            </w:r>
            <w:r w:rsidRPr="00E60B4D">
              <w:rPr>
                <w:color w:val="002060"/>
                <w:sz w:val="16"/>
                <w:lang w:val="en-GB"/>
              </w:rPr>
              <w:t>If the mortgaged properties are sold, the proceeds will be applied towards repayment of PBG’s debt to the Bank, up to the value of a given mortgage.</w:t>
            </w:r>
          </w:p>
        </w:tc>
      </w:tr>
      <w:tr w:rsidR="009A1B15" w:rsidRPr="00B94207" w:rsidTr="0026281E">
        <w:trPr>
          <w:trHeight w:val="977"/>
          <w:tblHeader/>
        </w:trPr>
        <w:tc>
          <w:tcPr>
            <w:tcW w:w="10714" w:type="dxa"/>
            <w:gridSpan w:val="6"/>
            <w:tcBorders>
              <w:top w:val="single" w:sz="4" w:space="0" w:color="D9D9D9"/>
              <w:bottom w:val="single" w:sz="4" w:space="0" w:color="D9D9D9"/>
            </w:tcBorders>
            <w:vAlign w:val="center"/>
          </w:tcPr>
          <w:p w:rsidR="009A1B15" w:rsidRPr="00E60B4D" w:rsidRDefault="009A1B15" w:rsidP="009A1B15">
            <w:pPr>
              <w:spacing w:before="240" w:after="240" w:line="276" w:lineRule="auto"/>
              <w:jc w:val="center"/>
              <w:rPr>
                <w:b/>
                <w:color w:val="0F243E"/>
                <w:sz w:val="16"/>
                <w:szCs w:val="16"/>
                <w:lang w:val="en-GB"/>
              </w:rPr>
            </w:pPr>
            <w:r w:rsidRPr="00E60B4D">
              <w:rPr>
                <w:b/>
                <w:color w:val="0F243E"/>
                <w:sz w:val="16"/>
                <w:szCs w:val="16"/>
                <w:lang w:val="en-GB"/>
              </w:rPr>
              <w:t xml:space="preserve">For more information, see PBG Current Report No. 11/2013: </w:t>
            </w:r>
            <w:hyperlink r:id="rId112" w:history="1">
              <w:r w:rsidRPr="00E60B4D">
                <w:rPr>
                  <w:rStyle w:val="Hipercze"/>
                  <w:sz w:val="16"/>
                  <w:lang w:val="en-GB"/>
                </w:rPr>
                <w:t>http://www.pbg-sa.pl/relacje-inwestorskie/raporty-biezace/11-2013-zawarcie-istotnego-porozumienia-w-sprawie-dobrowolnej-splaty-wymagalnego-zadluzenia-pozaukladowego-zabezpieczonego-hipotekami-przymusowymi-oraz-dotyczacego-wstrzymania-przez-bank-postepowania.html</w:t>
              </w:r>
            </w:hyperlink>
            <w:r w:rsidRPr="00E60B4D">
              <w:rPr>
                <w:color w:val="0F243E"/>
                <w:sz w:val="16"/>
                <w:lang w:val="en-GB"/>
              </w:rPr>
              <w:t xml:space="preserve"> </w:t>
            </w:r>
          </w:p>
        </w:tc>
      </w:tr>
      <w:tr w:rsidR="009A1B15" w:rsidRPr="00B94207" w:rsidTr="00CD2186">
        <w:trPr>
          <w:trHeight w:val="9624"/>
          <w:tblHeader/>
        </w:trPr>
        <w:tc>
          <w:tcPr>
            <w:tcW w:w="1702" w:type="dxa"/>
            <w:tcBorders>
              <w:top w:val="single" w:sz="4" w:space="0" w:color="D9D9D9"/>
              <w:bottom w:val="single" w:sz="4" w:space="0" w:color="D9D9D9"/>
            </w:tcBorders>
            <w:vAlign w:val="center"/>
          </w:tcPr>
          <w:p w:rsidR="0026281E" w:rsidRPr="00E60B4D" w:rsidRDefault="0026281E" w:rsidP="002E7F25">
            <w:pPr>
              <w:spacing w:before="240" w:after="240" w:line="276" w:lineRule="auto"/>
              <w:rPr>
                <w:b/>
                <w:color w:val="002060"/>
                <w:sz w:val="16"/>
                <w:szCs w:val="16"/>
                <w:lang w:val="en-GB"/>
              </w:rPr>
            </w:pPr>
            <w:r w:rsidRPr="00E60B4D">
              <w:rPr>
                <w:b/>
                <w:color w:val="002060"/>
                <w:sz w:val="16"/>
                <w:lang w:val="en-GB"/>
              </w:rPr>
              <w:lastRenderedPageBreak/>
              <w:t>Apr 22 2013</w:t>
            </w:r>
          </w:p>
          <w:p w:rsidR="009A1B15" w:rsidRPr="00E60B4D" w:rsidRDefault="0026281E" w:rsidP="002E7F25">
            <w:pPr>
              <w:spacing w:before="240" w:after="240" w:line="276" w:lineRule="auto"/>
              <w:rPr>
                <w:color w:val="002060"/>
                <w:sz w:val="16"/>
                <w:szCs w:val="16"/>
                <w:lang w:val="en-GB"/>
              </w:rPr>
            </w:pPr>
            <w:r w:rsidRPr="00E60B4D">
              <w:rPr>
                <w:color w:val="002060"/>
                <w:sz w:val="16"/>
                <w:lang w:val="en-GB"/>
              </w:rPr>
              <w:t>Execution of material agreement</w:t>
            </w:r>
          </w:p>
        </w:tc>
        <w:tc>
          <w:tcPr>
            <w:tcW w:w="2268" w:type="dxa"/>
            <w:gridSpan w:val="2"/>
            <w:tcBorders>
              <w:top w:val="single" w:sz="4" w:space="0" w:color="D9D9D9"/>
              <w:bottom w:val="single" w:sz="4" w:space="0" w:color="D9D9D9"/>
            </w:tcBorders>
            <w:vAlign w:val="center"/>
          </w:tcPr>
          <w:p w:rsidR="0026281E" w:rsidRPr="00E60B4D" w:rsidRDefault="0026281E" w:rsidP="002E7F25">
            <w:pPr>
              <w:spacing w:before="240" w:after="240" w:line="276" w:lineRule="auto"/>
              <w:rPr>
                <w:b/>
                <w:color w:val="002060"/>
                <w:sz w:val="16"/>
                <w:szCs w:val="16"/>
                <w:lang w:val="en-GB"/>
              </w:rPr>
            </w:pPr>
            <w:r w:rsidRPr="00E60B4D">
              <w:rPr>
                <w:b/>
                <w:color w:val="002060"/>
                <w:sz w:val="16"/>
                <w:lang w:val="en-GB"/>
              </w:rPr>
              <w:t>Creditor:</w:t>
            </w:r>
          </w:p>
          <w:p w:rsidR="009A1B15" w:rsidRPr="00E60B4D" w:rsidRDefault="0026281E" w:rsidP="002E7F25">
            <w:pPr>
              <w:spacing w:before="240" w:after="240" w:line="276" w:lineRule="auto"/>
              <w:rPr>
                <w:color w:val="002060"/>
                <w:sz w:val="16"/>
                <w:szCs w:val="16"/>
                <w:lang w:val="en-GB"/>
              </w:rPr>
            </w:pPr>
            <w:r w:rsidRPr="00E60B4D">
              <w:rPr>
                <w:color w:val="002060"/>
                <w:sz w:val="16"/>
                <w:lang w:val="en-GB"/>
              </w:rPr>
              <w:t>Banco Espirito Santo de Investimento SA Poland Branch</w:t>
            </w:r>
          </w:p>
        </w:tc>
        <w:tc>
          <w:tcPr>
            <w:tcW w:w="4065" w:type="dxa"/>
            <w:tcBorders>
              <w:top w:val="single" w:sz="4" w:space="0" w:color="D9D9D9"/>
              <w:bottom w:val="single" w:sz="4" w:space="0" w:color="D9D9D9"/>
            </w:tcBorders>
            <w:vAlign w:val="center"/>
          </w:tcPr>
          <w:p w:rsidR="0026281E" w:rsidRPr="00E60B4D" w:rsidRDefault="0026281E" w:rsidP="0026281E">
            <w:pPr>
              <w:spacing w:before="240" w:after="240" w:line="276" w:lineRule="auto"/>
              <w:rPr>
                <w:color w:val="002060"/>
                <w:sz w:val="16"/>
                <w:szCs w:val="16"/>
                <w:lang w:val="en-GB"/>
              </w:rPr>
            </w:pPr>
            <w:r w:rsidRPr="00E60B4D">
              <w:rPr>
                <w:color w:val="002060"/>
                <w:sz w:val="16"/>
                <w:lang w:val="en-GB"/>
              </w:rPr>
              <w:t>On March 27th 2013, an agreement on release from seizure in enforcement proceedings was executed by PBG with Banco Espirito Santo de Investimento SA Poland Branch of Warsaw ("the Bank"), and TRIGON Dom Maklerski S.A. of Kraków ("TRIGON"). In the agreement the parties confirmed that PBG had liabilities towards the Bank under guarantees executed to secure the Bank's claims against PBG's subsidiaries and liabilities under agreements to issue bank guarantees ("the Liabilities"), of which PLN 14,345,901.96 represents outstanding liabilities ("the Outstanding Liabilities"). PBG had failed to pay the Outstanding Liabilities, as a result of which the Bank initiated enforcement proceedings ("the Enforcement Proceedings") against PBG's assets.</w:t>
            </w:r>
          </w:p>
          <w:p w:rsidR="009A1B15" w:rsidRPr="00E60B4D" w:rsidRDefault="0026281E" w:rsidP="0026281E">
            <w:pPr>
              <w:spacing w:before="240" w:after="240" w:line="276" w:lineRule="auto"/>
              <w:rPr>
                <w:color w:val="002060"/>
                <w:sz w:val="16"/>
                <w:szCs w:val="16"/>
                <w:lang w:val="en-GB"/>
              </w:rPr>
            </w:pPr>
            <w:r w:rsidRPr="00E60B4D">
              <w:rPr>
                <w:color w:val="002060"/>
                <w:sz w:val="16"/>
                <w:lang w:val="en-GB"/>
              </w:rPr>
              <w:t>Under the Agreement, the Parties agreed that:</w:t>
            </w:r>
          </w:p>
        </w:tc>
        <w:tc>
          <w:tcPr>
            <w:tcW w:w="2679" w:type="dxa"/>
            <w:gridSpan w:val="2"/>
            <w:tcBorders>
              <w:top w:val="single" w:sz="4" w:space="0" w:color="D9D9D9"/>
              <w:bottom w:val="single" w:sz="4" w:space="0" w:color="D9D9D9"/>
            </w:tcBorders>
            <w:vAlign w:val="center"/>
          </w:tcPr>
          <w:p w:rsidR="00CD2186" w:rsidRPr="00E60B4D" w:rsidRDefault="00CD2186" w:rsidP="00CD2186">
            <w:pPr>
              <w:spacing w:before="240" w:after="240" w:line="276" w:lineRule="auto"/>
              <w:rPr>
                <w:color w:val="002060"/>
                <w:sz w:val="16"/>
                <w:szCs w:val="16"/>
                <w:lang w:val="en-GB"/>
              </w:rPr>
            </w:pPr>
            <w:r w:rsidRPr="00E60B4D">
              <w:rPr>
                <w:color w:val="002060"/>
                <w:sz w:val="16"/>
                <w:lang w:val="en-GB"/>
              </w:rPr>
              <w:t>1) PBG would transfer to the Bank – pursuant to Art. 4.4 of the Agreement and Art. 102 of the Banking Law of August 29th 1997 – the ownership of the Deposit as security for repayment of the Outstanding Liabilities.</w:t>
            </w:r>
          </w:p>
          <w:p w:rsidR="00CD2186" w:rsidRPr="00E60B4D" w:rsidRDefault="00CD2186" w:rsidP="00CD2186">
            <w:pPr>
              <w:spacing w:before="240" w:after="240" w:line="276" w:lineRule="auto"/>
              <w:rPr>
                <w:color w:val="002060"/>
                <w:sz w:val="16"/>
                <w:szCs w:val="16"/>
                <w:lang w:val="en-GB"/>
              </w:rPr>
            </w:pPr>
            <w:r w:rsidRPr="00E60B4D">
              <w:rPr>
                <w:color w:val="002060"/>
                <w:sz w:val="16"/>
                <w:lang w:val="en-GB"/>
              </w:rPr>
              <w:t>2) Until:</w:t>
            </w:r>
          </w:p>
          <w:p w:rsidR="00CD2186" w:rsidRPr="00E60B4D" w:rsidRDefault="00CD2186" w:rsidP="00CD2186">
            <w:pPr>
              <w:spacing w:before="240" w:after="240" w:line="276" w:lineRule="auto"/>
              <w:rPr>
                <w:color w:val="002060"/>
                <w:sz w:val="16"/>
                <w:szCs w:val="16"/>
                <w:lang w:val="en-GB"/>
              </w:rPr>
            </w:pPr>
            <w:r w:rsidRPr="00E60B4D">
              <w:rPr>
                <w:color w:val="002060"/>
                <w:sz w:val="16"/>
                <w:lang w:val="en-GB"/>
              </w:rPr>
              <w:t>a. the date when the decision to approve the Arrangement becomes final; or</w:t>
            </w:r>
          </w:p>
          <w:p w:rsidR="00CD2186" w:rsidRPr="00E60B4D" w:rsidRDefault="00CD2186" w:rsidP="00CD2186">
            <w:pPr>
              <w:spacing w:before="240" w:after="240" w:line="276" w:lineRule="auto"/>
              <w:rPr>
                <w:color w:val="002060"/>
                <w:sz w:val="16"/>
                <w:szCs w:val="16"/>
                <w:lang w:val="en-GB"/>
              </w:rPr>
            </w:pPr>
            <w:r w:rsidRPr="00E60B4D">
              <w:rPr>
                <w:color w:val="002060"/>
                <w:sz w:val="16"/>
                <w:lang w:val="en-GB"/>
              </w:rPr>
              <w:t>b. the date when the decision to discontinue the Insolvency Proceedings becomes final; or</w:t>
            </w:r>
          </w:p>
          <w:p w:rsidR="00CD2186" w:rsidRPr="00E60B4D" w:rsidRDefault="00CD2186" w:rsidP="00CD2186">
            <w:pPr>
              <w:spacing w:before="240" w:after="240" w:line="276" w:lineRule="auto"/>
              <w:rPr>
                <w:color w:val="002060"/>
                <w:sz w:val="16"/>
                <w:szCs w:val="16"/>
                <w:lang w:val="en-GB"/>
              </w:rPr>
            </w:pPr>
            <w:r w:rsidRPr="00E60B4D">
              <w:rPr>
                <w:color w:val="002060"/>
                <w:sz w:val="16"/>
                <w:lang w:val="en-GB"/>
              </w:rPr>
              <w:t>c. the date when the decision to change the status of the Insolvency Proceedings to liquidation of the Debtor's assets becomes final</w:t>
            </w:r>
          </w:p>
          <w:p w:rsidR="009A1B15" w:rsidRPr="00E60B4D" w:rsidRDefault="00CD2186" w:rsidP="00CD2186">
            <w:pPr>
              <w:spacing w:before="240" w:after="240" w:line="276" w:lineRule="auto"/>
              <w:rPr>
                <w:b/>
                <w:color w:val="002060"/>
                <w:sz w:val="16"/>
                <w:szCs w:val="16"/>
                <w:highlight w:val="cyan"/>
                <w:lang w:val="en-GB"/>
              </w:rPr>
            </w:pPr>
            <w:r w:rsidRPr="00E60B4D">
              <w:rPr>
                <w:color w:val="002060"/>
                <w:sz w:val="16"/>
                <w:lang w:val="en-GB"/>
              </w:rPr>
              <w:t>The Bank is not entitled to apply the Deposit towards repayment of the Outstanding Liabilities, subject to mandatory rules of law and subject to rulings and agreements binding on the Bank.</w:t>
            </w:r>
          </w:p>
        </w:tc>
      </w:tr>
      <w:tr w:rsidR="009A1B15" w:rsidRPr="00B94207" w:rsidTr="00B073E5">
        <w:trPr>
          <w:trHeight w:val="780"/>
          <w:tblHeader/>
        </w:trPr>
        <w:tc>
          <w:tcPr>
            <w:tcW w:w="10714" w:type="dxa"/>
            <w:gridSpan w:val="6"/>
            <w:tcBorders>
              <w:top w:val="single" w:sz="4" w:space="0" w:color="D9D9D9"/>
              <w:bottom w:val="single" w:sz="4" w:space="0" w:color="D9D9D9"/>
            </w:tcBorders>
            <w:vAlign w:val="center"/>
          </w:tcPr>
          <w:p w:rsidR="009A1B15" w:rsidRPr="00E60B4D" w:rsidRDefault="00A80D31" w:rsidP="009A1B15">
            <w:pPr>
              <w:spacing w:before="240" w:after="240" w:line="276" w:lineRule="auto"/>
              <w:jc w:val="center"/>
              <w:rPr>
                <w:b/>
                <w:color w:val="0F243E"/>
                <w:sz w:val="16"/>
                <w:szCs w:val="16"/>
                <w:lang w:val="en-GB"/>
              </w:rPr>
            </w:pPr>
            <w:r w:rsidRPr="00E60B4D">
              <w:rPr>
                <w:b/>
                <w:color w:val="0F243E"/>
                <w:sz w:val="16"/>
                <w:szCs w:val="16"/>
                <w:lang w:val="en-GB"/>
              </w:rPr>
              <w:t xml:space="preserve">For more information, see PBG Current Report No. 12/2013: </w:t>
            </w:r>
            <w:hyperlink r:id="rId113" w:history="1">
              <w:r w:rsidRPr="00E60B4D">
                <w:rPr>
                  <w:rStyle w:val="Hipercze"/>
                  <w:sz w:val="16"/>
                  <w:lang w:val="en-GB"/>
                </w:rPr>
                <w:t>http://www.pbg-sa.pl/relacje-inwestorskie/raporty-biezace/12-2013-zawarcie-istotnego-porozumienia-przez-pbg-z-wierzycielem-banco-espirito-santo-de-investimento-s-a-oddzial-w-polsce-oraz-sprzedaz-akcji-w-spolce-grupa-duon-s-a.html</w:t>
              </w:r>
            </w:hyperlink>
            <w:r w:rsidRPr="00E60B4D">
              <w:rPr>
                <w:color w:val="0F243E"/>
                <w:sz w:val="16"/>
                <w:lang w:val="en-GB"/>
              </w:rPr>
              <w:t xml:space="preserve"> </w:t>
            </w:r>
          </w:p>
        </w:tc>
      </w:tr>
      <w:tr w:rsidR="009A1B15" w:rsidRPr="00B94207" w:rsidTr="00CD2186">
        <w:trPr>
          <w:trHeight w:val="10616"/>
          <w:tblHeader/>
        </w:trPr>
        <w:tc>
          <w:tcPr>
            <w:tcW w:w="1702" w:type="dxa"/>
            <w:tcBorders>
              <w:top w:val="single" w:sz="4" w:space="0" w:color="D9D9D9"/>
              <w:bottom w:val="single" w:sz="4" w:space="0" w:color="D9D9D9"/>
            </w:tcBorders>
            <w:vAlign w:val="center"/>
          </w:tcPr>
          <w:p w:rsidR="0026281E" w:rsidRPr="00E60B4D" w:rsidRDefault="0026281E" w:rsidP="002E7F25">
            <w:pPr>
              <w:spacing w:before="240" w:after="240" w:line="276" w:lineRule="auto"/>
              <w:rPr>
                <w:b/>
                <w:color w:val="002060"/>
                <w:sz w:val="16"/>
                <w:szCs w:val="16"/>
                <w:lang w:val="en-GB"/>
              </w:rPr>
            </w:pPr>
            <w:r w:rsidRPr="00E60B4D">
              <w:rPr>
                <w:b/>
                <w:color w:val="002060"/>
                <w:sz w:val="16"/>
                <w:lang w:val="en-GB"/>
              </w:rPr>
              <w:lastRenderedPageBreak/>
              <w:t>Jul 27 2013</w:t>
            </w:r>
          </w:p>
          <w:p w:rsidR="009A1B15" w:rsidRPr="00E60B4D" w:rsidRDefault="0026281E" w:rsidP="002E7F25">
            <w:pPr>
              <w:spacing w:before="240" w:after="240" w:line="276" w:lineRule="auto"/>
              <w:rPr>
                <w:color w:val="002060"/>
                <w:sz w:val="16"/>
                <w:szCs w:val="16"/>
                <w:lang w:val="en-GB"/>
              </w:rPr>
            </w:pPr>
            <w:r w:rsidRPr="00E60B4D">
              <w:rPr>
                <w:color w:val="002060"/>
                <w:sz w:val="16"/>
                <w:lang w:val="en-GB"/>
              </w:rPr>
              <w:t>Execution of a material agreement on voluntary repayment of debt secured by a contractual mortgage and remaining outside the arrangement scheme</w:t>
            </w:r>
          </w:p>
        </w:tc>
        <w:tc>
          <w:tcPr>
            <w:tcW w:w="2268" w:type="dxa"/>
            <w:gridSpan w:val="2"/>
            <w:tcBorders>
              <w:top w:val="single" w:sz="4" w:space="0" w:color="D9D9D9"/>
              <w:bottom w:val="single" w:sz="4" w:space="0" w:color="D9D9D9"/>
            </w:tcBorders>
            <w:vAlign w:val="center"/>
          </w:tcPr>
          <w:p w:rsidR="009A1B15" w:rsidRPr="00E60B4D" w:rsidRDefault="0026281E" w:rsidP="002E7F25">
            <w:pPr>
              <w:spacing w:before="240" w:after="240" w:line="276" w:lineRule="auto"/>
              <w:rPr>
                <w:b/>
                <w:color w:val="002060"/>
                <w:sz w:val="16"/>
                <w:szCs w:val="16"/>
                <w:lang w:val="en-GB"/>
              </w:rPr>
            </w:pPr>
            <w:r w:rsidRPr="00E60B4D">
              <w:rPr>
                <w:b/>
                <w:color w:val="002060"/>
                <w:sz w:val="16"/>
                <w:lang w:val="en-GB"/>
              </w:rPr>
              <w:t>Creditor:</w:t>
            </w:r>
          </w:p>
          <w:p w:rsidR="0026281E" w:rsidRPr="00E60B4D" w:rsidRDefault="00CD2186" w:rsidP="002E7F25">
            <w:pPr>
              <w:spacing w:before="240" w:after="240" w:line="276" w:lineRule="auto"/>
              <w:rPr>
                <w:color w:val="002060"/>
                <w:sz w:val="16"/>
                <w:szCs w:val="16"/>
                <w:lang w:val="en-GB"/>
              </w:rPr>
            </w:pPr>
            <w:r w:rsidRPr="00E60B4D">
              <w:rPr>
                <w:color w:val="002060"/>
                <w:sz w:val="16"/>
                <w:lang w:val="en-GB"/>
              </w:rPr>
              <w:t>FM Bank PBP SA</w:t>
            </w:r>
          </w:p>
        </w:tc>
        <w:tc>
          <w:tcPr>
            <w:tcW w:w="4065" w:type="dxa"/>
            <w:tcBorders>
              <w:top w:val="single" w:sz="4" w:space="0" w:color="D9D9D9"/>
              <w:bottom w:val="single" w:sz="4" w:space="0" w:color="D9D9D9"/>
            </w:tcBorders>
            <w:vAlign w:val="center"/>
          </w:tcPr>
          <w:p w:rsidR="009A1B15" w:rsidRPr="00E60B4D" w:rsidRDefault="00CD2186" w:rsidP="0026281E">
            <w:pPr>
              <w:spacing w:before="240" w:after="240" w:line="276" w:lineRule="auto"/>
              <w:rPr>
                <w:color w:val="002060"/>
                <w:sz w:val="16"/>
                <w:szCs w:val="16"/>
                <w:lang w:val="en-GB"/>
              </w:rPr>
            </w:pPr>
            <w:r w:rsidRPr="00E60B4D">
              <w:rPr>
                <w:color w:val="002060"/>
                <w:sz w:val="16"/>
                <w:lang w:val="en-GB"/>
              </w:rPr>
              <w:t xml:space="preserve">On July 26th 2013, an agreement ("the Agreement") was signed with FM Bank PBP S.A. ("the Bank"), providing for repayment by the Company of the portion of debt arising under Credit Agreement KT 5/2011 of June 29th 2011 (the “Credit Agreement”) which is equal to the value of the Company's freehold property (the “Property”) on which a contractual mortgage has been established to secure the Bank's claims under the Credit Agreement, that is the portion of the Bank's claims under the Credit Agreement amounting to PLN 6,005,400. The debt will be repaid in accordance with the repayment schedule provided for in the Agreement, which sets December 31st 2014 as the final repayment date of the debt, amounting to PLN 6,005,400 in aggregate. The parties agreed that the execution of the Agreement does not defer the repayment of the portion of debt covered by the Agreement or the remaining debt under the Credit Agreement, both of which remain due and payable in full amounts throughout the effective term of the Agreement. The Bank also agreed to refrain, throughout the duration of the Agreement and on the terms specified therein, from seeking the repayment of any portion (instalment) of the debt covered by the Agreement or any interest that may accrue thereon, on any terms other than those specified in the repayment schedule. </w:t>
            </w:r>
          </w:p>
        </w:tc>
        <w:tc>
          <w:tcPr>
            <w:tcW w:w="2679" w:type="dxa"/>
            <w:gridSpan w:val="2"/>
            <w:tcBorders>
              <w:top w:val="single" w:sz="4" w:space="0" w:color="D9D9D9"/>
              <w:bottom w:val="single" w:sz="4" w:space="0" w:color="D9D9D9"/>
            </w:tcBorders>
            <w:vAlign w:val="center"/>
          </w:tcPr>
          <w:p w:rsidR="00CD2186" w:rsidRPr="00E60B4D" w:rsidRDefault="00CD2186" w:rsidP="00CD2186">
            <w:pPr>
              <w:spacing w:before="240" w:after="240" w:line="276" w:lineRule="auto"/>
              <w:rPr>
                <w:color w:val="002060"/>
                <w:sz w:val="16"/>
                <w:szCs w:val="16"/>
                <w:lang w:val="en-GB"/>
              </w:rPr>
            </w:pPr>
            <w:r w:rsidRPr="00E60B4D">
              <w:rPr>
                <w:color w:val="002060"/>
                <w:sz w:val="16"/>
                <w:lang w:val="en-GB"/>
              </w:rPr>
              <w:t>The Agreement stipulates that in the event of disposal of the Property the Debtor will agree to apply all proceeds from the disposal towards repayment of the outstanding debt covered by the Agreement.</w:t>
            </w:r>
          </w:p>
          <w:p w:rsidR="00CD2186" w:rsidRPr="00E60B4D" w:rsidRDefault="00CD2186" w:rsidP="00CD2186">
            <w:pPr>
              <w:spacing w:before="240" w:after="240" w:line="276" w:lineRule="auto"/>
              <w:rPr>
                <w:color w:val="002060"/>
                <w:sz w:val="16"/>
                <w:szCs w:val="16"/>
                <w:lang w:val="en-GB"/>
              </w:rPr>
            </w:pPr>
            <w:r w:rsidRPr="00E60B4D">
              <w:rPr>
                <w:color w:val="002060"/>
                <w:sz w:val="16"/>
                <w:lang w:val="en-GB"/>
              </w:rPr>
              <w:t>Furthermore, the Bank agreed:</w:t>
            </w:r>
          </w:p>
          <w:p w:rsidR="00CD2186" w:rsidRPr="00E60B4D" w:rsidRDefault="00CD2186" w:rsidP="00CD2186">
            <w:pPr>
              <w:spacing w:before="240" w:after="240" w:line="276" w:lineRule="auto"/>
              <w:rPr>
                <w:color w:val="002060"/>
                <w:sz w:val="16"/>
                <w:szCs w:val="16"/>
                <w:lang w:val="en-GB"/>
              </w:rPr>
            </w:pPr>
            <w:r w:rsidRPr="00E60B4D">
              <w:rPr>
                <w:color w:val="002060"/>
                <w:sz w:val="16"/>
                <w:lang w:val="en-GB"/>
              </w:rPr>
              <w:t>1) not to proceed against the Debtor to enforce its security under the mortgage created on the Property,</w:t>
            </w:r>
          </w:p>
          <w:p w:rsidR="00CD2186" w:rsidRPr="00E60B4D" w:rsidRDefault="00CD2186" w:rsidP="00CD2186">
            <w:pPr>
              <w:spacing w:before="240" w:after="240" w:line="276" w:lineRule="auto"/>
              <w:rPr>
                <w:color w:val="002060"/>
                <w:sz w:val="16"/>
                <w:szCs w:val="16"/>
                <w:lang w:val="en-GB"/>
              </w:rPr>
            </w:pPr>
            <w:r w:rsidRPr="00E60B4D">
              <w:rPr>
                <w:color w:val="002060"/>
                <w:sz w:val="16"/>
                <w:lang w:val="en-GB"/>
              </w:rPr>
              <w:t>2) not to file an application to change the status of the ongoing Insolvency Proceedings to bankruptcy by liquidation of the Debtor's assets or an application to revoke the Debtor's self-administration,</w:t>
            </w:r>
          </w:p>
          <w:p w:rsidR="009A1B15" w:rsidRPr="00E60B4D" w:rsidRDefault="00CD2186" w:rsidP="00CD2186">
            <w:pPr>
              <w:spacing w:before="240" w:after="240" w:line="276" w:lineRule="auto"/>
              <w:rPr>
                <w:b/>
                <w:color w:val="002060"/>
                <w:sz w:val="16"/>
                <w:szCs w:val="16"/>
                <w:lang w:val="en-GB"/>
              </w:rPr>
            </w:pPr>
            <w:r w:rsidRPr="00E60B4D">
              <w:rPr>
                <w:color w:val="002060"/>
                <w:sz w:val="16"/>
                <w:lang w:val="en-GB"/>
              </w:rPr>
              <w:t>3) to consider in good faith becoming party to the Debtor's debt restructuring agreement, to be concluded with the Debtor's other creditors if at least 50% of the creditor banks agree to become parties to the agreement and the Bank's governing bodies approve such a decision.</w:t>
            </w:r>
          </w:p>
        </w:tc>
      </w:tr>
      <w:tr w:rsidR="0026281E" w:rsidRPr="00B94207" w:rsidTr="00B073E5">
        <w:trPr>
          <w:trHeight w:val="780"/>
          <w:tblHeader/>
        </w:trPr>
        <w:tc>
          <w:tcPr>
            <w:tcW w:w="10714" w:type="dxa"/>
            <w:gridSpan w:val="6"/>
            <w:tcBorders>
              <w:top w:val="single" w:sz="4" w:space="0" w:color="D9D9D9"/>
              <w:bottom w:val="single" w:sz="4" w:space="0" w:color="D9D9D9"/>
            </w:tcBorders>
            <w:vAlign w:val="center"/>
          </w:tcPr>
          <w:p w:rsidR="0026281E" w:rsidRPr="00E60B4D" w:rsidRDefault="0026281E" w:rsidP="0026281E">
            <w:pPr>
              <w:spacing w:before="240" w:after="240" w:line="276" w:lineRule="auto"/>
              <w:jc w:val="center"/>
              <w:rPr>
                <w:b/>
                <w:color w:val="0F243E"/>
                <w:sz w:val="16"/>
                <w:szCs w:val="16"/>
                <w:lang w:val="en-GB"/>
              </w:rPr>
            </w:pPr>
            <w:r w:rsidRPr="00E60B4D">
              <w:rPr>
                <w:b/>
                <w:color w:val="0F243E"/>
                <w:sz w:val="16"/>
                <w:lang w:val="en-GB"/>
              </w:rPr>
              <w:t xml:space="preserve">For more information, see PBG Current Report No. 23/2013: </w:t>
            </w:r>
            <w:hyperlink r:id="rId114" w:history="1">
              <w:r w:rsidRPr="00E60B4D">
                <w:rPr>
                  <w:rStyle w:val="Hipercze"/>
                  <w:sz w:val="16"/>
                  <w:lang w:val="en-GB"/>
                </w:rPr>
                <w:t>http://www.pbg-sa.pl/relacje-inwestorskie/raporty-biezace/23-2013-zawarcie-istotnego-porozumienia-w-sprawie-dobrowolnej-splaty-wymagalnego-zadluzenia-pozaukladowego-zabezpieczonego-hipoteka-umowna.html</w:t>
              </w:r>
            </w:hyperlink>
            <w:r w:rsidRPr="00E60B4D">
              <w:rPr>
                <w:b/>
                <w:color w:val="0F243E"/>
                <w:sz w:val="16"/>
                <w:lang w:val="en-GB"/>
              </w:rPr>
              <w:t xml:space="preserve"> </w:t>
            </w:r>
          </w:p>
        </w:tc>
      </w:tr>
    </w:tbl>
    <w:p w:rsidR="0050201D" w:rsidRPr="00E60B4D" w:rsidRDefault="0050201D" w:rsidP="004B7608">
      <w:pPr>
        <w:pStyle w:val="Styl1"/>
        <w:spacing w:line="360" w:lineRule="auto"/>
        <w:jc w:val="both"/>
        <w:outlineLvl w:val="1"/>
        <w:rPr>
          <w:rStyle w:val="Styl1Znak"/>
          <w:b/>
          <w:color w:val="002060"/>
          <w:sz w:val="18"/>
          <w:szCs w:val="18"/>
          <w:lang w:val="en-GB"/>
        </w:rPr>
      </w:pPr>
    </w:p>
    <w:p w:rsidR="004B7608" w:rsidRPr="00E60B4D" w:rsidRDefault="004B7608" w:rsidP="004B7608">
      <w:pPr>
        <w:pStyle w:val="Styl1"/>
        <w:spacing w:line="360" w:lineRule="auto"/>
        <w:jc w:val="both"/>
        <w:outlineLvl w:val="1"/>
        <w:rPr>
          <w:rStyle w:val="Styl1Znak"/>
          <w:b/>
          <w:color w:val="002060"/>
          <w:sz w:val="18"/>
          <w:szCs w:val="18"/>
          <w:lang w:val="en-GB"/>
        </w:rPr>
      </w:pPr>
      <w:bookmarkStart w:id="299" w:name="_Toc368408989"/>
      <w:r w:rsidRPr="00E60B4D">
        <w:rPr>
          <w:rStyle w:val="Styl1Znak"/>
          <w:b/>
          <w:color w:val="002060"/>
          <w:sz w:val="18"/>
          <w:szCs w:val="18"/>
          <w:lang w:val="en-GB"/>
        </w:rPr>
        <w:t xml:space="preserve">V. </w:t>
      </w:r>
      <w:bookmarkStart w:id="300" w:name="_Toc210205458"/>
      <w:r w:rsidRPr="00E60B4D">
        <w:rPr>
          <w:rStyle w:val="Styl1Znak"/>
          <w:b/>
          <w:color w:val="002060"/>
          <w:sz w:val="18"/>
          <w:szCs w:val="18"/>
          <w:lang w:val="en-GB"/>
        </w:rPr>
        <w:t>RELATED-PARTY TRANSACTIONS</w:t>
      </w:r>
      <w:bookmarkEnd w:id="300"/>
      <w:bookmarkEnd w:id="299"/>
      <w:r w:rsidR="00E60B4D" w:rsidRPr="00E60B4D">
        <w:rPr>
          <w:rStyle w:val="Styl1Znak"/>
          <w:b/>
          <w:color w:val="002060"/>
          <w:sz w:val="18"/>
          <w:szCs w:val="18"/>
          <w:lang w:val="en-GB"/>
        </w:rPr>
        <w:t xml:space="preserve"> </w:t>
      </w:r>
    </w:p>
    <w:p w:rsidR="00D62539" w:rsidRPr="00E60B4D" w:rsidRDefault="00D62539" w:rsidP="00D62539">
      <w:pPr>
        <w:pStyle w:val="0HLBpismo"/>
        <w:spacing w:line="360" w:lineRule="auto"/>
        <w:rPr>
          <w:rFonts w:ascii="Century Gothic" w:eastAsia="Century Gothic" w:hAnsi="Century Gothic" w:cs="Century Gothic"/>
          <w:lang w:val="en-GB"/>
        </w:rPr>
      </w:pPr>
      <w:r w:rsidRPr="00E60B4D">
        <w:rPr>
          <w:rFonts w:ascii="Century Gothic" w:eastAsia="Century Gothic" w:hAnsi="Century Gothic" w:cs="Century Gothic"/>
          <w:lang w:val="en-GB"/>
        </w:rPr>
        <w:t>In H1 2013, companies of the PBG Group executed transactions with related parties on an arm’s-length basis, and the nature and terms of those transactions were determined by day-to-day operations.</w:t>
      </w:r>
    </w:p>
    <w:p w:rsidR="00D62539" w:rsidRPr="00E60B4D" w:rsidRDefault="00D62539" w:rsidP="00D62539">
      <w:pPr>
        <w:spacing w:line="360" w:lineRule="auto"/>
        <w:jc w:val="both"/>
        <w:rPr>
          <w:sz w:val="18"/>
          <w:szCs w:val="18"/>
          <w:lang w:val="en-GB"/>
        </w:rPr>
      </w:pPr>
    </w:p>
    <w:p w:rsidR="00D62539" w:rsidRPr="00E60B4D" w:rsidRDefault="00D62539" w:rsidP="00D62539">
      <w:pPr>
        <w:spacing w:line="360" w:lineRule="auto"/>
        <w:jc w:val="both"/>
        <w:rPr>
          <w:sz w:val="18"/>
          <w:szCs w:val="18"/>
          <w:lang w:val="en-GB"/>
        </w:rPr>
      </w:pPr>
      <w:r w:rsidRPr="00E60B4D">
        <w:rPr>
          <w:sz w:val="18"/>
          <w:lang w:val="en-GB"/>
        </w:rPr>
        <w:t>The most frequent types of related-party transactions concluded within the PBG Group are:</w:t>
      </w:r>
    </w:p>
    <w:p w:rsidR="00D62539" w:rsidRPr="00E60B4D" w:rsidRDefault="00D62539" w:rsidP="00D62539">
      <w:pPr>
        <w:numPr>
          <w:ilvl w:val="0"/>
          <w:numId w:val="33"/>
        </w:numPr>
        <w:spacing w:line="360" w:lineRule="auto"/>
        <w:jc w:val="both"/>
        <w:rPr>
          <w:sz w:val="18"/>
          <w:szCs w:val="18"/>
          <w:lang w:val="en-GB"/>
        </w:rPr>
      </w:pPr>
      <w:r w:rsidRPr="00E60B4D">
        <w:rPr>
          <w:sz w:val="18"/>
          <w:lang w:val="en-GB"/>
        </w:rPr>
        <w:t>construction contracts,</w:t>
      </w:r>
    </w:p>
    <w:p w:rsidR="00D62539" w:rsidRPr="00E60B4D" w:rsidRDefault="00D62539" w:rsidP="00D62539">
      <w:pPr>
        <w:numPr>
          <w:ilvl w:val="0"/>
          <w:numId w:val="33"/>
        </w:numPr>
        <w:spacing w:line="360" w:lineRule="auto"/>
        <w:jc w:val="both"/>
        <w:rPr>
          <w:sz w:val="18"/>
          <w:szCs w:val="18"/>
          <w:lang w:val="en-GB"/>
        </w:rPr>
      </w:pPr>
      <w:r w:rsidRPr="00E60B4D">
        <w:rPr>
          <w:sz w:val="18"/>
          <w:lang w:val="en-GB"/>
        </w:rPr>
        <w:t xml:space="preserve">agreements on provision of maintenance services </w:t>
      </w:r>
    </w:p>
    <w:p w:rsidR="00D62539" w:rsidRPr="00E60B4D" w:rsidRDefault="00D62539" w:rsidP="00D62539">
      <w:pPr>
        <w:numPr>
          <w:ilvl w:val="0"/>
          <w:numId w:val="33"/>
        </w:numPr>
        <w:spacing w:line="360" w:lineRule="auto"/>
        <w:jc w:val="both"/>
        <w:rPr>
          <w:sz w:val="18"/>
          <w:szCs w:val="18"/>
          <w:lang w:val="en-GB"/>
        </w:rPr>
      </w:pPr>
      <w:r w:rsidRPr="00E60B4D">
        <w:rPr>
          <w:sz w:val="18"/>
          <w:lang w:val="en-GB"/>
        </w:rPr>
        <w:lastRenderedPageBreak/>
        <w:t>loan agreements.</w:t>
      </w:r>
    </w:p>
    <w:p w:rsidR="00D62539" w:rsidRPr="00E60B4D" w:rsidRDefault="00D62539" w:rsidP="00D62539">
      <w:pPr>
        <w:spacing w:line="360" w:lineRule="auto"/>
        <w:ind w:left="720"/>
        <w:jc w:val="both"/>
        <w:rPr>
          <w:sz w:val="18"/>
          <w:szCs w:val="18"/>
          <w:lang w:val="en-GB"/>
        </w:rPr>
      </w:pPr>
    </w:p>
    <w:p w:rsidR="00D62539" w:rsidRPr="00E60B4D" w:rsidRDefault="00D62539" w:rsidP="00D62539">
      <w:pPr>
        <w:spacing w:line="360" w:lineRule="auto"/>
        <w:jc w:val="both"/>
        <w:rPr>
          <w:sz w:val="18"/>
          <w:szCs w:val="18"/>
          <w:lang w:val="en-GB"/>
        </w:rPr>
      </w:pPr>
      <w:r w:rsidRPr="00E60B4D">
        <w:rPr>
          <w:sz w:val="18"/>
          <w:lang w:val="en-GB"/>
        </w:rPr>
        <w:t>In H1 2013, the PBG Group companies did not issue any sureties or guarantees for the benefit of related parties.</w:t>
      </w:r>
    </w:p>
    <w:p w:rsidR="004B7608" w:rsidRPr="00E60B4D" w:rsidRDefault="004B7608" w:rsidP="004B7608">
      <w:pPr>
        <w:rPr>
          <w:lang w:val="en-GB"/>
        </w:rPr>
      </w:pPr>
    </w:p>
    <w:p w:rsidR="006E3BD1" w:rsidRPr="00E60B4D" w:rsidRDefault="006E3BD1" w:rsidP="006E3BD1">
      <w:pPr>
        <w:pStyle w:val="Nagwek2"/>
        <w:spacing w:before="0" w:after="0" w:line="360" w:lineRule="auto"/>
        <w:jc w:val="both"/>
        <w:rPr>
          <w:rFonts w:ascii="Century Gothic" w:eastAsia="Century Gothic" w:hAnsi="Century Gothic" w:cs="Century Gothic"/>
          <w:i w:val="0"/>
          <w:color w:val="003366"/>
          <w:sz w:val="18"/>
          <w:szCs w:val="18"/>
          <w:lang w:val="en-GB"/>
        </w:rPr>
      </w:pPr>
      <w:bookmarkStart w:id="301" w:name="_Toc334209501"/>
      <w:bookmarkStart w:id="302" w:name="_Toc368408990"/>
      <w:r w:rsidRPr="00E60B4D">
        <w:rPr>
          <w:rFonts w:ascii="Century Gothic" w:eastAsia="Century Gothic" w:hAnsi="Century Gothic" w:cs="Century Gothic"/>
          <w:i w:val="0"/>
          <w:color w:val="003366"/>
          <w:sz w:val="18"/>
          <w:lang w:val="en-GB"/>
        </w:rPr>
        <w:t>VI. CONTRACTED BANK BORROWINGS, LOAN AGREEMENTS</w:t>
      </w:r>
      <w:bookmarkEnd w:id="301"/>
      <w:bookmarkEnd w:id="302"/>
    </w:p>
    <w:p w:rsidR="006E3BD1" w:rsidRPr="00E60B4D" w:rsidRDefault="006E3BD1" w:rsidP="006E3BD1">
      <w:pPr>
        <w:spacing w:line="360" w:lineRule="auto"/>
        <w:jc w:val="both"/>
        <w:rPr>
          <w:sz w:val="18"/>
          <w:lang w:val="en-GB"/>
        </w:rPr>
      </w:pPr>
      <w:r w:rsidRPr="00E60B4D">
        <w:rPr>
          <w:sz w:val="18"/>
          <w:lang w:val="en-GB"/>
        </w:rPr>
        <w:t>For information on contracted bank borrowings and loans, see the consolidated financial statements of the PBG Group.</w:t>
      </w:r>
    </w:p>
    <w:p w:rsidR="004B7608" w:rsidRPr="00E60B4D" w:rsidRDefault="004B7608" w:rsidP="00D60DD5">
      <w:pPr>
        <w:pStyle w:val="Nagwek1"/>
        <w:spacing w:before="0" w:after="0" w:line="360" w:lineRule="auto"/>
        <w:rPr>
          <w:rFonts w:ascii="Century Gothic" w:eastAsia="Century Gothic" w:hAnsi="Century Gothic" w:cs="Century Gothic"/>
          <w:sz w:val="18"/>
          <w:szCs w:val="18"/>
          <w:lang w:val="en-GB"/>
        </w:rPr>
      </w:pPr>
    </w:p>
    <w:p w:rsidR="008673A8" w:rsidRPr="00E60B4D" w:rsidRDefault="008673A8" w:rsidP="008673A8">
      <w:pPr>
        <w:pStyle w:val="Nagwek2"/>
        <w:spacing w:before="0" w:after="0" w:line="360" w:lineRule="auto"/>
        <w:jc w:val="both"/>
        <w:rPr>
          <w:rFonts w:ascii="Century Gothic" w:eastAsia="Century Gothic" w:hAnsi="Century Gothic" w:cs="Century Gothic"/>
          <w:i w:val="0"/>
          <w:color w:val="003366"/>
          <w:sz w:val="18"/>
          <w:szCs w:val="18"/>
          <w:lang w:val="en-GB"/>
        </w:rPr>
      </w:pPr>
      <w:bookmarkStart w:id="303" w:name="_Toc334209502"/>
      <w:bookmarkStart w:id="304" w:name="_Toc368408991"/>
      <w:r w:rsidRPr="00E60B4D">
        <w:rPr>
          <w:rFonts w:ascii="Century Gothic" w:eastAsia="Century Gothic" w:hAnsi="Century Gothic" w:cs="Century Gothic"/>
          <w:i w:val="0"/>
          <w:color w:val="003366"/>
          <w:sz w:val="18"/>
          <w:lang w:val="en-GB"/>
        </w:rPr>
        <w:t>VII. NON-RECURRING FACTORS AND EVENTS</w:t>
      </w:r>
      <w:bookmarkEnd w:id="303"/>
      <w:bookmarkEnd w:id="304"/>
    </w:p>
    <w:p w:rsidR="00E10A01" w:rsidRPr="00E60B4D" w:rsidRDefault="00E10A01" w:rsidP="00E10A01">
      <w:pPr>
        <w:spacing w:line="360" w:lineRule="auto"/>
        <w:jc w:val="both"/>
        <w:rPr>
          <w:sz w:val="18"/>
          <w:szCs w:val="18"/>
          <w:lang w:val="en-GB"/>
        </w:rPr>
      </w:pPr>
      <w:r w:rsidRPr="00E60B4D">
        <w:rPr>
          <w:sz w:val="18"/>
          <w:lang w:val="en-GB"/>
        </w:rPr>
        <w:t xml:space="preserve">In June 2012, three PBG Group companies, including PBG S.A., HYDROBUDOWA POLSKA S.A. and Aprivia S.A., filed petitions for bankruptcy with arrangement option. The decision to file the petitions was prompted by difficult liquidity positions of the companies resulting from the execution of capital-intensive road construction projects, only partial settlement of the contract for the construction of the National Stadium in Warsaw, and the protracting negotiations with the financing banks. Two weeks later, on August 10th 2012, other eight subsidiaries (PBG Avatia Sp. z o.o., Dromost Sp. z o.o., Przedsiębiorstwo Robót Inżynieryjno-Drogowych S.A., Metorex Sp. z o.o., KWG Sp. z o.o., PBG Technologia Sp. z o.o., PBG Energia Sp. z o.o., Strateg Capital Sp. z o.o. and Energomontaż Południe S.A.) filed similar petitions to protect their interests, as well as the interests of their creditors and employees. The decision by 12 companies of the PBG Group to make their filings almost simultaneously was prompted by the fact that the companies had provided cross guarantees to secure the repayment of bank loans and trade creditors, and (in some cases) assumed joint and several liability under consortium-delivered contracts. As of today, arrangement proceedings involving PBG, KWG, PBG AVATIA, DROMOST and PRID, and liquidation proceedings involving HYDROBUDOWA POLSKA, APRIVIA, PBG TECHNOLOGIA, ENERGOMONTAŻ POŁUDNIE and STRATEG CAPITAL are under way. The petition filed by PBG Energia has been rejected for procedural reasons. The ongoing arrangement procedure affects PBG’s operations and, consequently, the Company’s performance. The same applies to other Group companies with respect to which arrangement proceedings are being conducted. </w:t>
      </w:r>
    </w:p>
    <w:p w:rsidR="00E10A01" w:rsidRPr="00E60B4D" w:rsidRDefault="00E10A01" w:rsidP="00E10A01">
      <w:pPr>
        <w:spacing w:line="360" w:lineRule="auto"/>
        <w:jc w:val="both"/>
        <w:rPr>
          <w:sz w:val="18"/>
          <w:szCs w:val="18"/>
          <w:lang w:val="en-GB"/>
        </w:rPr>
      </w:pPr>
      <w:r w:rsidRPr="00E60B4D">
        <w:rPr>
          <w:sz w:val="18"/>
          <w:lang w:val="en-GB"/>
        </w:rPr>
        <w:t xml:space="preserve">The economic position and the arrangement proceedings at the PBG Group companies may have a negative effect on the financial standing of PBG. </w:t>
      </w:r>
    </w:p>
    <w:p w:rsidR="00D62539" w:rsidRPr="00E60B4D" w:rsidRDefault="00D62539" w:rsidP="00CD2186">
      <w:pPr>
        <w:spacing w:line="360" w:lineRule="auto"/>
        <w:jc w:val="both"/>
        <w:rPr>
          <w:sz w:val="18"/>
          <w:szCs w:val="18"/>
          <w:lang w:val="en-GB"/>
        </w:rPr>
      </w:pPr>
    </w:p>
    <w:p w:rsidR="008673A8" w:rsidRPr="00E60B4D" w:rsidRDefault="008673A8" w:rsidP="008673A8">
      <w:pPr>
        <w:pStyle w:val="Nagwek2"/>
        <w:spacing w:before="0" w:after="0" w:line="360" w:lineRule="auto"/>
        <w:jc w:val="both"/>
        <w:rPr>
          <w:rFonts w:ascii="Century Gothic" w:eastAsia="Century Gothic" w:hAnsi="Century Gothic" w:cs="Century Gothic"/>
          <w:i w:val="0"/>
          <w:color w:val="003366"/>
          <w:sz w:val="18"/>
          <w:szCs w:val="18"/>
          <w:lang w:val="en-GB"/>
        </w:rPr>
      </w:pPr>
      <w:bookmarkStart w:id="305" w:name="_Toc334209503"/>
      <w:bookmarkStart w:id="306" w:name="_Toc368408992"/>
      <w:r w:rsidRPr="00E60B4D">
        <w:rPr>
          <w:rFonts w:ascii="Century Gothic" w:eastAsia="Century Gothic" w:hAnsi="Century Gothic" w:cs="Century Gothic"/>
          <w:i w:val="0"/>
          <w:color w:val="003366"/>
          <w:sz w:val="18"/>
          <w:lang w:val="en-GB"/>
        </w:rPr>
        <w:t>VIII. MAJOR R&amp;D ACHIEVEMENTS</w:t>
      </w:r>
      <w:bookmarkEnd w:id="305"/>
      <w:bookmarkEnd w:id="306"/>
    </w:p>
    <w:p w:rsidR="00A66F83" w:rsidRPr="00E60B4D" w:rsidRDefault="00A66F83" w:rsidP="00A66F83">
      <w:pPr>
        <w:spacing w:line="360" w:lineRule="auto"/>
        <w:jc w:val="both"/>
        <w:rPr>
          <w:sz w:val="18"/>
          <w:szCs w:val="18"/>
          <w:lang w:val="en-GB"/>
        </w:rPr>
      </w:pPr>
      <w:r w:rsidRPr="00E60B4D">
        <w:rPr>
          <w:sz w:val="18"/>
          <w:lang w:val="en-GB"/>
        </w:rPr>
        <w:t xml:space="preserve">In the period covered by this Report, the PBG Group did not have any major R&amp;D achievements which would have an effect on the Group’s performance. </w:t>
      </w:r>
    </w:p>
    <w:p w:rsidR="008673A8" w:rsidRPr="00E60B4D" w:rsidRDefault="008673A8" w:rsidP="008673A8">
      <w:pPr>
        <w:pStyle w:val="Styl1"/>
        <w:spacing w:line="360" w:lineRule="auto"/>
        <w:jc w:val="both"/>
        <w:outlineLvl w:val="1"/>
        <w:rPr>
          <w:i w:val="0"/>
          <w:color w:val="003366"/>
          <w:sz w:val="18"/>
          <w:szCs w:val="18"/>
          <w:lang w:val="en-GB"/>
        </w:rPr>
      </w:pPr>
    </w:p>
    <w:p w:rsidR="008673A8" w:rsidRPr="00E60B4D" w:rsidRDefault="008673A8" w:rsidP="008673A8">
      <w:pPr>
        <w:pStyle w:val="Styl1"/>
        <w:spacing w:line="360" w:lineRule="auto"/>
        <w:jc w:val="both"/>
        <w:outlineLvl w:val="1"/>
        <w:rPr>
          <w:i w:val="0"/>
          <w:color w:val="003366"/>
          <w:sz w:val="18"/>
          <w:szCs w:val="18"/>
          <w:lang w:val="en-GB"/>
        </w:rPr>
      </w:pPr>
      <w:bookmarkStart w:id="307" w:name="_Toc334209504"/>
      <w:bookmarkStart w:id="308" w:name="_Toc368408993"/>
      <w:r w:rsidRPr="00E60B4D">
        <w:rPr>
          <w:i w:val="0"/>
          <w:color w:val="003366"/>
          <w:sz w:val="18"/>
          <w:lang w:val="en-GB"/>
        </w:rPr>
        <w:t xml:space="preserve">IX. </w:t>
      </w:r>
      <w:bookmarkStart w:id="309" w:name="_Toc210205490"/>
      <w:r w:rsidRPr="00E60B4D">
        <w:rPr>
          <w:i w:val="0"/>
          <w:color w:val="003366"/>
          <w:sz w:val="18"/>
          <w:lang w:val="en-GB"/>
        </w:rPr>
        <w:t>CONTROL SYSTEMS FOR EMPLOYEE PLANS</w:t>
      </w:r>
      <w:bookmarkEnd w:id="307"/>
      <w:bookmarkEnd w:id="309"/>
      <w:bookmarkEnd w:id="308"/>
      <w:r w:rsidRPr="00E60B4D">
        <w:rPr>
          <w:i w:val="0"/>
          <w:color w:val="003366"/>
          <w:sz w:val="18"/>
          <w:lang w:val="en-GB"/>
        </w:rPr>
        <w:t xml:space="preserve"> </w:t>
      </w:r>
    </w:p>
    <w:p w:rsidR="006E3BD1" w:rsidRPr="00E60B4D" w:rsidRDefault="00A66F83" w:rsidP="00B646B3">
      <w:pPr>
        <w:rPr>
          <w:lang w:val="en-GB"/>
        </w:rPr>
      </w:pPr>
      <w:r w:rsidRPr="00E60B4D">
        <w:rPr>
          <w:sz w:val="18"/>
          <w:lang w:val="en-GB"/>
        </w:rPr>
        <w:t>The PBG Group does not operate any employee plans.</w:t>
      </w:r>
    </w:p>
    <w:p w:rsidR="004B7608" w:rsidRPr="00E60B4D" w:rsidRDefault="004B7608" w:rsidP="00D60DD5">
      <w:pPr>
        <w:pStyle w:val="Nagwek1"/>
        <w:spacing w:before="0" w:after="0" w:line="360" w:lineRule="auto"/>
        <w:rPr>
          <w:rFonts w:ascii="Century Gothic" w:eastAsia="Century Gothic" w:hAnsi="Century Gothic" w:cs="Century Gothic"/>
          <w:sz w:val="18"/>
          <w:szCs w:val="18"/>
          <w:lang w:val="en-GB"/>
        </w:rPr>
      </w:pPr>
    </w:p>
    <w:p w:rsidR="00145295" w:rsidRPr="00E60B4D" w:rsidRDefault="00145295" w:rsidP="00145295">
      <w:pPr>
        <w:pStyle w:val="Nagwek2"/>
        <w:spacing w:before="0" w:after="0" w:line="360" w:lineRule="auto"/>
        <w:rPr>
          <w:rFonts w:ascii="Century Gothic" w:eastAsia="Century Gothic" w:hAnsi="Century Gothic" w:cs="Century Gothic"/>
          <w:i w:val="0"/>
          <w:color w:val="002060"/>
          <w:sz w:val="18"/>
          <w:szCs w:val="18"/>
          <w:lang w:val="en-GB"/>
        </w:rPr>
      </w:pPr>
      <w:bookmarkStart w:id="310" w:name="_Toc256591079"/>
      <w:bookmarkStart w:id="311" w:name="_Toc323580468"/>
      <w:bookmarkStart w:id="312" w:name="_Toc368408994"/>
      <w:r w:rsidRPr="00E60B4D">
        <w:rPr>
          <w:rFonts w:ascii="Century Gothic" w:eastAsia="Century Gothic" w:hAnsi="Century Gothic" w:cs="Century Gothic"/>
          <w:i w:val="0"/>
          <w:color w:val="002060"/>
          <w:sz w:val="18"/>
          <w:lang w:val="en-GB"/>
        </w:rPr>
        <w:t xml:space="preserve">X. </w:t>
      </w:r>
      <w:bookmarkStart w:id="313" w:name="_Toc223777896"/>
      <w:bookmarkStart w:id="314" w:name="_Toc211838760"/>
      <w:r w:rsidRPr="00E60B4D">
        <w:rPr>
          <w:rFonts w:ascii="Century Gothic" w:eastAsia="Century Gothic" w:hAnsi="Century Gothic" w:cs="Century Gothic"/>
          <w:i w:val="0"/>
          <w:color w:val="002060"/>
          <w:sz w:val="18"/>
          <w:lang w:val="en-GB"/>
        </w:rPr>
        <w:t>LITIGATION, ARBITRATION OR ADMINISTRATIVE PROCEEDINGS</w:t>
      </w:r>
      <w:bookmarkEnd w:id="310"/>
      <w:bookmarkEnd w:id="311"/>
      <w:bookmarkEnd w:id="312"/>
      <w:r w:rsidR="00E60B4D" w:rsidRPr="00E60B4D">
        <w:rPr>
          <w:rFonts w:ascii="Century Gothic" w:eastAsia="Century Gothic" w:hAnsi="Century Gothic" w:cs="Century Gothic"/>
          <w:i w:val="0"/>
          <w:color w:val="002060"/>
          <w:sz w:val="18"/>
          <w:lang w:val="en-GB"/>
        </w:rPr>
        <w:t xml:space="preserve"> </w:t>
      </w:r>
      <w:bookmarkEnd w:id="313"/>
      <w:bookmarkEnd w:id="314"/>
    </w:p>
    <w:p w:rsidR="00C17797" w:rsidRPr="00E60B4D" w:rsidRDefault="00C17797" w:rsidP="003D2A6F">
      <w:pPr>
        <w:spacing w:line="360" w:lineRule="auto"/>
        <w:rPr>
          <w:sz w:val="18"/>
          <w:szCs w:val="18"/>
          <w:lang w:val="en-GB"/>
        </w:rPr>
      </w:pPr>
    </w:p>
    <w:p w:rsidR="003D2A6F" w:rsidRPr="00E60B4D" w:rsidRDefault="003D2A6F" w:rsidP="003D2A6F">
      <w:pPr>
        <w:spacing w:line="360" w:lineRule="auto"/>
        <w:rPr>
          <w:sz w:val="18"/>
          <w:szCs w:val="18"/>
          <w:lang w:val="en-GB"/>
        </w:rPr>
      </w:pPr>
      <w:r w:rsidRPr="00E60B4D">
        <w:rPr>
          <w:sz w:val="18"/>
          <w:lang w:val="en-GB"/>
        </w:rPr>
        <w:t xml:space="preserve">As at </w:t>
      </w:r>
      <w:r w:rsidRPr="00E60B4D">
        <w:rPr>
          <w:b/>
          <w:sz w:val="18"/>
          <w:szCs w:val="18"/>
          <w:lang w:val="en-GB"/>
        </w:rPr>
        <w:t>June 30th 2013,</w:t>
      </w:r>
      <w:r w:rsidRPr="00E60B4D">
        <w:rPr>
          <w:sz w:val="18"/>
          <w:lang w:val="en-GB"/>
        </w:rPr>
        <w:t xml:space="preserve"> the Group companies were parties to the following court proceedings:</w:t>
      </w:r>
    </w:p>
    <w:p w:rsidR="003D2A6F" w:rsidRPr="00E60B4D" w:rsidRDefault="003D2A6F" w:rsidP="003D2A6F">
      <w:pPr>
        <w:spacing w:line="360" w:lineRule="auto"/>
        <w:rPr>
          <w:sz w:val="18"/>
          <w:szCs w:val="18"/>
          <w:lang w:val="en-GB"/>
        </w:rPr>
      </w:pPr>
    </w:p>
    <w:p w:rsidR="00C17797" w:rsidRPr="00E60B4D" w:rsidRDefault="00C17797" w:rsidP="003D2A6F">
      <w:pPr>
        <w:spacing w:line="360" w:lineRule="auto"/>
        <w:rPr>
          <w:sz w:val="18"/>
          <w:szCs w:val="18"/>
          <w:lang w:val="en-GB"/>
        </w:rPr>
      </w:pPr>
    </w:p>
    <w:p w:rsidR="00C17797" w:rsidRPr="00E60B4D" w:rsidRDefault="00C17797" w:rsidP="003D2A6F">
      <w:pPr>
        <w:spacing w:line="360" w:lineRule="auto"/>
        <w:rPr>
          <w:sz w:val="18"/>
          <w:szCs w:val="18"/>
          <w:lang w:val="en-GB"/>
        </w:rPr>
      </w:pPr>
    </w:p>
    <w:p w:rsidR="00C17797" w:rsidRPr="00E60B4D" w:rsidRDefault="00C17797" w:rsidP="003D2A6F">
      <w:pPr>
        <w:spacing w:line="360" w:lineRule="auto"/>
        <w:rPr>
          <w:sz w:val="18"/>
          <w:szCs w:val="18"/>
          <w:lang w:val="en-GB"/>
        </w:rPr>
      </w:pPr>
    </w:p>
    <w:p w:rsidR="00C17797" w:rsidRPr="00E60B4D" w:rsidRDefault="00C17797" w:rsidP="003D2A6F">
      <w:pPr>
        <w:spacing w:line="360" w:lineRule="auto"/>
        <w:rPr>
          <w:sz w:val="18"/>
          <w:szCs w:val="18"/>
          <w:lang w:val="en-GB"/>
        </w:rPr>
      </w:pPr>
    </w:p>
    <w:p w:rsidR="003D2A6F" w:rsidRPr="00E60B4D" w:rsidRDefault="003D2A6F" w:rsidP="003D2A6F">
      <w:pPr>
        <w:spacing w:line="360" w:lineRule="auto"/>
        <w:jc w:val="both"/>
        <w:rPr>
          <w:b/>
          <w:sz w:val="18"/>
          <w:szCs w:val="18"/>
          <w:lang w:val="en-GB"/>
        </w:rPr>
      </w:pPr>
      <w:r w:rsidRPr="00E60B4D">
        <w:rPr>
          <w:b/>
          <w:sz w:val="18"/>
          <w:lang w:val="en-GB"/>
        </w:rPr>
        <w:t>PROCEEDINGS INSTIGATED BY THE GROUP:</w:t>
      </w:r>
    </w:p>
    <w:p w:rsidR="003D2A6F" w:rsidRPr="00E60B4D" w:rsidRDefault="003D2A6F" w:rsidP="003D2A6F">
      <w:pPr>
        <w:spacing w:line="360" w:lineRule="auto"/>
        <w:jc w:val="both"/>
        <w:rPr>
          <w:b/>
          <w:sz w:val="18"/>
          <w:szCs w:val="18"/>
          <w:lang w:val="en-GB"/>
        </w:rPr>
      </w:pPr>
      <w:r w:rsidRPr="00E60B4D">
        <w:rPr>
          <w:b/>
          <w:sz w:val="18"/>
          <w:lang w:val="en-GB"/>
        </w:rPr>
        <w:t xml:space="preserve">RAFAKO Group </w:t>
      </w:r>
    </w:p>
    <w:p w:rsidR="00E10A01" w:rsidRPr="00E60B4D" w:rsidRDefault="00E10A01" w:rsidP="00E10A01">
      <w:pPr>
        <w:spacing w:line="360" w:lineRule="auto"/>
        <w:jc w:val="both"/>
        <w:rPr>
          <w:sz w:val="18"/>
          <w:szCs w:val="18"/>
          <w:lang w:val="en-GB"/>
        </w:rPr>
      </w:pPr>
      <w:r w:rsidRPr="00E60B4D">
        <w:rPr>
          <w:sz w:val="18"/>
          <w:lang w:val="en-GB"/>
        </w:rPr>
        <w:t>Update of information concerning material litigation and court proceedings instigated by the RAFAKO Group, published in the financial statements for the year ended December 31st 2012:</w:t>
      </w:r>
    </w:p>
    <w:p w:rsidR="00E10A01" w:rsidRPr="00E60B4D" w:rsidRDefault="00E10A01" w:rsidP="00E10A01">
      <w:pPr>
        <w:spacing w:line="360" w:lineRule="auto"/>
        <w:jc w:val="both"/>
        <w:rPr>
          <w:color w:val="000000"/>
          <w:sz w:val="18"/>
          <w:szCs w:val="18"/>
          <w:lang w:val="en-GB"/>
        </w:rPr>
      </w:pPr>
      <w:r w:rsidRPr="00E60B4D">
        <w:rPr>
          <w:color w:val="000000"/>
          <w:sz w:val="18"/>
          <w:lang w:val="en-GB"/>
        </w:rPr>
        <w:t>In the proceedings pending against the Alstom Group, the parties are exchanging process letters in line with relevant procedures. No other material events have occurred.</w:t>
      </w:r>
    </w:p>
    <w:p w:rsidR="00E10A01" w:rsidRPr="00E60B4D" w:rsidRDefault="00E10A01" w:rsidP="00E10A01">
      <w:pPr>
        <w:spacing w:line="360" w:lineRule="auto"/>
        <w:jc w:val="both"/>
        <w:rPr>
          <w:color w:val="000000"/>
          <w:sz w:val="18"/>
          <w:szCs w:val="18"/>
          <w:lang w:val="en-GB"/>
        </w:rPr>
      </w:pPr>
      <w:r w:rsidRPr="00E60B4D">
        <w:rPr>
          <w:color w:val="000000"/>
          <w:sz w:val="18"/>
          <w:lang w:val="en-GB"/>
        </w:rPr>
        <w:t>No material events have occurred in other litigation and court proceedings described in the 2012 financial statements. No new cases with a potentially material bearing on the RAFAKO Group have been brought.</w:t>
      </w:r>
    </w:p>
    <w:p w:rsidR="003D2A6F" w:rsidRPr="00E60B4D" w:rsidRDefault="003D2A6F" w:rsidP="003D2A6F">
      <w:pPr>
        <w:spacing w:line="360" w:lineRule="auto"/>
        <w:jc w:val="both"/>
        <w:rPr>
          <w:sz w:val="18"/>
          <w:szCs w:val="18"/>
          <w:u w:val="single"/>
          <w:lang w:val="en-GB"/>
        </w:rPr>
      </w:pPr>
    </w:p>
    <w:p w:rsidR="003D2A6F" w:rsidRPr="00E60B4D" w:rsidRDefault="003D2A6F" w:rsidP="003D2A6F">
      <w:pPr>
        <w:spacing w:line="360" w:lineRule="auto"/>
        <w:jc w:val="both"/>
        <w:rPr>
          <w:b/>
          <w:color w:val="000000"/>
          <w:sz w:val="18"/>
          <w:szCs w:val="18"/>
          <w:lang w:val="en-GB"/>
        </w:rPr>
      </w:pPr>
      <w:r w:rsidRPr="00E60B4D">
        <w:rPr>
          <w:b/>
          <w:color w:val="000000"/>
          <w:sz w:val="18"/>
          <w:lang w:val="en-GB"/>
        </w:rPr>
        <w:t>PBG S.A. w upadłości układowej (in company voluntary arrangement)</w:t>
      </w:r>
      <w:r w:rsidR="00E60B4D" w:rsidRPr="00E60B4D">
        <w:rPr>
          <w:b/>
          <w:color w:val="000000"/>
          <w:sz w:val="18"/>
          <w:lang w:val="en-GB"/>
        </w:rPr>
        <w:t xml:space="preserve"> </w:t>
      </w:r>
    </w:p>
    <w:p w:rsidR="003D2A6F" w:rsidRPr="00E60B4D" w:rsidRDefault="003D2A6F" w:rsidP="003D2A6F">
      <w:pPr>
        <w:spacing w:line="360" w:lineRule="auto"/>
        <w:rPr>
          <w:sz w:val="18"/>
          <w:szCs w:val="18"/>
          <w:lang w:val="en-GB"/>
        </w:rPr>
      </w:pPr>
      <w:r w:rsidRPr="00E60B4D">
        <w:rPr>
          <w:sz w:val="18"/>
          <w:lang w:val="en-GB"/>
        </w:rPr>
        <w:t>Material litigations involving PBG S.A. w upadłości układowej (in company voluntary arrangement) as the Plaintiff include:</w:t>
      </w:r>
    </w:p>
    <w:p w:rsidR="003D2A6F" w:rsidRPr="00E60B4D" w:rsidRDefault="003D2A6F" w:rsidP="003D2A6F">
      <w:pPr>
        <w:numPr>
          <w:ilvl w:val="0"/>
          <w:numId w:val="28"/>
        </w:numPr>
        <w:spacing w:after="200" w:line="360" w:lineRule="auto"/>
        <w:contextualSpacing/>
        <w:jc w:val="both"/>
        <w:rPr>
          <w:b/>
          <w:sz w:val="18"/>
          <w:szCs w:val="18"/>
          <w:u w:val="single"/>
          <w:lang w:val="en-GB"/>
        </w:rPr>
      </w:pPr>
      <w:r w:rsidRPr="00E60B4D">
        <w:rPr>
          <w:b/>
          <w:sz w:val="18"/>
          <w:u w:val="single"/>
          <w:lang w:val="en-GB"/>
        </w:rPr>
        <w:t>PBG S.A. w upadłości układowej (in company voluntary arrangement) against the Wrocław Municipality, court docket No. V CSK 45/13</w:t>
      </w:r>
    </w:p>
    <w:p w:rsidR="003D2A6F" w:rsidRPr="00E60B4D" w:rsidRDefault="003D2A6F" w:rsidP="003D2A6F">
      <w:pPr>
        <w:spacing w:line="360" w:lineRule="auto"/>
        <w:ind w:left="720"/>
        <w:contextualSpacing/>
        <w:jc w:val="both"/>
        <w:rPr>
          <w:sz w:val="18"/>
          <w:szCs w:val="18"/>
          <w:lang w:val="en-GB"/>
        </w:rPr>
      </w:pPr>
      <w:r w:rsidRPr="00E60B4D">
        <w:rPr>
          <w:sz w:val="18"/>
          <w:lang w:val="en-GB"/>
        </w:rPr>
        <w:t>On April 20th 2011, the Court of Arbitration at the Polish Chamber of Commerce issued a decision awarding PLN 36,994 thousand to the Consortium of PBG S.A. and Hydrobudowa Polska S.A. from the Wrocław Municipality. On May 9th 2011, the Wrocław Municipality filed a complaint to a court of general jurisdiction requesting reversal of the award issued by the Polish Chamber of Commerce. By virtue of the decision of January 12th 2012, the District Court reversed the arbitration court's award, as a result of which on February 27th 2012 the Consortium of PBG S.A. and Hydrobudowa Polska S.A. filed an appeal. The case files were remanded to a higher instance court, which dismissed the appeal on May 9th 2012. A cassation complaint was filed on August 6th 2012. Given that HBP S.A. was declared bankrupt by liquidation, the proceedings were suspended until the bankruptcy administrator joins the case. The proceedings were resumed following a statement submitted by HBP's bankruptcy administrator. The cassation complaint was filed with the Supreme Court on January 30th 2013 (court docket No. V CSK 45/13).</w:t>
      </w:r>
    </w:p>
    <w:p w:rsidR="003D2A6F" w:rsidRPr="00E60B4D" w:rsidRDefault="003D2A6F" w:rsidP="003D2A6F">
      <w:pPr>
        <w:spacing w:line="360" w:lineRule="auto"/>
        <w:ind w:left="720"/>
        <w:contextualSpacing/>
        <w:jc w:val="both"/>
        <w:rPr>
          <w:sz w:val="18"/>
          <w:szCs w:val="18"/>
          <w:lang w:val="en-GB"/>
        </w:rPr>
      </w:pPr>
    </w:p>
    <w:p w:rsidR="003D2A6F" w:rsidRPr="00E60B4D" w:rsidRDefault="003D2A6F" w:rsidP="003D2A6F">
      <w:pPr>
        <w:numPr>
          <w:ilvl w:val="0"/>
          <w:numId w:val="28"/>
        </w:numPr>
        <w:spacing w:after="200" w:line="360" w:lineRule="auto"/>
        <w:contextualSpacing/>
        <w:jc w:val="both"/>
        <w:rPr>
          <w:b/>
          <w:sz w:val="18"/>
          <w:szCs w:val="18"/>
          <w:u w:val="single"/>
          <w:lang w:val="en-GB"/>
        </w:rPr>
      </w:pPr>
      <w:r w:rsidRPr="00E60B4D">
        <w:rPr>
          <w:b/>
          <w:sz w:val="18"/>
          <w:u w:val="single"/>
          <w:lang w:val="en-GB"/>
        </w:rPr>
        <w:t>PBG S.A. w upadłości układowej (in company voluntary arrangement) against the State Treasury – General Director for National Roads and Motorways (GDDKiA), court docket No. IC 1022/12</w:t>
      </w:r>
    </w:p>
    <w:p w:rsidR="003D2A6F" w:rsidRPr="00E60B4D" w:rsidRDefault="003D2A6F" w:rsidP="003D2A6F">
      <w:pPr>
        <w:spacing w:line="360" w:lineRule="auto"/>
        <w:ind w:left="720"/>
        <w:contextualSpacing/>
        <w:jc w:val="both"/>
        <w:rPr>
          <w:sz w:val="18"/>
          <w:szCs w:val="18"/>
          <w:lang w:val="en-GB"/>
        </w:rPr>
      </w:pPr>
      <w:r w:rsidRPr="00E60B4D">
        <w:rPr>
          <w:sz w:val="18"/>
          <w:lang w:val="en-GB"/>
        </w:rPr>
        <w:t>The case concerns a court amendment to Agreement No. 2811/30/2010 (construction of the A4 motorway). The party requested a PLN 270,100 thousand rise in the VAT-exclusive remuneration payable to the Consortium due to a sharp increase in the prices of construction materials and services (the prices of steel, aggregate, concrete, bitumen, and fuels, including transport costs). The key and most significant element of evidentiary hearing will be the opinion of experts in the economics of road building. The court has scheduled the hearings for September 30th 2013 and October 1st 2013. The court will consider evidence motions, including the key motion to admit the expert witness evidence based on which it will be possible to determine whether the loss incurred by the Consortium was substantial and whether the Consortium is entitled to claim the increased remuneration.</w:t>
      </w:r>
    </w:p>
    <w:p w:rsidR="003D2A6F" w:rsidRPr="00E60B4D" w:rsidRDefault="003D2A6F" w:rsidP="003D2A6F">
      <w:pPr>
        <w:spacing w:line="360" w:lineRule="auto"/>
        <w:jc w:val="both"/>
        <w:rPr>
          <w:b/>
          <w:sz w:val="18"/>
          <w:szCs w:val="18"/>
          <w:lang w:val="en-GB"/>
        </w:rPr>
      </w:pPr>
    </w:p>
    <w:p w:rsidR="00C10B89" w:rsidRDefault="00C10B89" w:rsidP="003D2A6F">
      <w:pPr>
        <w:spacing w:line="360" w:lineRule="auto"/>
        <w:jc w:val="both"/>
        <w:rPr>
          <w:b/>
          <w:sz w:val="18"/>
          <w:lang w:val="en-GB"/>
        </w:rPr>
      </w:pPr>
    </w:p>
    <w:p w:rsidR="00C10B89" w:rsidRDefault="00C10B89" w:rsidP="003D2A6F">
      <w:pPr>
        <w:spacing w:line="360" w:lineRule="auto"/>
        <w:jc w:val="both"/>
        <w:rPr>
          <w:b/>
          <w:sz w:val="18"/>
          <w:lang w:val="en-GB"/>
        </w:rPr>
      </w:pPr>
    </w:p>
    <w:p w:rsidR="00C10B89" w:rsidRDefault="00C10B89" w:rsidP="003D2A6F">
      <w:pPr>
        <w:spacing w:line="360" w:lineRule="auto"/>
        <w:jc w:val="both"/>
        <w:rPr>
          <w:b/>
          <w:sz w:val="18"/>
          <w:lang w:val="en-GB"/>
        </w:rPr>
      </w:pPr>
    </w:p>
    <w:p w:rsidR="003D2A6F" w:rsidRPr="00E60B4D" w:rsidRDefault="003D2A6F" w:rsidP="003D2A6F">
      <w:pPr>
        <w:spacing w:line="360" w:lineRule="auto"/>
        <w:jc w:val="both"/>
        <w:rPr>
          <w:b/>
          <w:sz w:val="18"/>
          <w:szCs w:val="18"/>
          <w:lang w:val="en-GB"/>
        </w:rPr>
      </w:pPr>
      <w:r w:rsidRPr="00E60B4D">
        <w:rPr>
          <w:b/>
          <w:sz w:val="18"/>
          <w:lang w:val="en-GB"/>
        </w:rPr>
        <w:lastRenderedPageBreak/>
        <w:t>PROCEEDINGS PENDING AGAINST THE GROUP:</w:t>
      </w:r>
    </w:p>
    <w:p w:rsidR="003D2A6F" w:rsidRPr="00E60B4D" w:rsidRDefault="003D2A6F" w:rsidP="003D2A6F">
      <w:pPr>
        <w:spacing w:line="360" w:lineRule="auto"/>
        <w:jc w:val="both"/>
        <w:rPr>
          <w:b/>
          <w:sz w:val="18"/>
          <w:szCs w:val="18"/>
          <w:lang w:val="en-GB"/>
        </w:rPr>
      </w:pPr>
      <w:r w:rsidRPr="00E60B4D">
        <w:rPr>
          <w:b/>
          <w:sz w:val="18"/>
          <w:lang w:val="en-GB"/>
        </w:rPr>
        <w:t>RAFAKO Group</w:t>
      </w:r>
    </w:p>
    <w:p w:rsidR="003D2A6F" w:rsidRPr="00E60B4D" w:rsidRDefault="003D2A6F" w:rsidP="003D2A6F">
      <w:pPr>
        <w:spacing w:line="360" w:lineRule="auto"/>
        <w:jc w:val="both"/>
        <w:rPr>
          <w:sz w:val="18"/>
          <w:szCs w:val="18"/>
          <w:lang w:val="en-GB"/>
        </w:rPr>
      </w:pPr>
      <w:r w:rsidRPr="00E60B4D">
        <w:rPr>
          <w:sz w:val="18"/>
          <w:lang w:val="en-GB"/>
        </w:rPr>
        <w:t>Update of information concerning material litigation and court proceedings pending against the Group, published in the financial statements for the year ended December 31st 2012:</w:t>
      </w:r>
    </w:p>
    <w:p w:rsidR="003D2A6F" w:rsidRPr="00E60B4D" w:rsidRDefault="003D2A6F" w:rsidP="003D2A6F">
      <w:pPr>
        <w:spacing w:line="360" w:lineRule="auto"/>
        <w:jc w:val="both"/>
        <w:rPr>
          <w:sz w:val="18"/>
          <w:szCs w:val="18"/>
          <w:lang w:val="en-GB"/>
        </w:rPr>
      </w:pPr>
    </w:p>
    <w:p w:rsidR="003D2A6F" w:rsidRPr="00E60B4D" w:rsidRDefault="003D2A6F" w:rsidP="003D2A6F">
      <w:pPr>
        <w:spacing w:line="360" w:lineRule="auto"/>
        <w:jc w:val="both"/>
        <w:rPr>
          <w:sz w:val="18"/>
          <w:szCs w:val="18"/>
          <w:lang w:val="en-GB"/>
        </w:rPr>
      </w:pPr>
      <w:r w:rsidRPr="00E60B4D">
        <w:rPr>
          <w:sz w:val="18"/>
          <w:lang w:val="en-GB"/>
        </w:rPr>
        <w:t>The court proceedings instigated by ING Bank Śląski were concluded, with a final ruling issued. RAFAKO S.A. paid the entire disputed amount as awarded by the court.</w:t>
      </w:r>
    </w:p>
    <w:p w:rsidR="003D2A6F" w:rsidRPr="00E60B4D" w:rsidRDefault="003D2A6F" w:rsidP="003D2A6F">
      <w:pPr>
        <w:spacing w:line="360" w:lineRule="auto"/>
        <w:jc w:val="both"/>
        <w:rPr>
          <w:color w:val="000000"/>
          <w:sz w:val="18"/>
          <w:szCs w:val="18"/>
          <w:lang w:val="en-GB"/>
        </w:rPr>
      </w:pPr>
    </w:p>
    <w:p w:rsidR="003D2A6F" w:rsidRPr="00E60B4D" w:rsidRDefault="003D2A6F" w:rsidP="003D2A6F">
      <w:pPr>
        <w:spacing w:line="360" w:lineRule="auto"/>
        <w:jc w:val="both"/>
        <w:rPr>
          <w:color w:val="000000"/>
          <w:sz w:val="18"/>
          <w:szCs w:val="18"/>
          <w:lang w:val="en-GB"/>
        </w:rPr>
      </w:pPr>
      <w:r w:rsidRPr="00E60B4D">
        <w:rPr>
          <w:color w:val="000000"/>
          <w:sz w:val="18"/>
          <w:lang w:val="en-GB"/>
        </w:rPr>
        <w:t>In the proceedings pending against the Alstom Group, the parties are exchanging process letters in line with relevant procedures. No other material events have occurred.</w:t>
      </w:r>
    </w:p>
    <w:p w:rsidR="003D2A6F" w:rsidRPr="00E60B4D" w:rsidRDefault="003D2A6F" w:rsidP="003D2A6F">
      <w:pPr>
        <w:spacing w:line="360" w:lineRule="auto"/>
        <w:jc w:val="both"/>
        <w:rPr>
          <w:color w:val="000000"/>
          <w:sz w:val="18"/>
          <w:szCs w:val="18"/>
          <w:lang w:val="en-GB"/>
        </w:rPr>
      </w:pPr>
    </w:p>
    <w:p w:rsidR="00E10A01" w:rsidRPr="00E60B4D" w:rsidRDefault="00E10A01" w:rsidP="00E10A01">
      <w:pPr>
        <w:spacing w:line="360" w:lineRule="auto"/>
        <w:jc w:val="both"/>
        <w:rPr>
          <w:color w:val="000000"/>
          <w:sz w:val="18"/>
          <w:szCs w:val="18"/>
          <w:lang w:val="en-GB"/>
        </w:rPr>
      </w:pPr>
      <w:r w:rsidRPr="00E60B4D">
        <w:rPr>
          <w:color w:val="000000"/>
          <w:sz w:val="18"/>
          <w:lang w:val="en-GB"/>
        </w:rPr>
        <w:t>No material events have occurred in other litigation and court proceedings described in the 2012 financial statements. No new cases with a potentially material bearing on the RAFAKO Group have been brought.</w:t>
      </w:r>
    </w:p>
    <w:p w:rsidR="00E10A01" w:rsidRPr="00E60B4D" w:rsidRDefault="00E10A01" w:rsidP="00E10A01">
      <w:pPr>
        <w:spacing w:line="360" w:lineRule="auto"/>
        <w:jc w:val="both"/>
        <w:rPr>
          <w:color w:val="000000"/>
          <w:sz w:val="18"/>
          <w:szCs w:val="18"/>
          <w:lang w:val="en-GB"/>
        </w:rPr>
      </w:pPr>
      <w:r w:rsidRPr="00E60B4D">
        <w:rPr>
          <w:color w:val="000000"/>
          <w:sz w:val="18"/>
          <w:lang w:val="en-GB"/>
        </w:rPr>
        <w:t>For more information, see the consolidated financial statements of the PBG Group.</w:t>
      </w:r>
    </w:p>
    <w:p w:rsidR="003D2A6F" w:rsidRPr="00E60B4D" w:rsidRDefault="003D2A6F" w:rsidP="003D2A6F">
      <w:pPr>
        <w:spacing w:line="360" w:lineRule="auto"/>
        <w:jc w:val="both"/>
        <w:rPr>
          <w:color w:val="000000"/>
          <w:sz w:val="18"/>
          <w:szCs w:val="18"/>
          <w:lang w:val="en-GB"/>
        </w:rPr>
      </w:pPr>
    </w:p>
    <w:p w:rsidR="003D2A6F" w:rsidRPr="00E60B4D" w:rsidRDefault="003D2A6F" w:rsidP="003D2A6F">
      <w:pPr>
        <w:spacing w:line="360" w:lineRule="auto"/>
        <w:jc w:val="both"/>
        <w:rPr>
          <w:b/>
          <w:color w:val="000000"/>
          <w:sz w:val="18"/>
          <w:szCs w:val="18"/>
          <w:lang w:val="en-GB"/>
        </w:rPr>
      </w:pPr>
      <w:r w:rsidRPr="00E60B4D">
        <w:rPr>
          <w:b/>
          <w:color w:val="000000"/>
          <w:sz w:val="18"/>
          <w:lang w:val="en-GB"/>
        </w:rPr>
        <w:t xml:space="preserve">PBG S.A. w upadłości układowej (in company voluntary arrangement) </w:t>
      </w:r>
    </w:p>
    <w:p w:rsidR="003D2A6F" w:rsidRPr="00E60B4D" w:rsidRDefault="003D2A6F" w:rsidP="003D2A6F">
      <w:pPr>
        <w:numPr>
          <w:ilvl w:val="0"/>
          <w:numId w:val="29"/>
        </w:numPr>
        <w:spacing w:after="200" w:line="360" w:lineRule="auto"/>
        <w:contextualSpacing/>
        <w:jc w:val="both"/>
        <w:rPr>
          <w:b/>
          <w:sz w:val="18"/>
          <w:szCs w:val="18"/>
          <w:lang w:val="en-GB"/>
        </w:rPr>
      </w:pPr>
      <w:r w:rsidRPr="00723E69">
        <w:rPr>
          <w:b/>
          <w:sz w:val="18"/>
          <w:u w:val="single"/>
        </w:rPr>
        <w:t xml:space="preserve">PBG S.A. w upadłości układowej (in company voluntary arrangement) against Wałbrzyski Związek Wodociągów i Kanalizacji, court docket No. </w:t>
      </w:r>
      <w:r w:rsidRPr="00E60B4D">
        <w:rPr>
          <w:b/>
          <w:sz w:val="18"/>
          <w:u w:val="single"/>
          <w:lang w:val="en-GB"/>
        </w:rPr>
        <w:t xml:space="preserve">VI GC 210/13. </w:t>
      </w:r>
    </w:p>
    <w:p w:rsidR="003D2A6F" w:rsidRPr="00E60B4D" w:rsidRDefault="003D2A6F" w:rsidP="003D2A6F">
      <w:pPr>
        <w:spacing w:after="200" w:line="360" w:lineRule="auto"/>
        <w:ind w:left="720"/>
        <w:contextualSpacing/>
        <w:jc w:val="both"/>
        <w:rPr>
          <w:sz w:val="18"/>
          <w:szCs w:val="18"/>
          <w:lang w:val="en-GB"/>
        </w:rPr>
      </w:pPr>
      <w:r w:rsidRPr="00E60B4D">
        <w:rPr>
          <w:sz w:val="18"/>
          <w:lang w:val="en-GB"/>
        </w:rPr>
        <w:t>On December 28th 2012, PBG applied to the Regional Court in Świdnica requesting a security for the non-monetary claim for declaring as non-existent the liability secured with a Performance Bond under the Contract of September 13th 2006, established at the request of Hydrobudowa 9 Przedsiębiorstwo Inżynieryjno – Budowlane Sp. z o.o. – (currently Hydrobudowa Polska S.A. w upadłości likwidacyjnej (in bankruptcy by liquidation)) ("HBP") by Polskie Towarzystwo Ubezpieczeń S.A. (currently Gothaer TU S.A.) ("Gothaer") to the benefit of Wałbrzyski Związek Wodociągów i Kanalizacji with its registered office in Wałbrzych ("WZWiK"). Recourse claims arising in connection with the exercise of the Performance Bond are secured with blank promissory notes issued by HBP, with PBG acting as the surety.</w:t>
      </w:r>
    </w:p>
    <w:p w:rsidR="003D2A6F" w:rsidRPr="00E60B4D" w:rsidRDefault="003D2A6F" w:rsidP="003D2A6F">
      <w:pPr>
        <w:spacing w:after="200" w:line="360" w:lineRule="auto"/>
        <w:ind w:left="720"/>
        <w:contextualSpacing/>
        <w:jc w:val="both"/>
        <w:rPr>
          <w:sz w:val="18"/>
          <w:szCs w:val="18"/>
          <w:lang w:val="en-GB"/>
        </w:rPr>
      </w:pPr>
      <w:r w:rsidRPr="00E60B4D">
        <w:rPr>
          <w:sz w:val="18"/>
          <w:lang w:val="en-GB"/>
        </w:rPr>
        <w:t>By decision of January 14th 2013 (court docket No. I Co 257/12), the court granted the security as requested by PBG, i.e. ordered WZWiK to file a written statement with Gothear to the effect that the claim for payment under the Performance Bond is cancelled, prohibited WZWiK from using the Performance Bond and transferring any rights under the Performance Bond until the final conclusion of the proceedings, and set the time limit of two weeks for PBG to bring an action to court against WZWiK for determining that WZWiK is not entitled to any claim under the Performance Bond. In exercise of the decision, on February 11th 2013 WZWiK filed a written statement with Gothaer to the effect that the demand for payment under the Performance Bond had been cancelled. On January 28th 2013, WZWiK filed a complaint against the court decision to grant the security. By decision of February 28th 2013 (court docket No. I ACz 418/13), the Court of Appeals in Wrocław dismissed the complaint filed by WZWiK and determined that the challenged decision was defective as it had not been signed by the judge, which made it non-existent for the purposes of legal proceedings. By decision of March 12th 2013, the Regional Court in Świdnica discontinued the proceedings initiated with the request for security. On April 9th 2013, WZWiK filed a statement with Gothear on the avoidance of the legal consequences of the declaration of will dated February 11th 2013, which had been made due to an error.</w:t>
      </w:r>
    </w:p>
    <w:p w:rsidR="003D2A6F" w:rsidRPr="00E60B4D" w:rsidRDefault="003D2A6F" w:rsidP="003D2A6F">
      <w:pPr>
        <w:spacing w:after="200" w:line="360" w:lineRule="auto"/>
        <w:ind w:left="720"/>
        <w:contextualSpacing/>
        <w:jc w:val="both"/>
        <w:rPr>
          <w:sz w:val="18"/>
          <w:szCs w:val="18"/>
          <w:lang w:val="en-GB"/>
        </w:rPr>
      </w:pPr>
      <w:r w:rsidRPr="00E60B4D">
        <w:rPr>
          <w:sz w:val="18"/>
          <w:lang w:val="en-GB"/>
        </w:rPr>
        <w:lastRenderedPageBreak/>
        <w:t>Within the prescribed time limit, i.e. on February 19th 2013, PBG brought an action to court against WZWiK for determining that WZWiK is not entitled to any claim under the Performance Bond or to the use of the Performance Bond. The case was referred to the Regional Court in Legnica (court docket No. VI GC 210/13) and is currently awaiting the scheduling of the hearing.</w:t>
      </w:r>
    </w:p>
    <w:p w:rsidR="003D2A6F" w:rsidRPr="00E60B4D" w:rsidRDefault="003D2A6F" w:rsidP="003D2A6F">
      <w:pPr>
        <w:spacing w:after="200" w:line="360" w:lineRule="auto"/>
        <w:ind w:left="720"/>
        <w:contextualSpacing/>
        <w:jc w:val="both"/>
        <w:rPr>
          <w:sz w:val="18"/>
          <w:szCs w:val="18"/>
          <w:lang w:val="en-GB"/>
        </w:rPr>
      </w:pPr>
    </w:p>
    <w:p w:rsidR="003D2A6F" w:rsidRPr="00E60B4D" w:rsidRDefault="003D2A6F" w:rsidP="003D2A6F">
      <w:pPr>
        <w:numPr>
          <w:ilvl w:val="0"/>
          <w:numId w:val="29"/>
        </w:numPr>
        <w:spacing w:line="360" w:lineRule="auto"/>
        <w:jc w:val="both"/>
        <w:rPr>
          <w:szCs w:val="20"/>
          <w:lang w:val="en-GB"/>
        </w:rPr>
      </w:pPr>
      <w:r w:rsidRPr="00E60B4D">
        <w:rPr>
          <w:b/>
          <w:sz w:val="18"/>
          <w:u w:val="single"/>
          <w:lang w:val="en-GB"/>
        </w:rPr>
        <w:t xml:space="preserve">Litigation concerning the construction of the National Stadium in Warsaw </w:t>
      </w:r>
    </w:p>
    <w:p w:rsidR="003D2A6F" w:rsidRPr="00E60B4D" w:rsidRDefault="003D2A6F" w:rsidP="003D2A6F">
      <w:pPr>
        <w:spacing w:line="360" w:lineRule="auto"/>
        <w:ind w:left="720"/>
        <w:jc w:val="both"/>
        <w:rPr>
          <w:rFonts w:ascii="Times New Roman" w:hAnsi="Times New Roman"/>
          <w:szCs w:val="20"/>
          <w:lang w:val="en-GB"/>
        </w:rPr>
      </w:pPr>
      <w:r w:rsidRPr="00E60B4D">
        <w:rPr>
          <w:sz w:val="18"/>
          <w:lang w:val="en-GB"/>
        </w:rPr>
        <w:t>PBG was a member of the consortium ("the Consortium") which was selected in a tender as the general contractor for the National Stadium project in Warsaw. The contract between the Consortium and Narodowe Centrum Sportu sp. z o.o. ("</w:t>
      </w:r>
      <w:r w:rsidRPr="00E60B4D">
        <w:rPr>
          <w:b/>
          <w:bCs/>
          <w:sz w:val="18"/>
          <w:szCs w:val="18"/>
          <w:lang w:val="en-GB"/>
        </w:rPr>
        <w:t>NCS</w:t>
      </w:r>
      <w:r w:rsidRPr="00E60B4D">
        <w:rPr>
          <w:sz w:val="18"/>
          <w:lang w:val="en-GB"/>
        </w:rPr>
        <w:t>”) was signed on May 4th 2009 ("</w:t>
      </w:r>
      <w:r w:rsidRPr="00E60B4D">
        <w:rPr>
          <w:b/>
          <w:bCs/>
          <w:sz w:val="18"/>
          <w:szCs w:val="18"/>
          <w:lang w:val="en-GB"/>
        </w:rPr>
        <w:t>Contract</w:t>
      </w:r>
      <w:r w:rsidRPr="00E60B4D">
        <w:rPr>
          <w:sz w:val="18"/>
          <w:lang w:val="en-GB"/>
        </w:rPr>
        <w:t xml:space="preserve">”). The Consortium provided NCS with an insurance guarantee for the amount of PLN 152,479 thousand, securing the claims of NCS (as the employer) relating to the non-performance or improper performance of the Contract, which was issued by Zurich Insurance plc. Niederlassung für Deutschland ("Guarantor" or "Zurich"). </w:t>
      </w:r>
    </w:p>
    <w:p w:rsidR="003D2A6F" w:rsidRPr="00E60B4D" w:rsidRDefault="003D2A6F" w:rsidP="003D2A6F">
      <w:pPr>
        <w:spacing w:line="360" w:lineRule="auto"/>
        <w:ind w:left="720"/>
        <w:jc w:val="both"/>
        <w:rPr>
          <w:sz w:val="18"/>
          <w:szCs w:val="18"/>
          <w:lang w:val="en-GB"/>
        </w:rPr>
      </w:pPr>
      <w:r w:rsidRPr="00E60B4D">
        <w:rPr>
          <w:sz w:val="18"/>
          <w:lang w:val="en-GB"/>
        </w:rPr>
        <w:t>On June 1st 2012, NCS called on the Consortium to pay the penalty of PLN 308,832 thousand for a delay in the completion of the National Stadium project. On July 5th 2012, NCS demanded the payment of PLN 152,479 thousand from the Guarantor under the insurance guarantee.</w:t>
      </w:r>
      <w:r w:rsidR="00E60B4D" w:rsidRPr="00E60B4D">
        <w:rPr>
          <w:sz w:val="18"/>
          <w:lang w:val="en-GB"/>
        </w:rPr>
        <w:t xml:space="preserve"> </w:t>
      </w:r>
      <w:r w:rsidRPr="00E60B4D">
        <w:rPr>
          <w:sz w:val="18"/>
          <w:lang w:val="en-GB"/>
        </w:rPr>
        <w:t>According to the Consortium (including PBG), the claim for payment of a penalty for a delay in the completion of the construction project was ungrounded, because the delay occurred due to reasons for which the Consortium could not be held liable.</w:t>
      </w:r>
    </w:p>
    <w:p w:rsidR="00ED08EA" w:rsidRPr="00E60B4D" w:rsidRDefault="003D2A6F" w:rsidP="003D2A6F">
      <w:pPr>
        <w:spacing w:line="360" w:lineRule="auto"/>
        <w:ind w:left="720"/>
        <w:jc w:val="both"/>
        <w:rPr>
          <w:sz w:val="18"/>
          <w:szCs w:val="18"/>
          <w:lang w:val="en-GB"/>
        </w:rPr>
      </w:pPr>
      <w:r w:rsidRPr="00E60B4D">
        <w:rPr>
          <w:sz w:val="18"/>
          <w:lang w:val="en-GB"/>
        </w:rPr>
        <w:t>As a result, on March 1st 2013 the Consortium (including PBG) brought an action before the Regional Court in Warsaw against NCS and the State Treasury – the Minister of Sport and Tourism (i) for determining that the defendants are not entitled to claim payment of penalty for a delay in the completion of the National Stadium construction project, and (ii) for ordering the defendants to cease the unlawful use of the guarantee issued by Zurich. In addition, the Consortium filed a request to secure the above claims by prohibiting the defendants from accepting any payments under the guarantee provided by NCS until the final conclusion of the proceedings. By decision of March 22nd 2013, the Regional Court in Warsaw dismissed the request for security. On April 9th 2013, the Consortium filed a complaint against the decision to the Court of Appeals in Warsaw. The proceedings are pending. In addition, the Consortium completed many auxiliary works ordered by NCS during the performance of the Contract, but has never received any payment for the works. The Consortium (including PBG) is now claiming payment for those auxiliary works. The Consortium also suffered financial losses in connection with the non-performance or improper performance of the Contract by NCS. In the near future, the Consortium will bring an action or actions, as the case may be, against NCS and the State Treasury in connection with those claims. The exact value of the claim has not been determined yet. The time limit for filing the suit was set at the end of August 2013. </w:t>
      </w:r>
    </w:p>
    <w:p w:rsidR="003D2A6F" w:rsidRPr="00E60B4D" w:rsidRDefault="003D2A6F" w:rsidP="003D2A6F">
      <w:pPr>
        <w:spacing w:line="360" w:lineRule="auto"/>
        <w:ind w:left="720"/>
        <w:jc w:val="both"/>
        <w:rPr>
          <w:sz w:val="18"/>
          <w:szCs w:val="18"/>
          <w:lang w:val="en-GB"/>
        </w:rPr>
      </w:pPr>
      <w:r w:rsidRPr="00E60B4D">
        <w:rPr>
          <w:sz w:val="18"/>
          <w:lang w:val="en-GB"/>
        </w:rPr>
        <w:t>In the meantime, on June 18th 2013 PBG and Hydrobudowa Polska S.A. w upadłości likwidacyjnej (in bankruptcy by liquidation) (another Consortium member) filed an application with the District Court in Warsaw to call for a conciliation hearing, seeking settlement regarding the payment of PLN 162,983 thousand by NCS as remuneration for the above-mentioned auxiliary works and as a remedy for damage suffered. The hearing has not been scheduled, yet it is expected to be scheduled by the end of August 2013. </w:t>
      </w:r>
    </w:p>
    <w:p w:rsidR="0053255E" w:rsidRDefault="003D2A6F" w:rsidP="0050201D">
      <w:pPr>
        <w:spacing w:line="360" w:lineRule="auto"/>
        <w:ind w:left="720"/>
        <w:jc w:val="both"/>
        <w:rPr>
          <w:sz w:val="18"/>
          <w:lang w:val="en-GB"/>
        </w:rPr>
      </w:pPr>
      <w:r w:rsidRPr="00E60B4D">
        <w:rPr>
          <w:sz w:val="18"/>
          <w:lang w:val="en-GB"/>
        </w:rPr>
        <w:t> </w:t>
      </w:r>
    </w:p>
    <w:p w:rsidR="00C10B89" w:rsidRPr="00E60B4D" w:rsidRDefault="00C10B89" w:rsidP="0050201D">
      <w:pPr>
        <w:spacing w:line="360" w:lineRule="auto"/>
        <w:ind w:left="720"/>
        <w:jc w:val="both"/>
        <w:rPr>
          <w:sz w:val="18"/>
          <w:szCs w:val="18"/>
          <w:lang w:val="en-GB"/>
        </w:rPr>
      </w:pPr>
    </w:p>
    <w:p w:rsidR="003D2A6F" w:rsidRPr="00723E69" w:rsidRDefault="003D2A6F" w:rsidP="003D2A6F">
      <w:pPr>
        <w:numPr>
          <w:ilvl w:val="0"/>
          <w:numId w:val="29"/>
        </w:numPr>
        <w:spacing w:after="200" w:line="276" w:lineRule="auto"/>
        <w:contextualSpacing/>
        <w:jc w:val="both"/>
        <w:rPr>
          <w:b/>
          <w:sz w:val="18"/>
          <w:szCs w:val="18"/>
          <w:u w:val="single"/>
        </w:rPr>
      </w:pPr>
      <w:r w:rsidRPr="00723E69">
        <w:rPr>
          <w:b/>
          <w:sz w:val="18"/>
          <w:u w:val="single"/>
        </w:rPr>
        <w:lastRenderedPageBreak/>
        <w:t xml:space="preserve">PBG S.A. w upadłości układowej (in company voluntary arrangement) against the Zabrze Municipality and against Zabrzańskie Przedsiębiorstwo Wodociągów i Kanalizacji Sp. z o.o., </w:t>
      </w:r>
    </w:p>
    <w:p w:rsidR="003D2A6F" w:rsidRPr="00723E69" w:rsidRDefault="003D2A6F" w:rsidP="003D2A6F">
      <w:pPr>
        <w:spacing w:after="200" w:line="276" w:lineRule="auto"/>
        <w:ind w:left="720"/>
        <w:contextualSpacing/>
        <w:jc w:val="both"/>
        <w:rPr>
          <w:b/>
          <w:sz w:val="18"/>
          <w:szCs w:val="18"/>
          <w:u w:val="single"/>
        </w:rPr>
      </w:pPr>
    </w:p>
    <w:p w:rsidR="003D2A6F" w:rsidRPr="00E60B4D" w:rsidRDefault="003D2A6F" w:rsidP="003D2A6F">
      <w:pPr>
        <w:spacing w:after="200" w:line="360" w:lineRule="auto"/>
        <w:ind w:left="720"/>
        <w:contextualSpacing/>
        <w:jc w:val="both"/>
        <w:rPr>
          <w:b/>
          <w:sz w:val="18"/>
          <w:szCs w:val="18"/>
          <w:u w:val="single"/>
          <w:lang w:val="en-GB"/>
        </w:rPr>
      </w:pPr>
      <w:r w:rsidRPr="00E60B4D">
        <w:rPr>
          <w:color w:val="000000"/>
          <w:kern w:val="2"/>
          <w:sz w:val="18"/>
          <w:szCs w:val="18"/>
          <w:lang w:val="en-GB"/>
        </w:rPr>
        <w:t xml:space="preserve">On June 3rd 2013, PBG filed an application </w:t>
      </w:r>
      <w:r w:rsidR="00A469CD" w:rsidRPr="00E60B4D">
        <w:rPr>
          <w:color w:val="000000"/>
          <w:kern w:val="2"/>
          <w:sz w:val="18"/>
          <w:szCs w:val="18"/>
          <w:lang w:val="en-GB"/>
        </w:rPr>
        <w:t>with</w:t>
      </w:r>
      <w:r w:rsidR="00A469CD" w:rsidRPr="00E60B4D">
        <w:rPr>
          <w:color w:val="000000"/>
          <w:sz w:val="18"/>
          <w:lang w:val="en-GB"/>
        </w:rPr>
        <w:t xml:space="preserve"> the</w:t>
      </w:r>
      <w:r w:rsidRPr="00E60B4D">
        <w:rPr>
          <w:color w:val="000000"/>
          <w:sz w:val="18"/>
          <w:lang w:val="en-GB"/>
        </w:rPr>
        <w:t xml:space="preserve"> Regional Court in Gliwice, X Commercial Division</w:t>
      </w:r>
      <w:r w:rsidRPr="00E60B4D">
        <w:rPr>
          <w:color w:val="000000"/>
          <w:kern w:val="2"/>
          <w:sz w:val="18"/>
          <w:szCs w:val="18"/>
          <w:lang w:val="en-GB"/>
        </w:rPr>
        <w:t>, for determining that the Zabrze Municipality and Zabrzańskie Przedsiębiorstwo Wodociągów i Kanalizacji Sp. z o.o. are not entitled to claim the payment of EUR 2,024 thousand as a contractual penalty under the project: "Improving water and wastewater management in the Zabrze Municipality – districts of Grzybowice and Rokitnica", allegedly due to delayed commencement of works aimed at removing defects and delayed removal of defects in the project covered by the Contract;</w:t>
      </w:r>
    </w:p>
    <w:p w:rsidR="003D2A6F" w:rsidRPr="00E60B4D" w:rsidRDefault="003D2A6F" w:rsidP="003D2A6F">
      <w:pPr>
        <w:widowControl w:val="0"/>
        <w:suppressAutoHyphens/>
        <w:spacing w:after="200" w:line="360" w:lineRule="auto"/>
        <w:ind w:left="709"/>
        <w:contextualSpacing/>
        <w:jc w:val="both"/>
        <w:rPr>
          <w:color w:val="000000"/>
          <w:kern w:val="2"/>
          <w:sz w:val="18"/>
          <w:szCs w:val="18"/>
          <w:lang w:val="en-GB"/>
        </w:rPr>
      </w:pPr>
      <w:r w:rsidRPr="00E60B4D">
        <w:rPr>
          <w:color w:val="000000"/>
          <w:kern w:val="2"/>
          <w:sz w:val="18"/>
          <w:lang w:val="en-GB"/>
        </w:rPr>
        <w:t>and for determining that the Obliged Parties are not entitled to claim the payment of EUR 1,214 thousand from an insurance guarantee under the Contract performance bond granted by HDI – Gerling Polska Towarzystwo Ubezpieczeń S.A. of Warsaw, currently operating as Towarzystwo Ubezpieczeń i Reasekuracji Warta S.A. of Warsaw ("</w:t>
      </w:r>
      <w:r w:rsidRPr="00E60B4D">
        <w:rPr>
          <w:b/>
          <w:color w:val="000000"/>
          <w:kern w:val="2"/>
          <w:sz w:val="18"/>
          <w:szCs w:val="18"/>
          <w:lang w:val="en-GB"/>
        </w:rPr>
        <w:t>Guarantor</w:t>
      </w:r>
      <w:r w:rsidRPr="00E60B4D">
        <w:rPr>
          <w:color w:val="000000"/>
          <w:kern w:val="2"/>
          <w:sz w:val="18"/>
          <w:lang w:val="en-GB"/>
        </w:rPr>
        <w:t>”), by:</w:t>
      </w:r>
    </w:p>
    <w:p w:rsidR="003D2A6F" w:rsidRPr="00E60B4D" w:rsidRDefault="003D2A6F" w:rsidP="003D2A6F">
      <w:pPr>
        <w:widowControl w:val="0"/>
        <w:numPr>
          <w:ilvl w:val="0"/>
          <w:numId w:val="30"/>
        </w:numPr>
        <w:tabs>
          <w:tab w:val="left" w:pos="426"/>
        </w:tabs>
        <w:suppressAutoHyphens/>
        <w:spacing w:after="200" w:line="360" w:lineRule="auto"/>
        <w:contextualSpacing/>
        <w:jc w:val="both"/>
        <w:rPr>
          <w:color w:val="000000"/>
          <w:kern w:val="2"/>
          <w:sz w:val="18"/>
          <w:szCs w:val="18"/>
          <w:lang w:val="en-GB"/>
        </w:rPr>
      </w:pPr>
      <w:r w:rsidRPr="00E60B4D">
        <w:rPr>
          <w:color w:val="000000"/>
          <w:kern w:val="2"/>
          <w:sz w:val="18"/>
          <w:lang w:val="en-GB"/>
        </w:rPr>
        <w:t>imposing an obligation on the Obliged Parties to submit to the Guarantor, without delay, a written statement on withdrawal of the demand for payment of the guaranteed amount of EUR 1,214,813.62 (one million two hundred and fourteen thousand eight hundred and thirteen euro, 62/100) under the Performance Bond;</w:t>
      </w:r>
    </w:p>
    <w:p w:rsidR="003D2A6F" w:rsidRPr="00E60B4D" w:rsidRDefault="003D2A6F" w:rsidP="003D2A6F">
      <w:pPr>
        <w:widowControl w:val="0"/>
        <w:numPr>
          <w:ilvl w:val="0"/>
          <w:numId w:val="30"/>
        </w:numPr>
        <w:tabs>
          <w:tab w:val="left" w:pos="426"/>
        </w:tabs>
        <w:suppressAutoHyphens/>
        <w:spacing w:after="200" w:line="360" w:lineRule="auto"/>
        <w:contextualSpacing/>
        <w:jc w:val="both"/>
        <w:rPr>
          <w:color w:val="000000"/>
          <w:kern w:val="2"/>
          <w:sz w:val="18"/>
          <w:szCs w:val="18"/>
          <w:lang w:val="en-GB"/>
        </w:rPr>
      </w:pPr>
      <w:r w:rsidRPr="00E60B4D">
        <w:rPr>
          <w:color w:val="000000"/>
          <w:kern w:val="2"/>
          <w:sz w:val="18"/>
          <w:lang w:val="en-GB"/>
        </w:rPr>
        <w:t>imposing an injunction on the Obliged Parties prohibiting the use of the Contract Performance Bond, in particular by demanding any payments under the Performance Bond, until the final conclusion of the proceedings,</w:t>
      </w:r>
    </w:p>
    <w:p w:rsidR="003D2A6F" w:rsidRPr="00E60B4D" w:rsidRDefault="003D2A6F" w:rsidP="003D2A6F">
      <w:pPr>
        <w:widowControl w:val="0"/>
        <w:numPr>
          <w:ilvl w:val="0"/>
          <w:numId w:val="30"/>
        </w:numPr>
        <w:tabs>
          <w:tab w:val="left" w:pos="426"/>
        </w:tabs>
        <w:suppressAutoHyphens/>
        <w:spacing w:after="200" w:line="360" w:lineRule="auto"/>
        <w:contextualSpacing/>
        <w:jc w:val="both"/>
        <w:rPr>
          <w:color w:val="000000"/>
          <w:kern w:val="2"/>
          <w:sz w:val="18"/>
          <w:szCs w:val="18"/>
          <w:lang w:val="en-GB"/>
        </w:rPr>
      </w:pPr>
      <w:r w:rsidRPr="00E60B4D">
        <w:rPr>
          <w:color w:val="000000"/>
          <w:kern w:val="2"/>
          <w:sz w:val="18"/>
          <w:lang w:val="en-GB"/>
        </w:rPr>
        <w:t>if any amounts under the Contract Performance Bond have already been paid by the Guarantor to the Obliged Persons - by granting security in the form of seizure of amounts due from the Obliged Parties' bank accounts, up to the amount paid to the Obliged Parties, until the final conclusion of the proceedings.</w:t>
      </w:r>
    </w:p>
    <w:p w:rsidR="003D2A6F" w:rsidRPr="00E60B4D" w:rsidRDefault="003D2A6F" w:rsidP="003D2A6F">
      <w:pPr>
        <w:spacing w:line="360" w:lineRule="auto"/>
        <w:ind w:left="360"/>
        <w:contextualSpacing/>
        <w:jc w:val="both"/>
        <w:rPr>
          <w:kern w:val="2"/>
          <w:sz w:val="18"/>
          <w:szCs w:val="18"/>
          <w:lang w:val="en-GB"/>
        </w:rPr>
      </w:pPr>
      <w:r w:rsidRPr="00E60B4D">
        <w:rPr>
          <w:sz w:val="18"/>
          <w:lang w:val="en-GB"/>
        </w:rPr>
        <w:t xml:space="preserve">By decision of June 12th 2013 of the Regional Court </w:t>
      </w:r>
      <w:r w:rsidRPr="00E60B4D">
        <w:rPr>
          <w:bCs/>
          <w:color w:val="000000"/>
          <w:sz w:val="18"/>
          <w:szCs w:val="18"/>
          <w:lang w:val="en-GB"/>
        </w:rPr>
        <w:t xml:space="preserve">in Gliwice, 10th Commercial Division, the application for security was dismissed (court docket No. X GCo 49/13). In the complaint dated June 27th 2013, the Entitled Party challenged the decision to dismiss the application for security with the Court of Appeals in Katowice. </w:t>
      </w:r>
    </w:p>
    <w:p w:rsidR="003D2A6F" w:rsidRPr="00E60B4D" w:rsidRDefault="003D2A6F" w:rsidP="003D2A6F">
      <w:pPr>
        <w:spacing w:line="360" w:lineRule="auto"/>
        <w:ind w:firstLine="360"/>
        <w:jc w:val="both"/>
        <w:rPr>
          <w:color w:val="000000"/>
          <w:sz w:val="18"/>
          <w:szCs w:val="18"/>
          <w:lang w:val="en-GB"/>
        </w:rPr>
      </w:pPr>
      <w:r w:rsidRPr="00E60B4D">
        <w:rPr>
          <w:color w:val="000000"/>
          <w:sz w:val="18"/>
          <w:lang w:val="en-GB"/>
        </w:rPr>
        <w:t>The amount to be secured is EUR 1,214 thousand.</w:t>
      </w:r>
    </w:p>
    <w:p w:rsidR="003D2A6F" w:rsidRPr="00E60B4D" w:rsidRDefault="003D2A6F" w:rsidP="003D2A6F">
      <w:pPr>
        <w:spacing w:line="360" w:lineRule="auto"/>
        <w:ind w:firstLine="360"/>
        <w:jc w:val="both"/>
        <w:rPr>
          <w:color w:val="000000"/>
          <w:sz w:val="18"/>
          <w:szCs w:val="18"/>
          <w:lang w:val="en-GB"/>
        </w:rPr>
      </w:pPr>
    </w:p>
    <w:p w:rsidR="003D2A6F" w:rsidRPr="00E60B4D" w:rsidRDefault="003D2A6F" w:rsidP="003D2A6F">
      <w:pPr>
        <w:numPr>
          <w:ilvl w:val="0"/>
          <w:numId w:val="29"/>
        </w:numPr>
        <w:spacing w:after="200" w:line="360" w:lineRule="auto"/>
        <w:contextualSpacing/>
        <w:jc w:val="both"/>
        <w:rPr>
          <w:b/>
          <w:sz w:val="18"/>
          <w:szCs w:val="18"/>
          <w:u w:val="single"/>
          <w:lang w:val="en-GB"/>
        </w:rPr>
      </w:pPr>
      <w:r w:rsidRPr="00723E69">
        <w:rPr>
          <w:b/>
          <w:sz w:val="18"/>
          <w:u w:val="single"/>
        </w:rPr>
        <w:t xml:space="preserve">PBG S.A. w upadłości układowej (in company voluntary arrangement) against Miejskie Wodociągi i Kanalizacja w Bydgoszczy Sp. z o.o. ("MWiK”), court docket No. </w:t>
      </w:r>
      <w:r w:rsidRPr="00E60B4D">
        <w:rPr>
          <w:b/>
          <w:sz w:val="18"/>
          <w:u w:val="single"/>
          <w:lang w:val="en-GB"/>
        </w:rPr>
        <w:t>VIII KC 282/12/K</w:t>
      </w:r>
    </w:p>
    <w:p w:rsidR="003D2A6F" w:rsidRPr="00E60B4D" w:rsidRDefault="003D2A6F" w:rsidP="003D2A6F">
      <w:pPr>
        <w:spacing w:line="360" w:lineRule="auto"/>
        <w:ind w:firstLine="360"/>
        <w:jc w:val="both"/>
        <w:rPr>
          <w:color w:val="000000"/>
          <w:sz w:val="18"/>
          <w:szCs w:val="18"/>
          <w:lang w:val="en-GB"/>
        </w:rPr>
      </w:pPr>
    </w:p>
    <w:p w:rsidR="003D2A6F" w:rsidRPr="00E60B4D" w:rsidRDefault="003D2A6F" w:rsidP="0053255E">
      <w:pPr>
        <w:widowControl w:val="0"/>
        <w:tabs>
          <w:tab w:val="left" w:pos="709"/>
        </w:tabs>
        <w:suppressAutoHyphens/>
        <w:spacing w:line="360" w:lineRule="auto"/>
        <w:ind w:left="709"/>
        <w:contextualSpacing/>
        <w:jc w:val="both"/>
        <w:rPr>
          <w:sz w:val="18"/>
          <w:szCs w:val="18"/>
          <w:lang w:val="en-GB"/>
        </w:rPr>
      </w:pPr>
      <w:r w:rsidRPr="00E60B4D">
        <w:rPr>
          <w:sz w:val="18"/>
          <w:lang w:val="en-GB"/>
        </w:rPr>
        <w:t>Proceedings brought before the Regional Court in Bydgoszcz by PBG S.A. w upadłości układowej (in company voluntary arrangement) against Miejskie Wodociągi i Kanalizacja w Bydgoszczy Sp. z o.o. ("</w:t>
      </w:r>
      <w:r w:rsidRPr="00E60B4D">
        <w:rPr>
          <w:b/>
          <w:sz w:val="18"/>
          <w:szCs w:val="18"/>
          <w:lang w:val="en-GB"/>
        </w:rPr>
        <w:t>MWiK</w:t>
      </w:r>
      <w:r w:rsidRPr="00E60B4D">
        <w:rPr>
          <w:sz w:val="18"/>
          <w:lang w:val="en-GB"/>
        </w:rPr>
        <w:t>”) for determining that:</w:t>
      </w:r>
    </w:p>
    <w:p w:rsidR="003D2A6F" w:rsidRPr="00E60B4D" w:rsidRDefault="003D2A6F" w:rsidP="0053255E">
      <w:pPr>
        <w:widowControl w:val="0"/>
        <w:numPr>
          <w:ilvl w:val="0"/>
          <w:numId w:val="31"/>
        </w:numPr>
        <w:tabs>
          <w:tab w:val="clear" w:pos="720"/>
          <w:tab w:val="num" w:pos="993"/>
        </w:tabs>
        <w:suppressAutoHyphens/>
        <w:spacing w:line="360" w:lineRule="auto"/>
        <w:ind w:left="993"/>
        <w:contextualSpacing/>
        <w:jc w:val="both"/>
        <w:rPr>
          <w:sz w:val="18"/>
          <w:szCs w:val="18"/>
          <w:lang w:val="en-GB"/>
        </w:rPr>
      </w:pPr>
      <w:r w:rsidRPr="00E60B4D">
        <w:rPr>
          <w:sz w:val="18"/>
          <w:lang w:val="en-GB"/>
        </w:rPr>
        <w:t>the termination notice served by MWiK on June 5th 2012, dissolving contract No. 2004PL16CPE003-12/3 "Rainwater discharge from the water intake protection zone areas of Las Gdański and Czyżkówko and extension of the rainwater system in Bydgoszcz. Part 3”, concluded on April 3rd 2008 ("</w:t>
      </w:r>
      <w:r w:rsidRPr="00E60B4D">
        <w:rPr>
          <w:b/>
          <w:sz w:val="18"/>
          <w:szCs w:val="18"/>
          <w:lang w:val="en-GB"/>
        </w:rPr>
        <w:t>Contract</w:t>
      </w:r>
      <w:r w:rsidRPr="00E60B4D">
        <w:rPr>
          <w:sz w:val="18"/>
          <w:lang w:val="en-GB"/>
        </w:rPr>
        <w:t xml:space="preserve">”) with PBG and Hydrobudowa Polska S.A. (currently in bankruptcy by liquidation) as a Consortium member, is ineffective; </w:t>
      </w:r>
    </w:p>
    <w:p w:rsidR="003D2A6F" w:rsidRPr="00E60B4D" w:rsidRDefault="003D2A6F" w:rsidP="0053255E">
      <w:pPr>
        <w:widowControl w:val="0"/>
        <w:numPr>
          <w:ilvl w:val="0"/>
          <w:numId w:val="31"/>
        </w:numPr>
        <w:tabs>
          <w:tab w:val="clear" w:pos="720"/>
          <w:tab w:val="num" w:pos="993"/>
        </w:tabs>
        <w:suppressAutoHyphens/>
        <w:spacing w:line="360" w:lineRule="auto"/>
        <w:ind w:left="993"/>
        <w:contextualSpacing/>
        <w:jc w:val="both"/>
        <w:rPr>
          <w:sz w:val="18"/>
          <w:szCs w:val="18"/>
          <w:lang w:val="en-GB"/>
        </w:rPr>
      </w:pPr>
      <w:r w:rsidRPr="00E60B4D">
        <w:rPr>
          <w:sz w:val="18"/>
          <w:lang w:val="en-GB"/>
        </w:rPr>
        <w:t>MWiK is not entitled to claim payment for non-performance or improper performance of the Contract by PBG and Hydrobudowa Polska;</w:t>
      </w:r>
    </w:p>
    <w:p w:rsidR="003D2A6F" w:rsidRPr="00E60B4D" w:rsidRDefault="003D2A6F" w:rsidP="0053255E">
      <w:pPr>
        <w:widowControl w:val="0"/>
        <w:numPr>
          <w:ilvl w:val="0"/>
          <w:numId w:val="31"/>
        </w:numPr>
        <w:tabs>
          <w:tab w:val="clear" w:pos="720"/>
          <w:tab w:val="num" w:pos="993"/>
        </w:tabs>
        <w:suppressAutoHyphens/>
        <w:spacing w:line="360" w:lineRule="auto"/>
        <w:ind w:left="993"/>
        <w:contextualSpacing/>
        <w:jc w:val="both"/>
        <w:rPr>
          <w:sz w:val="18"/>
          <w:szCs w:val="18"/>
          <w:lang w:val="en-GB"/>
        </w:rPr>
      </w:pPr>
      <w:r w:rsidRPr="00E60B4D">
        <w:rPr>
          <w:sz w:val="18"/>
          <w:lang w:val="en-GB"/>
        </w:rPr>
        <w:lastRenderedPageBreak/>
        <w:t>MWiK is not entitled to claim any contractual penalty for dissolution of the Contract for reasons attributable to PBG and Hydrobudowa Polska</w:t>
      </w:r>
    </w:p>
    <w:p w:rsidR="003D2A6F" w:rsidRPr="00E60B4D" w:rsidRDefault="003D2A6F" w:rsidP="0053255E">
      <w:pPr>
        <w:tabs>
          <w:tab w:val="num" w:pos="993"/>
        </w:tabs>
        <w:spacing w:line="360" w:lineRule="auto"/>
        <w:ind w:left="993"/>
        <w:contextualSpacing/>
        <w:jc w:val="both"/>
        <w:rPr>
          <w:sz w:val="18"/>
          <w:szCs w:val="18"/>
          <w:lang w:val="en-GB"/>
        </w:rPr>
      </w:pPr>
      <w:r w:rsidRPr="00E60B4D">
        <w:rPr>
          <w:sz w:val="18"/>
          <w:lang w:val="en-GB"/>
        </w:rPr>
        <w:t>together with a request to secure the said claims by imposing an injunction on MWiK prohibiting the use of the advance payment guarantee No. GZo/329/08-081 granted on May 27th 2008 by Powszechny Zakład Ubezpieczeń S.A. of Warsaw ("</w:t>
      </w:r>
      <w:r w:rsidRPr="00E60B4D">
        <w:rPr>
          <w:b/>
          <w:sz w:val="18"/>
          <w:szCs w:val="18"/>
          <w:lang w:val="en-GB"/>
        </w:rPr>
        <w:t>PZU</w:t>
      </w:r>
      <w:r w:rsidRPr="00E60B4D">
        <w:rPr>
          <w:sz w:val="18"/>
          <w:lang w:val="en-GB"/>
        </w:rPr>
        <w:t xml:space="preserve">”), in particular by demanding any payments under the advance payment guarantee, until the final conclusion of the proceedings; and if any amounts have already been paid by PZU to MWiK under the said guarantee, also by ordering that MWiK returns to the Guarantor any such amounts without delay. </w:t>
      </w:r>
    </w:p>
    <w:p w:rsidR="003D2A6F" w:rsidRPr="00E60B4D" w:rsidRDefault="003D2A6F" w:rsidP="0050201D">
      <w:pPr>
        <w:tabs>
          <w:tab w:val="num" w:pos="993"/>
        </w:tabs>
        <w:spacing w:line="360" w:lineRule="auto"/>
        <w:ind w:left="993"/>
        <w:contextualSpacing/>
        <w:jc w:val="both"/>
        <w:rPr>
          <w:sz w:val="18"/>
          <w:szCs w:val="18"/>
          <w:lang w:val="en-GB"/>
        </w:rPr>
      </w:pPr>
      <w:r w:rsidRPr="00E60B4D">
        <w:rPr>
          <w:sz w:val="18"/>
          <w:lang w:val="en-GB"/>
        </w:rPr>
        <w:t>The first hearing is scheduled for October 8th 2013. Value of the claim: PLN 30,849 thousand.</w:t>
      </w:r>
    </w:p>
    <w:p w:rsidR="003D2A6F" w:rsidRPr="00E60B4D" w:rsidRDefault="003D2A6F" w:rsidP="003D2A6F">
      <w:pPr>
        <w:spacing w:line="360" w:lineRule="auto"/>
        <w:ind w:firstLine="360"/>
        <w:jc w:val="both"/>
        <w:rPr>
          <w:bCs/>
          <w:color w:val="000000"/>
          <w:sz w:val="18"/>
          <w:szCs w:val="18"/>
          <w:lang w:val="en-GB"/>
        </w:rPr>
      </w:pPr>
    </w:p>
    <w:p w:rsidR="003D2A6F" w:rsidRPr="00E60B4D" w:rsidRDefault="003D2A6F" w:rsidP="003D2A6F">
      <w:pPr>
        <w:numPr>
          <w:ilvl w:val="0"/>
          <w:numId w:val="29"/>
        </w:numPr>
        <w:spacing w:after="200" w:line="360" w:lineRule="auto"/>
        <w:contextualSpacing/>
        <w:jc w:val="both"/>
        <w:rPr>
          <w:b/>
          <w:sz w:val="18"/>
          <w:szCs w:val="18"/>
          <w:u w:val="single"/>
          <w:lang w:val="en-GB"/>
        </w:rPr>
      </w:pPr>
      <w:r w:rsidRPr="00E60B4D">
        <w:rPr>
          <w:b/>
          <w:sz w:val="18"/>
          <w:u w:val="single"/>
          <w:lang w:val="en-GB"/>
        </w:rPr>
        <w:t>A request filed by PBG S.A. w upadłości układowej (in company voluntary arrangement) to secure claims related to the demand for payment under a performance bond, submitted to Banco Espirito Santo de Investimento SA by the Gdańsk Municipality, court docket No. I Co 214/13</w:t>
      </w:r>
    </w:p>
    <w:p w:rsidR="003D2A6F" w:rsidRPr="00E60B4D" w:rsidRDefault="003D2A6F" w:rsidP="003D2A6F">
      <w:pPr>
        <w:spacing w:line="360" w:lineRule="auto"/>
        <w:ind w:left="720"/>
        <w:contextualSpacing/>
        <w:jc w:val="both"/>
        <w:rPr>
          <w:sz w:val="18"/>
          <w:szCs w:val="18"/>
          <w:lang w:val="en-GB"/>
        </w:rPr>
      </w:pPr>
      <w:r w:rsidRPr="00E60B4D">
        <w:rPr>
          <w:sz w:val="18"/>
          <w:lang w:val="en-GB"/>
        </w:rPr>
        <w:t>The performance bond was issued under the framework agreement signed, among other parties, by PBG S.A. on August 20th 2010. The Company believes that the demand for payment under the performance bond, made by the Gdańsk Municipality, violates the rights arising from the performance bond. If the security is granted by the Regional Court in Gdańsk, the Company intends to bring an action to court against the Gdańsk Municipality for determining that the Gdańsk Municipality has no right to demand any payment under the performance bond; or the Company may demand that the Gdańsk Municipality discontinues the unlawful use of the performance bond. The case involves a request for a security for claims in the amount of PLN 7,891 thousand.</w:t>
      </w:r>
    </w:p>
    <w:p w:rsidR="003D2A6F" w:rsidRPr="00E60B4D" w:rsidRDefault="003D2A6F" w:rsidP="003D2A6F">
      <w:pPr>
        <w:rPr>
          <w:rFonts w:ascii="Arial" w:eastAsia="Arial" w:hAnsi="Arial" w:cs="Arial"/>
          <w:sz w:val="18"/>
          <w:lang w:val="en-GB"/>
        </w:rPr>
      </w:pPr>
    </w:p>
    <w:p w:rsidR="00145295" w:rsidRPr="00E60B4D" w:rsidRDefault="00145295" w:rsidP="00145295">
      <w:pPr>
        <w:spacing w:line="360" w:lineRule="auto"/>
        <w:jc w:val="both"/>
        <w:rPr>
          <w:b/>
          <w:color w:val="003366"/>
          <w:sz w:val="18"/>
          <w:szCs w:val="18"/>
          <w:lang w:val="en-GB"/>
        </w:rPr>
      </w:pPr>
    </w:p>
    <w:p w:rsidR="00145295" w:rsidRPr="00E60B4D" w:rsidRDefault="00145295" w:rsidP="00145295">
      <w:pPr>
        <w:pStyle w:val="Nagwek2"/>
        <w:spacing w:before="0" w:after="0" w:line="360" w:lineRule="auto"/>
        <w:rPr>
          <w:rFonts w:ascii="Century Gothic" w:eastAsia="Century Gothic" w:hAnsi="Century Gothic" w:cs="Century Gothic"/>
          <w:i w:val="0"/>
          <w:color w:val="002060"/>
          <w:sz w:val="18"/>
          <w:szCs w:val="18"/>
          <w:lang w:val="en-GB"/>
        </w:rPr>
      </w:pPr>
      <w:bookmarkStart w:id="315" w:name="_Toc256591080"/>
      <w:bookmarkStart w:id="316" w:name="_Toc323580469"/>
      <w:bookmarkStart w:id="317" w:name="_Toc368408995"/>
      <w:r w:rsidRPr="00E60B4D">
        <w:rPr>
          <w:rFonts w:ascii="Century Gothic" w:eastAsia="Century Gothic" w:hAnsi="Century Gothic" w:cs="Century Gothic"/>
          <w:i w:val="0"/>
          <w:color w:val="002060"/>
          <w:sz w:val="18"/>
          <w:lang w:val="en-GB"/>
        </w:rPr>
        <w:t>XI. CHANGES IN SIGNIFICANT MANAGEMENT POLICIES</w:t>
      </w:r>
      <w:bookmarkEnd w:id="315"/>
      <w:bookmarkEnd w:id="316"/>
      <w:bookmarkEnd w:id="317"/>
      <w:r w:rsidR="00E60B4D" w:rsidRPr="00E60B4D">
        <w:rPr>
          <w:rFonts w:ascii="Century Gothic" w:eastAsia="Century Gothic" w:hAnsi="Century Gothic" w:cs="Century Gothic"/>
          <w:i w:val="0"/>
          <w:color w:val="002060"/>
          <w:sz w:val="18"/>
          <w:lang w:val="en-GB"/>
        </w:rPr>
        <w:t xml:space="preserve"> </w:t>
      </w:r>
    </w:p>
    <w:p w:rsidR="00E10A01" w:rsidRPr="00E60B4D" w:rsidRDefault="00E10A01" w:rsidP="00E10A01">
      <w:pPr>
        <w:spacing w:line="360" w:lineRule="auto"/>
        <w:jc w:val="both"/>
        <w:rPr>
          <w:lang w:val="en-GB"/>
        </w:rPr>
      </w:pPr>
      <w:r w:rsidRPr="00E60B4D">
        <w:rPr>
          <w:color w:val="000000"/>
          <w:sz w:val="18"/>
          <w:lang w:val="en-GB"/>
        </w:rPr>
        <w:t>In the period covered by this Report, the PBG Group companies did not make any major changes in its significant management policies. In view of the bankruptcy proceedings currently in progress in some of the PBG Group companies, any activities falling outside the scope of ordinary management require approvals set forth in the Bankruptcy and Restructuring Law.</w:t>
      </w:r>
    </w:p>
    <w:p w:rsidR="004B7608" w:rsidRPr="00E60B4D" w:rsidRDefault="004B7608" w:rsidP="00D60DD5">
      <w:pPr>
        <w:pStyle w:val="Nagwek1"/>
        <w:spacing w:before="0" w:after="0" w:line="360" w:lineRule="auto"/>
        <w:rPr>
          <w:rFonts w:ascii="Century Gothic" w:eastAsia="Century Gothic" w:hAnsi="Century Gothic" w:cs="Century Gothic"/>
          <w:sz w:val="18"/>
          <w:szCs w:val="18"/>
          <w:lang w:val="en-GB"/>
        </w:rPr>
      </w:pPr>
    </w:p>
    <w:p w:rsidR="00CD2186" w:rsidRPr="00E60B4D" w:rsidRDefault="00CD2186" w:rsidP="003B72A6">
      <w:pPr>
        <w:pStyle w:val="Nagwek1"/>
        <w:spacing w:before="0" w:after="0" w:line="360" w:lineRule="auto"/>
        <w:jc w:val="both"/>
        <w:rPr>
          <w:rFonts w:ascii="Century Gothic" w:eastAsia="Century Gothic" w:hAnsi="Century Gothic" w:cs="Century Gothic"/>
          <w:sz w:val="20"/>
          <w:szCs w:val="20"/>
          <w:lang w:val="en-GB"/>
        </w:rPr>
      </w:pPr>
    </w:p>
    <w:p w:rsidR="00CD2186" w:rsidRPr="00E60B4D" w:rsidRDefault="00CD2186" w:rsidP="00CD2186">
      <w:pPr>
        <w:rPr>
          <w:lang w:val="en-GB"/>
        </w:rPr>
      </w:pPr>
    </w:p>
    <w:p w:rsidR="00CD2186" w:rsidRPr="00E60B4D" w:rsidRDefault="00CD2186"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3D2A6F" w:rsidRPr="00E60B4D" w:rsidRDefault="003D2A6F" w:rsidP="00CD2186">
      <w:pPr>
        <w:rPr>
          <w:lang w:val="en-GB"/>
        </w:rPr>
      </w:pPr>
    </w:p>
    <w:p w:rsidR="0050201D" w:rsidRPr="00E60B4D" w:rsidRDefault="0050201D" w:rsidP="00CD2186">
      <w:pPr>
        <w:rPr>
          <w:lang w:val="en-GB"/>
        </w:rPr>
      </w:pPr>
    </w:p>
    <w:p w:rsidR="0050201D" w:rsidRPr="00E60B4D" w:rsidRDefault="0050201D" w:rsidP="00CD2186">
      <w:pPr>
        <w:rPr>
          <w:lang w:val="en-GB"/>
        </w:rPr>
      </w:pPr>
    </w:p>
    <w:p w:rsidR="003B72A6" w:rsidRPr="00E60B4D" w:rsidRDefault="003B72A6" w:rsidP="003B72A6">
      <w:pPr>
        <w:pStyle w:val="Nagwek1"/>
        <w:spacing w:before="0" w:after="0" w:line="360" w:lineRule="auto"/>
        <w:jc w:val="both"/>
        <w:rPr>
          <w:rFonts w:ascii="Century Gothic" w:eastAsia="Century Gothic" w:hAnsi="Century Gothic" w:cs="Century Gothic"/>
          <w:sz w:val="20"/>
          <w:szCs w:val="20"/>
          <w:lang w:val="en-GB"/>
        </w:rPr>
      </w:pPr>
      <w:bookmarkStart w:id="318" w:name="_Toc368408996"/>
      <w:r w:rsidRPr="00E60B4D">
        <w:rPr>
          <w:rFonts w:ascii="Century Gothic" w:eastAsia="Century Gothic" w:hAnsi="Century Gothic" w:cs="Century Gothic"/>
          <w:sz w:val="20"/>
          <w:lang w:val="en-GB"/>
        </w:rPr>
        <w:lastRenderedPageBreak/>
        <w:t>SECTION V: SHARES AND SHAREHOLDERS</w:t>
      </w:r>
      <w:bookmarkEnd w:id="318"/>
    </w:p>
    <w:p w:rsidR="003B72A6" w:rsidRPr="00E60B4D" w:rsidRDefault="003B72A6" w:rsidP="003B72A6">
      <w:pPr>
        <w:spacing w:line="360" w:lineRule="auto"/>
        <w:jc w:val="both"/>
        <w:rPr>
          <w:b/>
          <w:sz w:val="18"/>
          <w:szCs w:val="18"/>
          <w:lang w:val="en-GB"/>
        </w:rPr>
      </w:pPr>
    </w:p>
    <w:p w:rsidR="003B72A6" w:rsidRPr="00E60B4D" w:rsidRDefault="003B72A6" w:rsidP="003B72A6">
      <w:pPr>
        <w:pStyle w:val="Nagwek2"/>
        <w:spacing w:before="0" w:after="0" w:line="360" w:lineRule="auto"/>
        <w:jc w:val="both"/>
        <w:rPr>
          <w:rFonts w:ascii="Century Gothic" w:eastAsia="Century Gothic" w:hAnsi="Century Gothic" w:cs="Century Gothic"/>
          <w:i w:val="0"/>
          <w:color w:val="003366"/>
          <w:sz w:val="18"/>
          <w:szCs w:val="18"/>
          <w:lang w:val="en-GB"/>
        </w:rPr>
      </w:pPr>
      <w:bookmarkStart w:id="319" w:name="_Toc334209508"/>
      <w:bookmarkStart w:id="320" w:name="_Toc368408997"/>
      <w:r w:rsidRPr="00E60B4D">
        <w:rPr>
          <w:rFonts w:ascii="Century Gothic" w:eastAsia="Century Gothic" w:hAnsi="Century Gothic" w:cs="Century Gothic"/>
          <w:i w:val="0"/>
          <w:color w:val="003366"/>
          <w:sz w:val="18"/>
          <w:lang w:val="en-GB"/>
        </w:rPr>
        <w:t>I. I. SHARE CAPITAL STRUCTURE AND LARGE HOLDINGS OF SHARES</w:t>
      </w:r>
      <w:bookmarkEnd w:id="319"/>
      <w:bookmarkEnd w:id="320"/>
    </w:p>
    <w:p w:rsidR="003B72A6" w:rsidRPr="00E60B4D" w:rsidRDefault="003B72A6" w:rsidP="003B72A6">
      <w:pPr>
        <w:spacing w:line="360" w:lineRule="auto"/>
        <w:jc w:val="both"/>
        <w:rPr>
          <w:sz w:val="18"/>
          <w:szCs w:val="18"/>
          <w:lang w:val="en-GB"/>
        </w:rPr>
      </w:pPr>
    </w:p>
    <w:p w:rsidR="003B72A6" w:rsidRPr="00E60B4D" w:rsidRDefault="003B72A6" w:rsidP="003B72A6">
      <w:pPr>
        <w:spacing w:line="360" w:lineRule="auto"/>
        <w:jc w:val="both"/>
        <w:rPr>
          <w:sz w:val="18"/>
          <w:szCs w:val="18"/>
          <w:lang w:val="en-GB"/>
        </w:rPr>
      </w:pPr>
      <w:r w:rsidRPr="00E60B4D">
        <w:rPr>
          <w:sz w:val="18"/>
          <w:lang w:val="en-GB"/>
        </w:rPr>
        <w:t>Currently, the Company’s share capital amounts to PLN 14,295 thousand and is divided into 3,740,000 registered shares with voting preference and 10,555,000 ordinary bearer shares. The par value of the preferred and ordinary shares is PLN 1 per share. Each preferred share confers the right to two votes at the General Meeting. Nearly 99.9% of the preferred shares are held by Mr Jerzy Wiśniewski, the founder and main shareholder of PBG, who also serves as Chairman of the PBG Supervisory Board.</w:t>
      </w:r>
    </w:p>
    <w:p w:rsidR="003B72A6" w:rsidRPr="00E60B4D" w:rsidRDefault="003B72A6" w:rsidP="003B72A6">
      <w:pPr>
        <w:spacing w:line="360" w:lineRule="auto"/>
        <w:jc w:val="both"/>
        <w:rPr>
          <w:sz w:val="18"/>
          <w:szCs w:val="18"/>
          <w:lang w:val="en-GB"/>
        </w:rPr>
      </w:pPr>
    </w:p>
    <w:p w:rsidR="003B72A6" w:rsidRPr="00E60B4D" w:rsidRDefault="003B72A6" w:rsidP="003B72A6">
      <w:pPr>
        <w:spacing w:line="360" w:lineRule="auto"/>
        <w:jc w:val="both"/>
        <w:rPr>
          <w:b/>
          <w:sz w:val="16"/>
          <w:szCs w:val="16"/>
          <w:lang w:val="en-GB"/>
        </w:rPr>
      </w:pPr>
      <w:r w:rsidRPr="00E60B4D">
        <w:rPr>
          <w:b/>
          <w:sz w:val="16"/>
          <w:lang w:val="en-GB"/>
        </w:rPr>
        <w:t xml:space="preserve">Table 23: PBG's share capital </w:t>
      </w:r>
    </w:p>
    <w:tbl>
      <w:tblPr>
        <w:tblW w:w="5000" w:type="pct"/>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172"/>
        <w:gridCol w:w="1358"/>
        <w:gridCol w:w="2822"/>
        <w:gridCol w:w="1484"/>
        <w:gridCol w:w="1485"/>
        <w:gridCol w:w="1492"/>
      </w:tblGrid>
      <w:tr w:rsidR="003B72A6" w:rsidRPr="00E60B4D" w:rsidTr="006E3BD1">
        <w:tc>
          <w:tcPr>
            <w:tcW w:w="1153" w:type="dxa"/>
            <w:shd w:val="clear" w:color="auto" w:fill="002060"/>
            <w:tcMar>
              <w:top w:w="75" w:type="dxa"/>
              <w:left w:w="150" w:type="dxa"/>
              <w:bottom w:w="75" w:type="dxa"/>
              <w:right w:w="150" w:type="dxa"/>
            </w:tcMar>
            <w:vAlign w:val="center"/>
          </w:tcPr>
          <w:p w:rsidR="003B72A6" w:rsidRPr="00E60B4D" w:rsidRDefault="003B72A6" w:rsidP="006E3BD1">
            <w:pPr>
              <w:spacing w:after="225"/>
              <w:jc w:val="center"/>
              <w:rPr>
                <w:b/>
                <w:bCs/>
                <w:color w:val="FFFFFF"/>
                <w:sz w:val="16"/>
                <w:szCs w:val="16"/>
                <w:lang w:val="en-GB"/>
              </w:rPr>
            </w:pPr>
            <w:r w:rsidRPr="00E60B4D">
              <w:rPr>
                <w:b/>
                <w:color w:val="FFFFFF"/>
                <w:sz w:val="16"/>
                <w:lang w:val="en-GB"/>
              </w:rPr>
              <w:t>PBG shares</w:t>
            </w:r>
          </w:p>
        </w:tc>
        <w:tc>
          <w:tcPr>
            <w:tcW w:w="1336" w:type="dxa"/>
            <w:shd w:val="clear" w:color="auto" w:fill="002060"/>
            <w:tcMar>
              <w:top w:w="75" w:type="dxa"/>
              <w:left w:w="150" w:type="dxa"/>
              <w:bottom w:w="75" w:type="dxa"/>
              <w:right w:w="150" w:type="dxa"/>
            </w:tcMar>
            <w:vAlign w:val="center"/>
          </w:tcPr>
          <w:p w:rsidR="003B72A6" w:rsidRPr="00E60B4D" w:rsidRDefault="003B72A6" w:rsidP="006E3BD1">
            <w:pPr>
              <w:spacing w:after="225"/>
              <w:jc w:val="center"/>
              <w:rPr>
                <w:b/>
                <w:bCs/>
                <w:color w:val="FFFFFF"/>
                <w:sz w:val="16"/>
                <w:szCs w:val="16"/>
                <w:lang w:val="en-GB"/>
              </w:rPr>
            </w:pPr>
            <w:r w:rsidRPr="00E60B4D">
              <w:rPr>
                <w:b/>
                <w:color w:val="FFFFFF"/>
                <w:sz w:val="16"/>
                <w:lang w:val="en-GB"/>
              </w:rPr>
              <w:t>Number of shares</w:t>
            </w:r>
          </w:p>
        </w:tc>
        <w:tc>
          <w:tcPr>
            <w:tcW w:w="2776" w:type="dxa"/>
            <w:shd w:val="clear" w:color="auto" w:fill="002060"/>
            <w:tcMar>
              <w:top w:w="75" w:type="dxa"/>
              <w:left w:w="150" w:type="dxa"/>
              <w:bottom w:w="75" w:type="dxa"/>
              <w:right w:w="150" w:type="dxa"/>
            </w:tcMar>
            <w:vAlign w:val="center"/>
          </w:tcPr>
          <w:p w:rsidR="003B72A6" w:rsidRPr="00E60B4D" w:rsidRDefault="003B72A6" w:rsidP="006E3BD1">
            <w:pPr>
              <w:spacing w:after="225"/>
              <w:jc w:val="center"/>
              <w:rPr>
                <w:b/>
                <w:bCs/>
                <w:color w:val="FFFFFF"/>
                <w:sz w:val="16"/>
                <w:szCs w:val="16"/>
                <w:lang w:val="en-GB"/>
              </w:rPr>
            </w:pPr>
            <w:r w:rsidRPr="00E60B4D">
              <w:rPr>
                <w:b/>
                <w:color w:val="FFFFFF"/>
                <w:sz w:val="16"/>
                <w:lang w:val="en-GB"/>
              </w:rPr>
              <w:t>Type of shares</w:t>
            </w:r>
          </w:p>
        </w:tc>
        <w:tc>
          <w:tcPr>
            <w:tcW w:w="1460" w:type="dxa"/>
            <w:shd w:val="clear" w:color="auto" w:fill="002060"/>
            <w:tcMar>
              <w:top w:w="75" w:type="dxa"/>
              <w:left w:w="150" w:type="dxa"/>
              <w:bottom w:w="75" w:type="dxa"/>
              <w:right w:w="150" w:type="dxa"/>
            </w:tcMar>
            <w:vAlign w:val="center"/>
          </w:tcPr>
          <w:p w:rsidR="003B72A6" w:rsidRPr="00E60B4D" w:rsidRDefault="003B72A6" w:rsidP="006E3BD1">
            <w:pPr>
              <w:spacing w:after="225"/>
              <w:jc w:val="center"/>
              <w:rPr>
                <w:b/>
                <w:bCs/>
                <w:color w:val="FFFFFF"/>
                <w:sz w:val="16"/>
                <w:szCs w:val="16"/>
                <w:lang w:val="en-GB"/>
              </w:rPr>
            </w:pPr>
            <w:r w:rsidRPr="00E60B4D">
              <w:rPr>
                <w:b/>
                <w:color w:val="FFFFFF"/>
                <w:sz w:val="16"/>
                <w:lang w:val="en-GB"/>
              </w:rPr>
              <w:t>Number of shares</w:t>
            </w:r>
          </w:p>
        </w:tc>
        <w:tc>
          <w:tcPr>
            <w:tcW w:w="1461" w:type="dxa"/>
            <w:shd w:val="clear" w:color="auto" w:fill="002060"/>
            <w:tcMar>
              <w:top w:w="75" w:type="dxa"/>
              <w:left w:w="150" w:type="dxa"/>
              <w:bottom w:w="75" w:type="dxa"/>
              <w:right w:w="150" w:type="dxa"/>
            </w:tcMar>
            <w:vAlign w:val="center"/>
          </w:tcPr>
          <w:p w:rsidR="003B72A6" w:rsidRPr="00E60B4D" w:rsidRDefault="003B72A6" w:rsidP="006E3BD1">
            <w:pPr>
              <w:spacing w:after="225"/>
              <w:jc w:val="center"/>
              <w:rPr>
                <w:b/>
                <w:bCs/>
                <w:color w:val="FFFFFF"/>
                <w:sz w:val="16"/>
                <w:szCs w:val="16"/>
                <w:lang w:val="en-GB"/>
              </w:rPr>
            </w:pPr>
            <w:r w:rsidRPr="00E60B4D">
              <w:rPr>
                <w:b/>
                <w:color w:val="FFFFFF"/>
                <w:sz w:val="16"/>
                <w:lang w:val="en-GB"/>
              </w:rPr>
              <w:t>Number of votes</w:t>
            </w:r>
          </w:p>
        </w:tc>
        <w:tc>
          <w:tcPr>
            <w:tcW w:w="1468" w:type="dxa"/>
            <w:shd w:val="clear" w:color="auto" w:fill="002060"/>
            <w:tcMar>
              <w:top w:w="75" w:type="dxa"/>
              <w:left w:w="150" w:type="dxa"/>
              <w:bottom w:w="75" w:type="dxa"/>
              <w:right w:w="150" w:type="dxa"/>
            </w:tcMar>
            <w:vAlign w:val="center"/>
          </w:tcPr>
          <w:p w:rsidR="003B72A6" w:rsidRPr="00E60B4D" w:rsidRDefault="003B72A6" w:rsidP="006E3BD1">
            <w:pPr>
              <w:spacing w:after="225"/>
              <w:jc w:val="center"/>
              <w:rPr>
                <w:b/>
                <w:bCs/>
                <w:color w:val="FFFFFF"/>
                <w:sz w:val="16"/>
                <w:szCs w:val="16"/>
                <w:lang w:val="en-GB"/>
              </w:rPr>
            </w:pPr>
            <w:r w:rsidRPr="00E60B4D">
              <w:rPr>
                <w:b/>
                <w:color w:val="FFFFFF"/>
                <w:sz w:val="16"/>
                <w:lang w:val="en-GB"/>
              </w:rPr>
              <w:t>Number of outstanding shares</w:t>
            </w:r>
          </w:p>
        </w:tc>
      </w:tr>
      <w:tr w:rsidR="003B72A6" w:rsidRPr="00E60B4D" w:rsidTr="006E3BD1">
        <w:tc>
          <w:tcPr>
            <w:tcW w:w="1153" w:type="dxa"/>
            <w:vMerge w:val="restart"/>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series A</w:t>
            </w:r>
          </w:p>
        </w:tc>
        <w:tc>
          <w:tcPr>
            <w:tcW w:w="1336" w:type="dxa"/>
            <w:vMerge w:val="restart"/>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5 700 000</w:t>
            </w:r>
          </w:p>
        </w:tc>
        <w:tc>
          <w:tcPr>
            <w:tcW w:w="277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conferring voting preference</w:t>
            </w:r>
          </w:p>
        </w:tc>
        <w:tc>
          <w:tcPr>
            <w:tcW w:w="1460"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3,740,000</w:t>
            </w:r>
          </w:p>
        </w:tc>
        <w:tc>
          <w:tcPr>
            <w:tcW w:w="1461"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7,480,000</w:t>
            </w:r>
          </w:p>
        </w:tc>
        <w:tc>
          <w:tcPr>
            <w:tcW w:w="1468"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0</w:t>
            </w:r>
          </w:p>
        </w:tc>
      </w:tr>
      <w:tr w:rsidR="003B72A6" w:rsidRPr="00E60B4D" w:rsidTr="006E3BD1">
        <w:tc>
          <w:tcPr>
            <w:tcW w:w="1153" w:type="dxa"/>
            <w:vMerge/>
            <w:vAlign w:val="center"/>
          </w:tcPr>
          <w:p w:rsidR="003B72A6" w:rsidRPr="00E60B4D" w:rsidRDefault="003B72A6" w:rsidP="006E3BD1">
            <w:pPr>
              <w:rPr>
                <w:color w:val="002060"/>
                <w:sz w:val="16"/>
                <w:szCs w:val="16"/>
                <w:lang w:val="en-GB"/>
              </w:rPr>
            </w:pPr>
          </w:p>
        </w:tc>
        <w:tc>
          <w:tcPr>
            <w:tcW w:w="1336" w:type="dxa"/>
            <w:vMerge/>
            <w:vAlign w:val="center"/>
          </w:tcPr>
          <w:p w:rsidR="003B72A6" w:rsidRPr="00E60B4D" w:rsidRDefault="003B72A6" w:rsidP="006E3BD1">
            <w:pPr>
              <w:rPr>
                <w:color w:val="002060"/>
                <w:sz w:val="16"/>
                <w:szCs w:val="16"/>
                <w:lang w:val="en-GB"/>
              </w:rPr>
            </w:pPr>
          </w:p>
        </w:tc>
        <w:tc>
          <w:tcPr>
            <w:tcW w:w="277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ordinary</w:t>
            </w:r>
          </w:p>
        </w:tc>
        <w:tc>
          <w:tcPr>
            <w:tcW w:w="1460"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1,960,000</w:t>
            </w:r>
          </w:p>
        </w:tc>
        <w:tc>
          <w:tcPr>
            <w:tcW w:w="1461"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1,960,000</w:t>
            </w:r>
          </w:p>
        </w:tc>
        <w:tc>
          <w:tcPr>
            <w:tcW w:w="1468"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1,960,000</w:t>
            </w:r>
          </w:p>
        </w:tc>
      </w:tr>
      <w:tr w:rsidR="003B72A6" w:rsidRPr="00E60B4D" w:rsidTr="006E3BD1">
        <w:tc>
          <w:tcPr>
            <w:tcW w:w="1153"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Series B</w:t>
            </w:r>
          </w:p>
        </w:tc>
        <w:tc>
          <w:tcPr>
            <w:tcW w:w="133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1,500,000</w:t>
            </w:r>
          </w:p>
        </w:tc>
        <w:tc>
          <w:tcPr>
            <w:tcW w:w="277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ordinary</w:t>
            </w:r>
          </w:p>
        </w:tc>
        <w:tc>
          <w:tcPr>
            <w:tcW w:w="1460"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1,500,000</w:t>
            </w:r>
          </w:p>
        </w:tc>
        <w:tc>
          <w:tcPr>
            <w:tcW w:w="1461"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1,500,000</w:t>
            </w:r>
          </w:p>
        </w:tc>
        <w:tc>
          <w:tcPr>
            <w:tcW w:w="1468"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1,500,000</w:t>
            </w:r>
          </w:p>
        </w:tc>
      </w:tr>
      <w:tr w:rsidR="003B72A6" w:rsidRPr="00E60B4D" w:rsidTr="006E3BD1">
        <w:tc>
          <w:tcPr>
            <w:tcW w:w="1153"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Series C</w:t>
            </w:r>
          </w:p>
        </w:tc>
        <w:tc>
          <w:tcPr>
            <w:tcW w:w="133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3,000,000</w:t>
            </w:r>
          </w:p>
        </w:tc>
        <w:tc>
          <w:tcPr>
            <w:tcW w:w="277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ordinary</w:t>
            </w:r>
          </w:p>
        </w:tc>
        <w:tc>
          <w:tcPr>
            <w:tcW w:w="1460"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3,000,000</w:t>
            </w:r>
          </w:p>
        </w:tc>
        <w:tc>
          <w:tcPr>
            <w:tcW w:w="1461"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3,000,000</w:t>
            </w:r>
          </w:p>
        </w:tc>
        <w:tc>
          <w:tcPr>
            <w:tcW w:w="1468"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3,000,000</w:t>
            </w:r>
          </w:p>
        </w:tc>
      </w:tr>
      <w:tr w:rsidR="003B72A6" w:rsidRPr="00E60B4D" w:rsidTr="006E3BD1">
        <w:tc>
          <w:tcPr>
            <w:tcW w:w="1153"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Series D</w:t>
            </w:r>
          </w:p>
        </w:tc>
        <w:tc>
          <w:tcPr>
            <w:tcW w:w="133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330,000</w:t>
            </w:r>
          </w:p>
        </w:tc>
        <w:tc>
          <w:tcPr>
            <w:tcW w:w="277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ordinary</w:t>
            </w:r>
          </w:p>
        </w:tc>
        <w:tc>
          <w:tcPr>
            <w:tcW w:w="1460"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330,000</w:t>
            </w:r>
          </w:p>
        </w:tc>
        <w:tc>
          <w:tcPr>
            <w:tcW w:w="1461"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330,000</w:t>
            </w:r>
          </w:p>
        </w:tc>
        <w:tc>
          <w:tcPr>
            <w:tcW w:w="1468"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330,000</w:t>
            </w:r>
          </w:p>
        </w:tc>
      </w:tr>
      <w:tr w:rsidR="003B72A6" w:rsidRPr="00E60B4D" w:rsidTr="006E3BD1">
        <w:tc>
          <w:tcPr>
            <w:tcW w:w="1153"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Series E</w:t>
            </w:r>
          </w:p>
        </w:tc>
        <w:tc>
          <w:tcPr>
            <w:tcW w:w="133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1,500,000</w:t>
            </w:r>
          </w:p>
        </w:tc>
        <w:tc>
          <w:tcPr>
            <w:tcW w:w="277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ordinary</w:t>
            </w:r>
          </w:p>
        </w:tc>
        <w:tc>
          <w:tcPr>
            <w:tcW w:w="1460"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1,500,000</w:t>
            </w:r>
          </w:p>
        </w:tc>
        <w:tc>
          <w:tcPr>
            <w:tcW w:w="1461"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1,500,000</w:t>
            </w:r>
          </w:p>
        </w:tc>
        <w:tc>
          <w:tcPr>
            <w:tcW w:w="1468"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1,500,000</w:t>
            </w:r>
          </w:p>
        </w:tc>
      </w:tr>
      <w:tr w:rsidR="003B72A6" w:rsidRPr="00E60B4D" w:rsidTr="006E3BD1">
        <w:tc>
          <w:tcPr>
            <w:tcW w:w="1153"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Series F</w:t>
            </w:r>
          </w:p>
        </w:tc>
        <w:tc>
          <w:tcPr>
            <w:tcW w:w="133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1,400,000</w:t>
            </w:r>
          </w:p>
        </w:tc>
        <w:tc>
          <w:tcPr>
            <w:tcW w:w="277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ordinary</w:t>
            </w:r>
          </w:p>
        </w:tc>
        <w:tc>
          <w:tcPr>
            <w:tcW w:w="1460"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1,400,000</w:t>
            </w:r>
          </w:p>
        </w:tc>
        <w:tc>
          <w:tcPr>
            <w:tcW w:w="1461"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1,400,000</w:t>
            </w:r>
          </w:p>
        </w:tc>
        <w:tc>
          <w:tcPr>
            <w:tcW w:w="1468"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1,400,000</w:t>
            </w:r>
          </w:p>
        </w:tc>
      </w:tr>
      <w:tr w:rsidR="003B72A6" w:rsidRPr="00E60B4D" w:rsidTr="006E3BD1">
        <w:tc>
          <w:tcPr>
            <w:tcW w:w="1153"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Series G</w:t>
            </w:r>
          </w:p>
        </w:tc>
        <w:tc>
          <w:tcPr>
            <w:tcW w:w="133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865,000</w:t>
            </w:r>
          </w:p>
        </w:tc>
        <w:tc>
          <w:tcPr>
            <w:tcW w:w="2776"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ordinary</w:t>
            </w:r>
          </w:p>
        </w:tc>
        <w:tc>
          <w:tcPr>
            <w:tcW w:w="1460"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865,000</w:t>
            </w:r>
          </w:p>
        </w:tc>
        <w:tc>
          <w:tcPr>
            <w:tcW w:w="1461"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865,000</w:t>
            </w:r>
          </w:p>
        </w:tc>
        <w:tc>
          <w:tcPr>
            <w:tcW w:w="1468" w:type="dxa"/>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865,000</w:t>
            </w:r>
          </w:p>
        </w:tc>
      </w:tr>
      <w:tr w:rsidR="003B72A6" w:rsidRPr="00E60B4D" w:rsidTr="006E3BD1">
        <w:tc>
          <w:tcPr>
            <w:tcW w:w="2489" w:type="dxa"/>
            <w:gridSpan w:val="2"/>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color w:val="002060"/>
                <w:sz w:val="16"/>
                <w:lang w:val="en-GB"/>
              </w:rPr>
              <w:t> </w:t>
            </w:r>
          </w:p>
        </w:tc>
        <w:tc>
          <w:tcPr>
            <w:tcW w:w="2776" w:type="dxa"/>
            <w:shd w:val="clear" w:color="auto" w:fill="EEEEEE"/>
            <w:tcMar>
              <w:top w:w="75" w:type="dxa"/>
              <w:left w:w="150" w:type="dxa"/>
              <w:bottom w:w="75" w:type="dxa"/>
              <w:right w:w="150" w:type="dxa"/>
            </w:tcMar>
            <w:vAlign w:val="center"/>
          </w:tcPr>
          <w:p w:rsidR="003B72A6" w:rsidRPr="00E60B4D" w:rsidRDefault="003B72A6" w:rsidP="006E3BD1">
            <w:pPr>
              <w:spacing w:after="225"/>
              <w:jc w:val="center"/>
              <w:rPr>
                <w:color w:val="002060"/>
                <w:sz w:val="16"/>
                <w:szCs w:val="16"/>
                <w:lang w:val="en-GB"/>
              </w:rPr>
            </w:pPr>
            <w:r w:rsidRPr="00E60B4D">
              <w:rPr>
                <w:b/>
                <w:color w:val="002060"/>
                <w:sz w:val="16"/>
                <w:lang w:val="en-GB"/>
              </w:rPr>
              <w:t>Total</w:t>
            </w:r>
          </w:p>
        </w:tc>
        <w:tc>
          <w:tcPr>
            <w:tcW w:w="1460" w:type="dxa"/>
            <w:shd w:val="clear" w:color="auto" w:fill="EEEEEE"/>
            <w:tcMar>
              <w:top w:w="75" w:type="dxa"/>
              <w:left w:w="150" w:type="dxa"/>
              <w:bottom w:w="75" w:type="dxa"/>
              <w:right w:w="150" w:type="dxa"/>
            </w:tcMar>
          </w:tcPr>
          <w:p w:rsidR="003B72A6" w:rsidRPr="00E60B4D" w:rsidRDefault="003B72A6" w:rsidP="006E3BD1">
            <w:pPr>
              <w:spacing w:after="225"/>
              <w:jc w:val="center"/>
              <w:rPr>
                <w:color w:val="002060"/>
                <w:sz w:val="16"/>
                <w:szCs w:val="16"/>
                <w:lang w:val="en-GB"/>
              </w:rPr>
            </w:pPr>
            <w:r w:rsidRPr="00E60B4D">
              <w:rPr>
                <w:b/>
                <w:color w:val="002060"/>
                <w:sz w:val="16"/>
                <w:lang w:val="en-GB"/>
              </w:rPr>
              <w:t>14,295,000</w:t>
            </w:r>
          </w:p>
        </w:tc>
        <w:tc>
          <w:tcPr>
            <w:tcW w:w="1461" w:type="dxa"/>
            <w:shd w:val="clear" w:color="auto" w:fill="EEEEEE"/>
            <w:tcMar>
              <w:top w:w="75" w:type="dxa"/>
              <w:left w:w="150" w:type="dxa"/>
              <w:bottom w:w="75" w:type="dxa"/>
              <w:right w:w="150" w:type="dxa"/>
            </w:tcMar>
          </w:tcPr>
          <w:p w:rsidR="003B72A6" w:rsidRPr="00E60B4D" w:rsidRDefault="003B72A6" w:rsidP="006E3BD1">
            <w:pPr>
              <w:pStyle w:val="Tekstpodstawowy"/>
              <w:spacing w:after="0" w:line="360" w:lineRule="auto"/>
              <w:jc w:val="center"/>
              <w:rPr>
                <w:bCs/>
                <w:sz w:val="18"/>
                <w:szCs w:val="18"/>
                <w:lang w:val="en-GB"/>
              </w:rPr>
            </w:pPr>
            <w:r w:rsidRPr="00E60B4D">
              <w:rPr>
                <w:b/>
                <w:color w:val="002060"/>
                <w:sz w:val="16"/>
                <w:lang w:val="en-GB"/>
              </w:rPr>
              <w:t>18,035,000</w:t>
            </w:r>
          </w:p>
        </w:tc>
        <w:tc>
          <w:tcPr>
            <w:tcW w:w="1468" w:type="dxa"/>
            <w:shd w:val="clear" w:color="auto" w:fill="EEEEEE"/>
            <w:tcMar>
              <w:top w:w="75" w:type="dxa"/>
              <w:left w:w="150" w:type="dxa"/>
              <w:bottom w:w="75" w:type="dxa"/>
              <w:right w:w="150" w:type="dxa"/>
            </w:tcMar>
          </w:tcPr>
          <w:p w:rsidR="003B72A6" w:rsidRPr="00E60B4D" w:rsidRDefault="003B72A6" w:rsidP="006E3BD1">
            <w:pPr>
              <w:spacing w:after="225"/>
              <w:jc w:val="center"/>
              <w:rPr>
                <w:color w:val="002060"/>
                <w:sz w:val="16"/>
                <w:szCs w:val="16"/>
                <w:lang w:val="en-GB"/>
              </w:rPr>
            </w:pPr>
            <w:r w:rsidRPr="00E60B4D">
              <w:rPr>
                <w:b/>
                <w:color w:val="002060"/>
                <w:sz w:val="16"/>
                <w:lang w:val="en-GB"/>
              </w:rPr>
              <w:t>10,555,000</w:t>
            </w:r>
          </w:p>
        </w:tc>
      </w:tr>
    </w:tbl>
    <w:p w:rsidR="003B72A6" w:rsidRPr="00E60B4D" w:rsidRDefault="003B72A6" w:rsidP="003B72A6">
      <w:pPr>
        <w:adjustRightInd w:val="0"/>
        <w:spacing w:line="360" w:lineRule="auto"/>
        <w:jc w:val="both"/>
        <w:rPr>
          <w:b/>
          <w:sz w:val="16"/>
          <w:szCs w:val="16"/>
          <w:lang w:val="en-GB"/>
        </w:rPr>
      </w:pPr>
    </w:p>
    <w:p w:rsidR="003B72A6" w:rsidRPr="00E60B4D" w:rsidRDefault="003B72A6" w:rsidP="003B72A6">
      <w:pPr>
        <w:adjustRightInd w:val="0"/>
        <w:spacing w:line="360" w:lineRule="auto"/>
        <w:jc w:val="both"/>
        <w:rPr>
          <w:b/>
          <w:sz w:val="16"/>
          <w:szCs w:val="16"/>
          <w:lang w:val="en-GB"/>
        </w:rPr>
      </w:pPr>
    </w:p>
    <w:p w:rsidR="003D2A6F" w:rsidRPr="00E60B4D" w:rsidRDefault="003D2A6F" w:rsidP="003B72A6">
      <w:pPr>
        <w:adjustRightInd w:val="0"/>
        <w:spacing w:line="360" w:lineRule="auto"/>
        <w:jc w:val="both"/>
        <w:rPr>
          <w:b/>
          <w:sz w:val="16"/>
          <w:szCs w:val="16"/>
          <w:lang w:val="en-GB"/>
        </w:rPr>
      </w:pPr>
    </w:p>
    <w:p w:rsidR="0050201D" w:rsidRPr="00E60B4D" w:rsidRDefault="0050201D" w:rsidP="003B72A6">
      <w:pPr>
        <w:adjustRightInd w:val="0"/>
        <w:spacing w:line="360" w:lineRule="auto"/>
        <w:jc w:val="both"/>
        <w:rPr>
          <w:b/>
          <w:sz w:val="16"/>
          <w:szCs w:val="16"/>
          <w:lang w:val="en-GB"/>
        </w:rPr>
      </w:pPr>
    </w:p>
    <w:p w:rsidR="003B72A6" w:rsidRPr="00E60B4D" w:rsidRDefault="007523A6" w:rsidP="003B72A6">
      <w:pPr>
        <w:adjustRightInd w:val="0"/>
        <w:spacing w:line="360" w:lineRule="auto"/>
        <w:jc w:val="both"/>
        <w:rPr>
          <w:b/>
          <w:sz w:val="16"/>
          <w:szCs w:val="16"/>
          <w:lang w:val="en-GB"/>
        </w:rPr>
      </w:pPr>
      <w:r w:rsidRPr="00E60B4D">
        <w:rPr>
          <w:b/>
          <w:sz w:val="16"/>
          <w:lang w:val="en-GB"/>
        </w:rPr>
        <w:t>Table 24: Shareholders holding over 5% of shares</w:t>
      </w:r>
    </w:p>
    <w:tbl>
      <w:tblPr>
        <w:tblW w:w="951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000" w:firstRow="0" w:lastRow="0" w:firstColumn="0" w:lastColumn="0" w:noHBand="0" w:noVBand="0"/>
      </w:tblPr>
      <w:tblGrid>
        <w:gridCol w:w="2037"/>
        <w:gridCol w:w="2408"/>
        <w:gridCol w:w="1667"/>
        <w:gridCol w:w="1667"/>
        <w:gridCol w:w="1740"/>
      </w:tblGrid>
      <w:tr w:rsidR="00CD2186" w:rsidRPr="00E60B4D" w:rsidTr="00B65627">
        <w:trPr>
          <w:trHeight w:val="313"/>
        </w:trPr>
        <w:tc>
          <w:tcPr>
            <w:tcW w:w="9519" w:type="dxa"/>
            <w:gridSpan w:val="5"/>
            <w:shd w:val="clear" w:color="auto" w:fill="002060"/>
          </w:tcPr>
          <w:p w:rsidR="00CD2186" w:rsidRPr="00E60B4D" w:rsidRDefault="00CD2186" w:rsidP="00B65627">
            <w:pPr>
              <w:spacing w:line="360" w:lineRule="auto"/>
              <w:jc w:val="center"/>
              <w:rPr>
                <w:b/>
                <w:bCs/>
                <w:color w:val="FFFFFF"/>
                <w:sz w:val="16"/>
                <w:szCs w:val="16"/>
                <w:lang w:val="en-GB"/>
              </w:rPr>
            </w:pPr>
            <w:r w:rsidRPr="00E60B4D">
              <w:rPr>
                <w:b/>
                <w:color w:val="FFFFFF"/>
                <w:sz w:val="16"/>
                <w:lang w:val="en-GB"/>
              </w:rPr>
              <w:t>As at June 30th 2013</w:t>
            </w:r>
          </w:p>
        </w:tc>
      </w:tr>
      <w:tr w:rsidR="00CD2186" w:rsidRPr="00E60B4D" w:rsidTr="00B65627">
        <w:trPr>
          <w:trHeight w:val="284"/>
        </w:trPr>
        <w:tc>
          <w:tcPr>
            <w:tcW w:w="2037" w:type="dxa"/>
            <w:shd w:val="clear" w:color="auto" w:fill="002060"/>
            <w:vAlign w:val="center"/>
          </w:tcPr>
          <w:p w:rsidR="00CD2186" w:rsidRPr="00E60B4D" w:rsidRDefault="00CD2186" w:rsidP="00B65627">
            <w:pPr>
              <w:spacing w:line="360" w:lineRule="auto"/>
              <w:jc w:val="center"/>
              <w:rPr>
                <w:b/>
                <w:bCs/>
                <w:color w:val="FFFFFF"/>
                <w:sz w:val="16"/>
                <w:szCs w:val="16"/>
                <w:lang w:val="en-GB"/>
              </w:rPr>
            </w:pPr>
            <w:r w:rsidRPr="00E60B4D">
              <w:rPr>
                <w:b/>
                <w:color w:val="FFFFFF"/>
                <w:sz w:val="16"/>
                <w:lang w:val="en-GB"/>
              </w:rPr>
              <w:t>Shareholder</w:t>
            </w:r>
          </w:p>
        </w:tc>
        <w:tc>
          <w:tcPr>
            <w:tcW w:w="2408" w:type="dxa"/>
            <w:shd w:val="clear" w:color="auto" w:fill="002060"/>
            <w:vAlign w:val="center"/>
          </w:tcPr>
          <w:p w:rsidR="00CD2186" w:rsidRPr="00E60B4D" w:rsidRDefault="00CD2186" w:rsidP="00B65627">
            <w:pPr>
              <w:spacing w:line="360" w:lineRule="auto"/>
              <w:jc w:val="center"/>
              <w:rPr>
                <w:b/>
                <w:bCs/>
                <w:color w:val="FFFFFF"/>
                <w:sz w:val="16"/>
                <w:szCs w:val="16"/>
                <w:lang w:val="en-GB"/>
              </w:rPr>
            </w:pPr>
            <w:r w:rsidRPr="00E60B4D">
              <w:rPr>
                <w:b/>
                <w:color w:val="FFFFFF"/>
                <w:sz w:val="16"/>
                <w:lang w:val="en-GB"/>
              </w:rPr>
              <w:t>Number of shares</w:t>
            </w:r>
          </w:p>
        </w:tc>
        <w:tc>
          <w:tcPr>
            <w:tcW w:w="1667" w:type="dxa"/>
            <w:shd w:val="clear" w:color="auto" w:fill="002060"/>
            <w:vAlign w:val="center"/>
          </w:tcPr>
          <w:p w:rsidR="00CD2186" w:rsidRPr="00E60B4D" w:rsidRDefault="00CD2186" w:rsidP="00B65627">
            <w:pPr>
              <w:spacing w:line="360" w:lineRule="auto"/>
              <w:jc w:val="center"/>
              <w:rPr>
                <w:b/>
                <w:bCs/>
                <w:color w:val="FFFFFF"/>
                <w:sz w:val="16"/>
                <w:szCs w:val="16"/>
                <w:lang w:val="en-GB"/>
              </w:rPr>
            </w:pPr>
            <w:r w:rsidRPr="00E60B4D">
              <w:rPr>
                <w:b/>
                <w:color w:val="FFFFFF"/>
                <w:sz w:val="16"/>
                <w:lang w:val="en-GB"/>
              </w:rPr>
              <w:t>Total par value (PLN)</w:t>
            </w:r>
          </w:p>
        </w:tc>
        <w:tc>
          <w:tcPr>
            <w:tcW w:w="1667" w:type="dxa"/>
            <w:shd w:val="clear" w:color="auto" w:fill="002060"/>
            <w:vAlign w:val="center"/>
          </w:tcPr>
          <w:p w:rsidR="00CD2186" w:rsidRPr="00E60B4D" w:rsidRDefault="00CD2186" w:rsidP="00B65627">
            <w:pPr>
              <w:spacing w:line="360" w:lineRule="auto"/>
              <w:jc w:val="center"/>
              <w:rPr>
                <w:b/>
                <w:bCs/>
                <w:color w:val="FFFFFF"/>
                <w:sz w:val="16"/>
                <w:szCs w:val="16"/>
                <w:lang w:val="en-GB"/>
              </w:rPr>
            </w:pPr>
            <w:r w:rsidRPr="00E60B4D">
              <w:rPr>
                <w:b/>
                <w:color w:val="FFFFFF"/>
                <w:sz w:val="16"/>
                <w:lang w:val="en-GB"/>
              </w:rPr>
              <w:t>Ownership interest (%)</w:t>
            </w:r>
          </w:p>
        </w:tc>
        <w:tc>
          <w:tcPr>
            <w:tcW w:w="1740" w:type="dxa"/>
            <w:shd w:val="clear" w:color="auto" w:fill="002060"/>
            <w:vAlign w:val="center"/>
          </w:tcPr>
          <w:p w:rsidR="00CD2186" w:rsidRPr="00E60B4D" w:rsidRDefault="00CD2186" w:rsidP="00B65627">
            <w:pPr>
              <w:spacing w:line="360" w:lineRule="auto"/>
              <w:jc w:val="center"/>
              <w:rPr>
                <w:b/>
                <w:bCs/>
                <w:color w:val="FFFFFF"/>
                <w:sz w:val="16"/>
                <w:szCs w:val="16"/>
                <w:lang w:val="en-GB"/>
              </w:rPr>
            </w:pPr>
            <w:r w:rsidRPr="00E60B4D">
              <w:rPr>
                <w:b/>
                <w:color w:val="FFFFFF"/>
                <w:sz w:val="16"/>
                <w:lang w:val="en-GB"/>
              </w:rPr>
              <w:t>% of total vote</w:t>
            </w:r>
          </w:p>
        </w:tc>
      </w:tr>
      <w:tr w:rsidR="00CD2186" w:rsidRPr="00E60B4D" w:rsidTr="00B65627">
        <w:trPr>
          <w:trHeight w:val="638"/>
        </w:trPr>
        <w:tc>
          <w:tcPr>
            <w:tcW w:w="2037" w:type="dxa"/>
            <w:vAlign w:val="center"/>
          </w:tcPr>
          <w:p w:rsidR="00CD2186" w:rsidRPr="00E60B4D" w:rsidRDefault="00CD2186" w:rsidP="00B65627">
            <w:pPr>
              <w:jc w:val="center"/>
              <w:rPr>
                <w:b/>
                <w:bCs/>
                <w:color w:val="002060"/>
                <w:sz w:val="16"/>
                <w:szCs w:val="16"/>
                <w:lang w:val="en-GB"/>
              </w:rPr>
            </w:pPr>
            <w:r w:rsidRPr="00E60B4D">
              <w:rPr>
                <w:b/>
                <w:color w:val="002060"/>
                <w:sz w:val="16"/>
                <w:lang w:val="en-GB"/>
              </w:rPr>
              <w:t>Jerzy Wiśniewski</w:t>
            </w:r>
          </w:p>
        </w:tc>
        <w:tc>
          <w:tcPr>
            <w:tcW w:w="2408" w:type="dxa"/>
            <w:vAlign w:val="center"/>
          </w:tcPr>
          <w:p w:rsidR="00CD2186" w:rsidRPr="00E60B4D" w:rsidRDefault="00CD2186" w:rsidP="00B65627">
            <w:pPr>
              <w:jc w:val="center"/>
              <w:rPr>
                <w:bCs/>
                <w:color w:val="002060"/>
                <w:sz w:val="16"/>
                <w:szCs w:val="16"/>
                <w:lang w:val="en-GB"/>
              </w:rPr>
            </w:pPr>
          </w:p>
          <w:p w:rsidR="00CD2186" w:rsidRPr="00E60B4D" w:rsidRDefault="00CD2186" w:rsidP="00B65627">
            <w:pPr>
              <w:jc w:val="center"/>
              <w:rPr>
                <w:bCs/>
                <w:color w:val="002060"/>
                <w:sz w:val="16"/>
                <w:szCs w:val="16"/>
                <w:lang w:val="en-GB"/>
              </w:rPr>
            </w:pPr>
            <w:r w:rsidRPr="00E60B4D">
              <w:rPr>
                <w:color w:val="002060"/>
                <w:sz w:val="16"/>
                <w:lang w:val="en-GB"/>
              </w:rPr>
              <w:t>3,881,224 shares, including:</w:t>
            </w:r>
          </w:p>
          <w:p w:rsidR="00CD2186" w:rsidRPr="00E60B4D" w:rsidRDefault="00CD2186" w:rsidP="00B65627">
            <w:pPr>
              <w:jc w:val="center"/>
              <w:rPr>
                <w:bCs/>
                <w:color w:val="002060"/>
                <w:sz w:val="16"/>
                <w:szCs w:val="16"/>
                <w:lang w:val="en-GB"/>
              </w:rPr>
            </w:pPr>
            <w:r w:rsidRPr="00E60B4D">
              <w:rPr>
                <w:color w:val="002060"/>
                <w:sz w:val="16"/>
                <w:lang w:val="en-GB"/>
              </w:rPr>
              <w:t xml:space="preserve">3,735,054 registered preference shares, and </w:t>
            </w:r>
          </w:p>
          <w:p w:rsidR="00CD2186" w:rsidRPr="00E60B4D" w:rsidRDefault="00CD2186" w:rsidP="00B65627">
            <w:pPr>
              <w:jc w:val="center"/>
              <w:rPr>
                <w:bCs/>
                <w:color w:val="002060"/>
                <w:sz w:val="16"/>
                <w:szCs w:val="16"/>
                <w:lang w:val="en-GB"/>
              </w:rPr>
            </w:pPr>
            <w:r w:rsidRPr="00E60B4D">
              <w:rPr>
                <w:color w:val="002060"/>
                <w:sz w:val="16"/>
                <w:lang w:val="en-GB"/>
              </w:rPr>
              <w:t>146,170 ordinary shares</w:t>
            </w:r>
          </w:p>
        </w:tc>
        <w:tc>
          <w:tcPr>
            <w:tcW w:w="1667" w:type="dxa"/>
            <w:vAlign w:val="center"/>
          </w:tcPr>
          <w:p w:rsidR="00CD2186" w:rsidRPr="00E60B4D" w:rsidRDefault="00CD2186" w:rsidP="00B65627">
            <w:pPr>
              <w:jc w:val="center"/>
              <w:rPr>
                <w:bCs/>
                <w:color w:val="002060"/>
                <w:sz w:val="16"/>
                <w:szCs w:val="16"/>
                <w:lang w:val="en-GB"/>
              </w:rPr>
            </w:pPr>
          </w:p>
          <w:p w:rsidR="00CD2186" w:rsidRPr="00E60B4D" w:rsidRDefault="00CD2186" w:rsidP="00B65627">
            <w:pPr>
              <w:jc w:val="center"/>
              <w:rPr>
                <w:bCs/>
                <w:color w:val="002060"/>
                <w:sz w:val="16"/>
                <w:szCs w:val="16"/>
                <w:lang w:val="en-GB"/>
              </w:rPr>
            </w:pPr>
            <w:r w:rsidRPr="00E60B4D">
              <w:rPr>
                <w:color w:val="002060"/>
                <w:sz w:val="16"/>
                <w:lang w:val="en-GB"/>
              </w:rPr>
              <w:t>3,881,224</w:t>
            </w:r>
          </w:p>
        </w:tc>
        <w:tc>
          <w:tcPr>
            <w:tcW w:w="1667" w:type="dxa"/>
            <w:vAlign w:val="center"/>
          </w:tcPr>
          <w:p w:rsidR="00CD2186" w:rsidRPr="00E60B4D" w:rsidRDefault="00CD2186" w:rsidP="00B65627">
            <w:pPr>
              <w:jc w:val="center"/>
              <w:rPr>
                <w:bCs/>
                <w:color w:val="002060"/>
                <w:sz w:val="16"/>
                <w:szCs w:val="16"/>
                <w:lang w:val="en-GB"/>
              </w:rPr>
            </w:pPr>
          </w:p>
          <w:p w:rsidR="00CD2186" w:rsidRPr="00E60B4D" w:rsidRDefault="00CD2186" w:rsidP="00B65627">
            <w:pPr>
              <w:jc w:val="center"/>
              <w:rPr>
                <w:bCs/>
                <w:color w:val="002060"/>
                <w:sz w:val="16"/>
                <w:szCs w:val="16"/>
                <w:lang w:val="en-GB"/>
              </w:rPr>
            </w:pPr>
            <w:r w:rsidRPr="00E60B4D">
              <w:rPr>
                <w:color w:val="002060"/>
                <w:sz w:val="16"/>
                <w:lang w:val="en-GB"/>
              </w:rPr>
              <w:t>27.15%</w:t>
            </w:r>
          </w:p>
        </w:tc>
        <w:tc>
          <w:tcPr>
            <w:tcW w:w="1740" w:type="dxa"/>
            <w:vAlign w:val="center"/>
          </w:tcPr>
          <w:p w:rsidR="00CD2186" w:rsidRPr="00E60B4D" w:rsidRDefault="00CD2186" w:rsidP="00B65627">
            <w:pPr>
              <w:jc w:val="center"/>
              <w:rPr>
                <w:bCs/>
                <w:color w:val="002060"/>
                <w:sz w:val="16"/>
                <w:szCs w:val="16"/>
                <w:lang w:val="en-GB"/>
              </w:rPr>
            </w:pPr>
          </w:p>
          <w:p w:rsidR="00CD2186" w:rsidRPr="00E60B4D" w:rsidRDefault="00CD2186" w:rsidP="00B65627">
            <w:pPr>
              <w:jc w:val="center"/>
              <w:rPr>
                <w:bCs/>
                <w:color w:val="002060"/>
                <w:sz w:val="16"/>
                <w:szCs w:val="16"/>
                <w:lang w:val="en-GB"/>
              </w:rPr>
            </w:pPr>
            <w:r w:rsidRPr="00E60B4D">
              <w:rPr>
                <w:color w:val="002060"/>
                <w:sz w:val="16"/>
                <w:lang w:val="en-GB"/>
              </w:rPr>
              <w:t>42.23%</w:t>
            </w:r>
          </w:p>
        </w:tc>
      </w:tr>
      <w:tr w:rsidR="00CD2186" w:rsidRPr="00E60B4D" w:rsidTr="00B65627">
        <w:trPr>
          <w:trHeight w:val="638"/>
        </w:trPr>
        <w:tc>
          <w:tcPr>
            <w:tcW w:w="2037" w:type="dxa"/>
            <w:vAlign w:val="center"/>
          </w:tcPr>
          <w:p w:rsidR="00CD2186" w:rsidRPr="00E60B4D" w:rsidRDefault="00CD2186" w:rsidP="00B65627">
            <w:pPr>
              <w:jc w:val="center"/>
              <w:rPr>
                <w:b/>
                <w:bCs/>
                <w:color w:val="002060"/>
                <w:sz w:val="16"/>
                <w:szCs w:val="16"/>
                <w:lang w:val="en-GB"/>
              </w:rPr>
            </w:pPr>
            <w:r w:rsidRPr="00E60B4D">
              <w:rPr>
                <w:b/>
                <w:color w:val="002060"/>
                <w:sz w:val="16"/>
                <w:lang w:val="en-GB"/>
              </w:rPr>
              <w:t>ING Otwarty Fundusz Emerytalny</w:t>
            </w:r>
          </w:p>
        </w:tc>
        <w:tc>
          <w:tcPr>
            <w:tcW w:w="2408" w:type="dxa"/>
            <w:vAlign w:val="center"/>
          </w:tcPr>
          <w:p w:rsidR="00CD2186" w:rsidRPr="00E60B4D" w:rsidRDefault="00CD2186" w:rsidP="00B65627">
            <w:pPr>
              <w:jc w:val="center"/>
              <w:rPr>
                <w:bCs/>
                <w:color w:val="002060"/>
                <w:sz w:val="16"/>
                <w:szCs w:val="16"/>
                <w:lang w:val="en-GB"/>
              </w:rPr>
            </w:pPr>
            <w:r w:rsidRPr="00E60B4D">
              <w:rPr>
                <w:color w:val="002060"/>
                <w:sz w:val="16"/>
                <w:lang w:val="en-GB"/>
              </w:rPr>
              <w:t>1,847,169 ordinary shares</w:t>
            </w:r>
          </w:p>
        </w:tc>
        <w:tc>
          <w:tcPr>
            <w:tcW w:w="1667" w:type="dxa"/>
            <w:vAlign w:val="center"/>
          </w:tcPr>
          <w:p w:rsidR="00CD2186" w:rsidRPr="00E60B4D" w:rsidRDefault="00CD2186" w:rsidP="00B65627">
            <w:pPr>
              <w:jc w:val="center"/>
              <w:rPr>
                <w:bCs/>
                <w:color w:val="002060"/>
                <w:sz w:val="16"/>
                <w:szCs w:val="16"/>
                <w:lang w:val="en-GB"/>
              </w:rPr>
            </w:pPr>
            <w:r w:rsidRPr="00E60B4D">
              <w:rPr>
                <w:color w:val="002060"/>
                <w:sz w:val="16"/>
                <w:lang w:val="en-GB"/>
              </w:rPr>
              <w:t>1,847,169</w:t>
            </w:r>
          </w:p>
        </w:tc>
        <w:tc>
          <w:tcPr>
            <w:tcW w:w="1667" w:type="dxa"/>
            <w:vAlign w:val="center"/>
          </w:tcPr>
          <w:p w:rsidR="00CD2186" w:rsidRPr="00E60B4D" w:rsidRDefault="00CD2186" w:rsidP="00B65627">
            <w:pPr>
              <w:jc w:val="center"/>
              <w:rPr>
                <w:bCs/>
                <w:color w:val="002060"/>
                <w:sz w:val="16"/>
                <w:szCs w:val="16"/>
                <w:lang w:val="en-GB"/>
              </w:rPr>
            </w:pPr>
            <w:r w:rsidRPr="00E60B4D">
              <w:rPr>
                <w:color w:val="002060"/>
                <w:sz w:val="16"/>
                <w:lang w:val="en-GB"/>
              </w:rPr>
              <w:t>12.92%</w:t>
            </w:r>
          </w:p>
        </w:tc>
        <w:tc>
          <w:tcPr>
            <w:tcW w:w="1740" w:type="dxa"/>
            <w:vAlign w:val="center"/>
          </w:tcPr>
          <w:p w:rsidR="00CD2186" w:rsidRPr="00E60B4D" w:rsidRDefault="00CD2186" w:rsidP="00B65627">
            <w:pPr>
              <w:jc w:val="center"/>
              <w:rPr>
                <w:bCs/>
                <w:color w:val="002060"/>
                <w:sz w:val="16"/>
                <w:szCs w:val="16"/>
                <w:lang w:val="en-GB"/>
              </w:rPr>
            </w:pPr>
            <w:r w:rsidRPr="00E60B4D">
              <w:rPr>
                <w:color w:val="002060"/>
                <w:sz w:val="16"/>
                <w:lang w:val="en-GB"/>
              </w:rPr>
              <w:t>10.24%</w:t>
            </w:r>
          </w:p>
        </w:tc>
      </w:tr>
      <w:tr w:rsidR="00CD2186" w:rsidRPr="00B94207" w:rsidTr="00B65627">
        <w:trPr>
          <w:trHeight w:val="313"/>
        </w:trPr>
        <w:tc>
          <w:tcPr>
            <w:tcW w:w="9519" w:type="dxa"/>
            <w:gridSpan w:val="5"/>
            <w:shd w:val="clear" w:color="auto" w:fill="002060"/>
          </w:tcPr>
          <w:p w:rsidR="00CD2186" w:rsidRPr="00E60B4D" w:rsidRDefault="00CD2186" w:rsidP="00B65627">
            <w:pPr>
              <w:spacing w:line="360" w:lineRule="auto"/>
              <w:jc w:val="center"/>
              <w:rPr>
                <w:b/>
                <w:bCs/>
                <w:color w:val="FFFFFF"/>
                <w:sz w:val="16"/>
                <w:szCs w:val="16"/>
                <w:lang w:val="en-GB"/>
              </w:rPr>
            </w:pPr>
            <w:r w:rsidRPr="00E60B4D">
              <w:rPr>
                <w:b/>
                <w:color w:val="FFFFFF"/>
                <w:sz w:val="16"/>
                <w:lang w:val="en-GB"/>
              </w:rPr>
              <w:t>As at the filing date of this Report</w:t>
            </w:r>
          </w:p>
        </w:tc>
      </w:tr>
      <w:tr w:rsidR="00CD2186" w:rsidRPr="00E60B4D" w:rsidTr="00B65627">
        <w:trPr>
          <w:trHeight w:val="296"/>
        </w:trPr>
        <w:tc>
          <w:tcPr>
            <w:tcW w:w="2037" w:type="dxa"/>
            <w:shd w:val="clear" w:color="auto" w:fill="002060"/>
            <w:vAlign w:val="center"/>
          </w:tcPr>
          <w:p w:rsidR="00CD2186" w:rsidRPr="00E60B4D" w:rsidRDefault="00CD2186" w:rsidP="00B65627">
            <w:pPr>
              <w:spacing w:line="360" w:lineRule="auto"/>
              <w:jc w:val="center"/>
              <w:rPr>
                <w:bCs/>
                <w:color w:val="FFFFFF"/>
                <w:sz w:val="16"/>
                <w:szCs w:val="16"/>
                <w:lang w:val="en-GB"/>
              </w:rPr>
            </w:pPr>
            <w:r w:rsidRPr="00E60B4D">
              <w:rPr>
                <w:b/>
                <w:color w:val="FFFFFF"/>
                <w:sz w:val="16"/>
                <w:lang w:val="en-GB"/>
              </w:rPr>
              <w:lastRenderedPageBreak/>
              <w:t>Shareholder</w:t>
            </w:r>
          </w:p>
        </w:tc>
        <w:tc>
          <w:tcPr>
            <w:tcW w:w="2408" w:type="dxa"/>
            <w:shd w:val="clear" w:color="auto" w:fill="002060"/>
            <w:vAlign w:val="center"/>
          </w:tcPr>
          <w:p w:rsidR="00CD2186" w:rsidRPr="00E60B4D" w:rsidRDefault="00CD2186" w:rsidP="00B65627">
            <w:pPr>
              <w:spacing w:line="360" w:lineRule="auto"/>
              <w:jc w:val="center"/>
              <w:rPr>
                <w:bCs/>
                <w:color w:val="FFFFFF"/>
                <w:sz w:val="16"/>
                <w:szCs w:val="16"/>
                <w:lang w:val="en-GB"/>
              </w:rPr>
            </w:pPr>
            <w:r w:rsidRPr="00E60B4D">
              <w:rPr>
                <w:b/>
                <w:color w:val="FFFFFF"/>
                <w:sz w:val="16"/>
                <w:lang w:val="en-GB"/>
              </w:rPr>
              <w:t>Number of shares</w:t>
            </w:r>
          </w:p>
        </w:tc>
        <w:tc>
          <w:tcPr>
            <w:tcW w:w="1667" w:type="dxa"/>
            <w:shd w:val="clear" w:color="auto" w:fill="002060"/>
            <w:vAlign w:val="center"/>
          </w:tcPr>
          <w:p w:rsidR="00CD2186" w:rsidRPr="00E60B4D" w:rsidRDefault="00CD2186" w:rsidP="00B65627">
            <w:pPr>
              <w:spacing w:line="360" w:lineRule="auto"/>
              <w:jc w:val="center"/>
              <w:rPr>
                <w:bCs/>
                <w:color w:val="FFFFFF"/>
                <w:sz w:val="16"/>
                <w:szCs w:val="16"/>
                <w:lang w:val="en-GB"/>
              </w:rPr>
            </w:pPr>
            <w:r w:rsidRPr="00E60B4D">
              <w:rPr>
                <w:b/>
                <w:color w:val="FFFFFF"/>
                <w:sz w:val="16"/>
                <w:lang w:val="en-GB"/>
              </w:rPr>
              <w:t>Total par value (PLN)</w:t>
            </w:r>
          </w:p>
        </w:tc>
        <w:tc>
          <w:tcPr>
            <w:tcW w:w="1667" w:type="dxa"/>
            <w:shd w:val="clear" w:color="auto" w:fill="002060"/>
            <w:vAlign w:val="center"/>
          </w:tcPr>
          <w:p w:rsidR="00CD2186" w:rsidRPr="00E60B4D" w:rsidRDefault="00CD2186" w:rsidP="00B65627">
            <w:pPr>
              <w:spacing w:line="360" w:lineRule="auto"/>
              <w:jc w:val="center"/>
              <w:rPr>
                <w:bCs/>
                <w:color w:val="FFFFFF"/>
                <w:sz w:val="16"/>
                <w:szCs w:val="16"/>
                <w:lang w:val="en-GB"/>
              </w:rPr>
            </w:pPr>
            <w:r w:rsidRPr="00E60B4D">
              <w:rPr>
                <w:b/>
                <w:color w:val="FFFFFF"/>
                <w:sz w:val="16"/>
                <w:lang w:val="en-GB"/>
              </w:rPr>
              <w:t>Ownership interest (%)</w:t>
            </w:r>
          </w:p>
        </w:tc>
        <w:tc>
          <w:tcPr>
            <w:tcW w:w="1740" w:type="dxa"/>
            <w:shd w:val="clear" w:color="auto" w:fill="002060"/>
            <w:vAlign w:val="center"/>
          </w:tcPr>
          <w:p w:rsidR="00CD2186" w:rsidRPr="00E60B4D" w:rsidRDefault="00CD2186" w:rsidP="00B65627">
            <w:pPr>
              <w:spacing w:line="360" w:lineRule="auto"/>
              <w:jc w:val="center"/>
              <w:rPr>
                <w:bCs/>
                <w:color w:val="FFFFFF"/>
                <w:sz w:val="16"/>
                <w:szCs w:val="16"/>
                <w:lang w:val="en-GB"/>
              </w:rPr>
            </w:pPr>
            <w:r w:rsidRPr="00E60B4D">
              <w:rPr>
                <w:b/>
                <w:color w:val="FFFFFF"/>
                <w:sz w:val="16"/>
                <w:lang w:val="en-GB"/>
              </w:rPr>
              <w:t>% of total vote</w:t>
            </w:r>
          </w:p>
        </w:tc>
      </w:tr>
      <w:tr w:rsidR="00CD2186" w:rsidRPr="00E60B4D" w:rsidTr="00B65627">
        <w:trPr>
          <w:trHeight w:val="738"/>
        </w:trPr>
        <w:tc>
          <w:tcPr>
            <w:tcW w:w="2037" w:type="dxa"/>
            <w:vAlign w:val="center"/>
          </w:tcPr>
          <w:p w:rsidR="00CD2186" w:rsidRPr="00E60B4D" w:rsidRDefault="00CD2186" w:rsidP="00B65627">
            <w:pPr>
              <w:jc w:val="center"/>
              <w:rPr>
                <w:b/>
                <w:bCs/>
                <w:color w:val="002060"/>
                <w:sz w:val="16"/>
                <w:szCs w:val="16"/>
                <w:lang w:val="en-GB"/>
              </w:rPr>
            </w:pPr>
            <w:r w:rsidRPr="00E60B4D">
              <w:rPr>
                <w:b/>
                <w:color w:val="002060"/>
                <w:sz w:val="16"/>
                <w:lang w:val="en-GB"/>
              </w:rPr>
              <w:t>Jerzy Wiśniewski</w:t>
            </w:r>
          </w:p>
        </w:tc>
        <w:tc>
          <w:tcPr>
            <w:tcW w:w="2408" w:type="dxa"/>
            <w:vAlign w:val="center"/>
          </w:tcPr>
          <w:p w:rsidR="00CD2186" w:rsidRPr="00E60B4D" w:rsidRDefault="00CD2186" w:rsidP="00B65627">
            <w:pPr>
              <w:jc w:val="center"/>
              <w:rPr>
                <w:bCs/>
                <w:color w:val="002060"/>
                <w:sz w:val="16"/>
                <w:szCs w:val="16"/>
                <w:lang w:val="en-GB"/>
              </w:rPr>
            </w:pPr>
          </w:p>
          <w:p w:rsidR="00CD2186" w:rsidRPr="00E60B4D" w:rsidRDefault="00CD2186" w:rsidP="00B65627">
            <w:pPr>
              <w:jc w:val="center"/>
              <w:rPr>
                <w:bCs/>
                <w:color w:val="002060"/>
                <w:sz w:val="16"/>
                <w:szCs w:val="16"/>
                <w:lang w:val="en-GB"/>
              </w:rPr>
            </w:pPr>
            <w:r w:rsidRPr="00E60B4D">
              <w:rPr>
                <w:color w:val="002060"/>
                <w:sz w:val="16"/>
                <w:lang w:val="en-GB"/>
              </w:rPr>
              <w:t>3,881,224 shares, of which:</w:t>
            </w:r>
          </w:p>
          <w:p w:rsidR="00CD2186" w:rsidRPr="00E60B4D" w:rsidRDefault="00CD2186" w:rsidP="00B65627">
            <w:pPr>
              <w:jc w:val="center"/>
              <w:rPr>
                <w:bCs/>
                <w:color w:val="002060"/>
                <w:sz w:val="16"/>
                <w:szCs w:val="16"/>
                <w:lang w:val="en-GB"/>
              </w:rPr>
            </w:pPr>
            <w:r w:rsidRPr="00E60B4D">
              <w:rPr>
                <w:color w:val="002060"/>
                <w:sz w:val="16"/>
                <w:lang w:val="en-GB"/>
              </w:rPr>
              <w:t xml:space="preserve">3,735,054 registered preference shares, and </w:t>
            </w:r>
          </w:p>
          <w:p w:rsidR="00CD2186" w:rsidRPr="00E60B4D" w:rsidRDefault="00CD2186" w:rsidP="00B65627">
            <w:pPr>
              <w:jc w:val="center"/>
              <w:rPr>
                <w:bCs/>
                <w:color w:val="002060"/>
                <w:sz w:val="16"/>
                <w:szCs w:val="16"/>
                <w:lang w:val="en-GB"/>
              </w:rPr>
            </w:pPr>
            <w:r w:rsidRPr="00E60B4D">
              <w:rPr>
                <w:color w:val="002060"/>
                <w:sz w:val="16"/>
                <w:lang w:val="en-GB"/>
              </w:rPr>
              <w:t>146,170 ordinary shares</w:t>
            </w:r>
          </w:p>
        </w:tc>
        <w:tc>
          <w:tcPr>
            <w:tcW w:w="1667" w:type="dxa"/>
            <w:vAlign w:val="center"/>
          </w:tcPr>
          <w:p w:rsidR="00CD2186" w:rsidRPr="00E60B4D" w:rsidRDefault="00CD2186" w:rsidP="00B65627">
            <w:pPr>
              <w:jc w:val="center"/>
              <w:rPr>
                <w:bCs/>
                <w:color w:val="002060"/>
                <w:sz w:val="16"/>
                <w:szCs w:val="16"/>
                <w:lang w:val="en-GB"/>
              </w:rPr>
            </w:pPr>
          </w:p>
          <w:p w:rsidR="00CD2186" w:rsidRPr="00E60B4D" w:rsidRDefault="00CD2186" w:rsidP="00B65627">
            <w:pPr>
              <w:jc w:val="center"/>
              <w:rPr>
                <w:bCs/>
                <w:color w:val="002060"/>
                <w:sz w:val="16"/>
                <w:szCs w:val="16"/>
                <w:lang w:val="en-GB"/>
              </w:rPr>
            </w:pPr>
            <w:r w:rsidRPr="00E60B4D">
              <w:rPr>
                <w:color w:val="002060"/>
                <w:sz w:val="16"/>
                <w:lang w:val="en-GB"/>
              </w:rPr>
              <w:t>3,881,224</w:t>
            </w:r>
          </w:p>
        </w:tc>
        <w:tc>
          <w:tcPr>
            <w:tcW w:w="1667" w:type="dxa"/>
            <w:vAlign w:val="center"/>
          </w:tcPr>
          <w:p w:rsidR="00CD2186" w:rsidRPr="00E60B4D" w:rsidRDefault="00CD2186" w:rsidP="00B65627">
            <w:pPr>
              <w:jc w:val="center"/>
              <w:rPr>
                <w:bCs/>
                <w:color w:val="002060"/>
                <w:sz w:val="16"/>
                <w:szCs w:val="16"/>
                <w:lang w:val="en-GB"/>
              </w:rPr>
            </w:pPr>
          </w:p>
          <w:p w:rsidR="00CD2186" w:rsidRPr="00E60B4D" w:rsidRDefault="00CD2186" w:rsidP="00B65627">
            <w:pPr>
              <w:jc w:val="center"/>
              <w:rPr>
                <w:bCs/>
                <w:color w:val="002060"/>
                <w:sz w:val="16"/>
                <w:szCs w:val="16"/>
                <w:lang w:val="en-GB"/>
              </w:rPr>
            </w:pPr>
            <w:r w:rsidRPr="00E60B4D">
              <w:rPr>
                <w:color w:val="002060"/>
                <w:sz w:val="16"/>
                <w:lang w:val="en-GB"/>
              </w:rPr>
              <w:t>27.15%</w:t>
            </w:r>
          </w:p>
        </w:tc>
        <w:tc>
          <w:tcPr>
            <w:tcW w:w="1740" w:type="dxa"/>
            <w:vAlign w:val="center"/>
          </w:tcPr>
          <w:p w:rsidR="00CD2186" w:rsidRPr="00E60B4D" w:rsidRDefault="00CD2186" w:rsidP="00B65627">
            <w:pPr>
              <w:jc w:val="center"/>
              <w:rPr>
                <w:bCs/>
                <w:color w:val="002060"/>
                <w:sz w:val="16"/>
                <w:szCs w:val="16"/>
                <w:lang w:val="en-GB"/>
              </w:rPr>
            </w:pPr>
          </w:p>
          <w:p w:rsidR="00CD2186" w:rsidRPr="00E60B4D" w:rsidRDefault="00CD2186" w:rsidP="00B65627">
            <w:pPr>
              <w:jc w:val="center"/>
              <w:rPr>
                <w:bCs/>
                <w:color w:val="002060"/>
                <w:sz w:val="16"/>
                <w:szCs w:val="16"/>
                <w:lang w:val="en-GB"/>
              </w:rPr>
            </w:pPr>
            <w:r w:rsidRPr="00E60B4D">
              <w:rPr>
                <w:color w:val="002060"/>
                <w:sz w:val="16"/>
                <w:lang w:val="en-GB"/>
              </w:rPr>
              <w:t>42.23%</w:t>
            </w:r>
          </w:p>
        </w:tc>
      </w:tr>
    </w:tbl>
    <w:p w:rsidR="003B72A6" w:rsidRPr="00E60B4D" w:rsidRDefault="003B72A6" w:rsidP="003B72A6">
      <w:pPr>
        <w:pStyle w:val="Styl1"/>
        <w:spacing w:line="360" w:lineRule="auto"/>
        <w:rPr>
          <w:i w:val="0"/>
          <w:sz w:val="16"/>
          <w:szCs w:val="16"/>
          <w:lang w:val="en-GB"/>
        </w:rPr>
      </w:pPr>
    </w:p>
    <w:p w:rsidR="00362B52" w:rsidRPr="00E60B4D" w:rsidRDefault="00362B52" w:rsidP="003B72A6">
      <w:pPr>
        <w:pStyle w:val="Styl1"/>
        <w:spacing w:line="360" w:lineRule="auto"/>
        <w:rPr>
          <w:i w:val="0"/>
          <w:sz w:val="16"/>
          <w:szCs w:val="16"/>
          <w:lang w:val="en-GB"/>
        </w:rPr>
      </w:pPr>
    </w:p>
    <w:p w:rsidR="00CD2186" w:rsidRPr="00E60B4D" w:rsidRDefault="009B4590" w:rsidP="00CD2186">
      <w:pPr>
        <w:pStyle w:val="Styl1"/>
        <w:spacing w:line="360" w:lineRule="auto"/>
        <w:rPr>
          <w:i w:val="0"/>
          <w:sz w:val="16"/>
          <w:szCs w:val="16"/>
          <w:lang w:val="en-GB"/>
        </w:rPr>
      </w:pPr>
      <w:bookmarkStart w:id="321" w:name="_Toc237425762"/>
      <w:bookmarkStart w:id="322" w:name="_Toc237703629"/>
      <w:bookmarkStart w:id="323" w:name="_Toc237708545"/>
      <w:bookmarkStart w:id="324" w:name="_Toc256075601"/>
      <w:bookmarkStart w:id="325" w:name="_Toc334209509"/>
      <w:r w:rsidRPr="00E60B4D">
        <w:rPr>
          <w:i w:val="0"/>
          <w:sz w:val="16"/>
          <w:lang w:val="en-GB"/>
        </w:rPr>
        <w:t>Figure 3: PBG Shareholders holding over 5% of shares</w:t>
      </w:r>
    </w:p>
    <w:p w:rsidR="00CD2186" w:rsidRPr="00E60B4D" w:rsidRDefault="00CD2186" w:rsidP="00CD2186">
      <w:pPr>
        <w:adjustRightInd w:val="0"/>
        <w:spacing w:line="360" w:lineRule="auto"/>
        <w:jc w:val="center"/>
        <w:rPr>
          <w:b/>
          <w:i/>
          <w:sz w:val="16"/>
          <w:szCs w:val="16"/>
          <w:lang w:val="en-GB"/>
        </w:rPr>
      </w:pPr>
      <w:r w:rsidRPr="00E60B4D">
        <w:rPr>
          <w:noProof/>
          <w:lang w:val="en-GB" w:eastAsia="en-GB"/>
        </w:rPr>
        <w:drawing>
          <wp:inline distT="0" distB="0" distL="0" distR="0" wp14:anchorId="39BF2640" wp14:editId="752B4707">
            <wp:extent cx="4762500" cy="2314575"/>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ela-Siatka"/>
        <w:tblW w:w="0" w:type="auto"/>
        <w:tblLook w:val="04A0" w:firstRow="1" w:lastRow="0" w:firstColumn="1" w:lastColumn="0" w:noHBand="0" w:noVBand="1"/>
      </w:tblPr>
      <w:tblGrid>
        <w:gridCol w:w="4826"/>
        <w:gridCol w:w="4827"/>
      </w:tblGrid>
      <w:tr w:rsidR="00C10B89" w:rsidRPr="003E5BF1" w:rsidTr="00C10B89">
        <w:tc>
          <w:tcPr>
            <w:tcW w:w="4826" w:type="dxa"/>
          </w:tcPr>
          <w:p w:rsidR="00C10B89" w:rsidRPr="003E5BF1" w:rsidRDefault="00C10B89" w:rsidP="00C10B89">
            <w:pPr>
              <w:adjustRightInd w:val="0"/>
              <w:spacing w:line="360" w:lineRule="auto"/>
              <w:jc w:val="center"/>
              <w:rPr>
                <w:color w:val="FF0000"/>
                <w:sz w:val="16"/>
                <w:szCs w:val="16"/>
              </w:rPr>
            </w:pPr>
            <w:r w:rsidRPr="003E5BF1">
              <w:rPr>
                <w:color w:val="FF0000"/>
                <w:sz w:val="16"/>
                <w:szCs w:val="16"/>
              </w:rPr>
              <w:t xml:space="preserve">pozostali </w:t>
            </w:r>
            <w:r>
              <w:rPr>
                <w:color w:val="FF0000"/>
                <w:sz w:val="16"/>
                <w:szCs w:val="16"/>
              </w:rPr>
              <w:t>Akcjonariusze</w:t>
            </w:r>
          </w:p>
        </w:tc>
        <w:tc>
          <w:tcPr>
            <w:tcW w:w="4827" w:type="dxa"/>
          </w:tcPr>
          <w:p w:rsidR="00C10B89" w:rsidRPr="003E5BF1" w:rsidRDefault="00C10B89" w:rsidP="00C10B89">
            <w:pPr>
              <w:adjustRightInd w:val="0"/>
              <w:spacing w:line="360" w:lineRule="auto"/>
              <w:jc w:val="center"/>
              <w:rPr>
                <w:color w:val="FF0000"/>
                <w:sz w:val="16"/>
                <w:szCs w:val="16"/>
              </w:rPr>
            </w:pPr>
            <w:r>
              <w:rPr>
                <w:color w:val="FF0000"/>
                <w:sz w:val="16"/>
                <w:szCs w:val="16"/>
              </w:rPr>
              <w:t>other Shareholders</w:t>
            </w:r>
          </w:p>
        </w:tc>
      </w:tr>
    </w:tbl>
    <w:p w:rsidR="00CD2186" w:rsidRPr="00E60B4D" w:rsidRDefault="00CD2186" w:rsidP="00CD2186">
      <w:pPr>
        <w:pStyle w:val="Styl1"/>
        <w:spacing w:line="360" w:lineRule="auto"/>
        <w:jc w:val="both"/>
        <w:rPr>
          <w:b w:val="0"/>
          <w:i w:val="0"/>
          <w:sz w:val="18"/>
          <w:szCs w:val="18"/>
          <w:lang w:val="en-GB"/>
        </w:rPr>
      </w:pPr>
    </w:p>
    <w:p w:rsidR="00CD2186" w:rsidRPr="00E60B4D" w:rsidRDefault="00CD2186" w:rsidP="00CD2186">
      <w:pPr>
        <w:pStyle w:val="Styl1"/>
        <w:spacing w:line="360" w:lineRule="auto"/>
        <w:jc w:val="both"/>
        <w:rPr>
          <w:b w:val="0"/>
          <w:i w:val="0"/>
          <w:sz w:val="18"/>
          <w:szCs w:val="18"/>
          <w:lang w:val="en-GB"/>
        </w:rPr>
      </w:pPr>
      <w:r w:rsidRPr="00E60B4D">
        <w:rPr>
          <w:b w:val="0"/>
          <w:i w:val="0"/>
          <w:sz w:val="18"/>
          <w:lang w:val="en-GB"/>
        </w:rPr>
        <w:t xml:space="preserve">The Company is not aware of any other shareholders holding 5% or more of the total vote at the General Meeting. By the date of the Report, the Company has not been notified of any such shareholders. </w:t>
      </w:r>
    </w:p>
    <w:p w:rsidR="003B72A6" w:rsidRPr="00E60B4D" w:rsidRDefault="003B72A6" w:rsidP="003B72A6">
      <w:pPr>
        <w:pStyle w:val="Styl2"/>
        <w:spacing w:line="360" w:lineRule="auto"/>
        <w:jc w:val="both"/>
        <w:outlineLvl w:val="1"/>
        <w:rPr>
          <w:i w:val="0"/>
          <w:color w:val="003366"/>
          <w:sz w:val="18"/>
          <w:szCs w:val="18"/>
          <w:lang w:val="en-GB"/>
        </w:rPr>
      </w:pPr>
    </w:p>
    <w:p w:rsidR="003B72A6" w:rsidRPr="00E60B4D" w:rsidRDefault="003B72A6" w:rsidP="003B72A6">
      <w:pPr>
        <w:pStyle w:val="Styl2"/>
        <w:spacing w:line="360" w:lineRule="auto"/>
        <w:jc w:val="both"/>
        <w:outlineLvl w:val="1"/>
        <w:rPr>
          <w:i w:val="0"/>
          <w:color w:val="003366"/>
          <w:sz w:val="18"/>
          <w:szCs w:val="18"/>
          <w:lang w:val="en-GB"/>
        </w:rPr>
      </w:pPr>
      <w:bookmarkStart w:id="326" w:name="_Toc368408998"/>
      <w:r w:rsidRPr="00E60B4D">
        <w:rPr>
          <w:i w:val="0"/>
          <w:color w:val="003366"/>
          <w:sz w:val="18"/>
          <w:lang w:val="en-GB"/>
        </w:rPr>
        <w:t>II. CHANGES IN THE COMPANY’S SHAREHOLDER STRUCTURE</w:t>
      </w:r>
      <w:bookmarkEnd w:id="321"/>
      <w:bookmarkEnd w:id="322"/>
      <w:bookmarkEnd w:id="323"/>
      <w:bookmarkEnd w:id="324"/>
      <w:bookmarkEnd w:id="325"/>
      <w:bookmarkEnd w:id="326"/>
    </w:p>
    <w:p w:rsidR="003B72A6" w:rsidRPr="00E60B4D" w:rsidRDefault="003B72A6" w:rsidP="003B72A6">
      <w:pPr>
        <w:pStyle w:val="NormalnyWeb"/>
        <w:spacing w:line="360" w:lineRule="auto"/>
        <w:jc w:val="both"/>
        <w:rPr>
          <w:rFonts w:ascii="Century Gothic" w:eastAsia="Century Gothic" w:hAnsi="Century Gothic" w:cs="Century Gothic"/>
          <w:color w:val="auto"/>
          <w:sz w:val="18"/>
          <w:szCs w:val="18"/>
          <w:lang w:val="en-GB"/>
        </w:rPr>
      </w:pPr>
    </w:p>
    <w:p w:rsidR="00CD2186" w:rsidRPr="00E60B4D" w:rsidRDefault="00CD2186" w:rsidP="00CD2186">
      <w:pPr>
        <w:pStyle w:val="Legenda"/>
        <w:keepNext/>
        <w:rPr>
          <w:sz w:val="16"/>
          <w:szCs w:val="16"/>
          <w:lang w:val="en-GB"/>
        </w:rPr>
      </w:pPr>
      <w:bookmarkStart w:id="327" w:name="_Toc287889426"/>
      <w:bookmarkStart w:id="328" w:name="_Toc210205457"/>
      <w:bookmarkStart w:id="329" w:name="_Toc334209510"/>
      <w:r w:rsidRPr="00E60B4D">
        <w:rPr>
          <w:sz w:val="16"/>
          <w:lang w:val="en-GB"/>
        </w:rPr>
        <w:t>Table 25: Changes in PBG’s shareholder structure in H1 2013 and after the balance-sheet date</w:t>
      </w:r>
      <w:bookmarkEnd w:id="327"/>
    </w:p>
    <w:tbl>
      <w:tblPr>
        <w:tblW w:w="9282" w:type="dxa"/>
        <w:tblInd w:w="53"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left w:w="70" w:type="dxa"/>
          <w:right w:w="70" w:type="dxa"/>
        </w:tblCellMar>
        <w:tblLook w:val="04A0" w:firstRow="1" w:lastRow="0" w:firstColumn="1" w:lastColumn="0" w:noHBand="0" w:noVBand="1"/>
      </w:tblPr>
      <w:tblGrid>
        <w:gridCol w:w="2285"/>
        <w:gridCol w:w="993"/>
        <w:gridCol w:w="2017"/>
        <w:gridCol w:w="1701"/>
        <w:gridCol w:w="2286"/>
      </w:tblGrid>
      <w:tr w:rsidR="00CD2186" w:rsidRPr="00E60B4D" w:rsidTr="00B65627">
        <w:trPr>
          <w:trHeight w:val="510"/>
        </w:trPr>
        <w:tc>
          <w:tcPr>
            <w:tcW w:w="2285"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CD2186" w:rsidRPr="00E60B4D" w:rsidRDefault="00CD2186" w:rsidP="00B65627">
            <w:pPr>
              <w:jc w:val="center"/>
              <w:rPr>
                <w:b/>
                <w:color w:val="FFFFFF"/>
                <w:sz w:val="16"/>
                <w:szCs w:val="16"/>
                <w:lang w:val="en-GB"/>
              </w:rPr>
            </w:pPr>
            <w:r w:rsidRPr="00E60B4D">
              <w:rPr>
                <w:b/>
                <w:color w:val="FFFFFF"/>
                <w:sz w:val="16"/>
                <w:lang w:val="en-GB"/>
              </w:rPr>
              <w:t>Notification date</w:t>
            </w:r>
          </w:p>
        </w:tc>
        <w:tc>
          <w:tcPr>
            <w:tcW w:w="993"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CD2186" w:rsidRPr="00E60B4D" w:rsidRDefault="00CD2186" w:rsidP="00B65627">
            <w:pPr>
              <w:jc w:val="center"/>
              <w:rPr>
                <w:b/>
                <w:color w:val="FFFFFF"/>
                <w:sz w:val="16"/>
                <w:szCs w:val="16"/>
                <w:lang w:val="en-GB"/>
              </w:rPr>
            </w:pPr>
            <w:r w:rsidRPr="00E60B4D">
              <w:rPr>
                <w:b/>
                <w:color w:val="FFFFFF"/>
                <w:sz w:val="16"/>
                <w:lang w:val="en-GB"/>
              </w:rPr>
              <w:t>Threshold</w:t>
            </w:r>
          </w:p>
        </w:tc>
        <w:tc>
          <w:tcPr>
            <w:tcW w:w="2017"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CD2186" w:rsidRPr="00E60B4D" w:rsidRDefault="00CD2186" w:rsidP="00B65627">
            <w:pPr>
              <w:jc w:val="center"/>
              <w:rPr>
                <w:b/>
                <w:color w:val="FFFFFF"/>
                <w:sz w:val="16"/>
                <w:szCs w:val="16"/>
                <w:lang w:val="en-GB"/>
              </w:rPr>
            </w:pPr>
            <w:r w:rsidRPr="00E60B4D">
              <w:rPr>
                <w:b/>
                <w:color w:val="FFFFFF"/>
                <w:sz w:val="16"/>
                <w:lang w:val="en-GB"/>
              </w:rPr>
              <w:t>Number of shares</w:t>
            </w:r>
          </w:p>
        </w:tc>
        <w:tc>
          <w:tcPr>
            <w:tcW w:w="1701"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CD2186" w:rsidRPr="00E60B4D" w:rsidRDefault="00CD2186" w:rsidP="00B65627">
            <w:pPr>
              <w:jc w:val="center"/>
              <w:rPr>
                <w:b/>
                <w:color w:val="FFFFFF"/>
                <w:sz w:val="16"/>
                <w:szCs w:val="16"/>
                <w:lang w:val="en-GB"/>
              </w:rPr>
            </w:pPr>
            <w:r w:rsidRPr="00E60B4D">
              <w:rPr>
                <w:b/>
                <w:color w:val="FFFFFF"/>
                <w:sz w:val="16"/>
                <w:lang w:val="en-GB"/>
              </w:rPr>
              <w:t>% of total vote at GM (%)</w:t>
            </w:r>
          </w:p>
        </w:tc>
        <w:tc>
          <w:tcPr>
            <w:tcW w:w="2286" w:type="dxa"/>
            <w:tcBorders>
              <w:top w:val="single" w:sz="6" w:space="0" w:color="DDDDDD"/>
              <w:left w:val="single" w:sz="6" w:space="0" w:color="DDDDDD"/>
              <w:bottom w:val="single" w:sz="6" w:space="0" w:color="DDDDDD"/>
              <w:right w:val="single" w:sz="6" w:space="0" w:color="DDDDDD"/>
            </w:tcBorders>
            <w:shd w:val="clear" w:color="auto" w:fill="002060"/>
            <w:vAlign w:val="center"/>
            <w:hideMark/>
          </w:tcPr>
          <w:p w:rsidR="00CD2186" w:rsidRPr="00E60B4D" w:rsidRDefault="00CD2186" w:rsidP="00B65627">
            <w:pPr>
              <w:jc w:val="center"/>
              <w:rPr>
                <w:b/>
                <w:color w:val="FFFFFF"/>
                <w:sz w:val="16"/>
                <w:szCs w:val="16"/>
                <w:lang w:val="en-GB"/>
              </w:rPr>
            </w:pPr>
            <w:r w:rsidRPr="00E60B4D">
              <w:rPr>
                <w:b/>
                <w:color w:val="FFFFFF"/>
                <w:sz w:val="16"/>
                <w:lang w:val="en-GB"/>
              </w:rPr>
              <w:t>Date of change</w:t>
            </w:r>
          </w:p>
        </w:tc>
      </w:tr>
      <w:tr w:rsidR="00CD2186" w:rsidRPr="00E60B4D" w:rsidTr="00B65627">
        <w:trPr>
          <w:trHeight w:val="510"/>
        </w:trPr>
        <w:tc>
          <w:tcPr>
            <w:tcW w:w="9282" w:type="dxa"/>
            <w:gridSpan w:val="5"/>
            <w:tcBorders>
              <w:top w:val="single" w:sz="6" w:space="0" w:color="DDDDDD"/>
              <w:left w:val="single" w:sz="6" w:space="0" w:color="DDDDDD"/>
              <w:bottom w:val="single" w:sz="6" w:space="0" w:color="DDDDDD"/>
              <w:right w:val="single" w:sz="6" w:space="0" w:color="DDDDDD"/>
            </w:tcBorders>
            <w:vAlign w:val="center"/>
            <w:hideMark/>
          </w:tcPr>
          <w:p w:rsidR="00CD2186" w:rsidRPr="00E60B4D" w:rsidRDefault="00CD2186" w:rsidP="00B65627">
            <w:pPr>
              <w:jc w:val="center"/>
              <w:rPr>
                <w:b/>
                <w:bCs/>
                <w:color w:val="002060"/>
                <w:sz w:val="16"/>
                <w:szCs w:val="16"/>
                <w:lang w:val="en-GB"/>
              </w:rPr>
            </w:pPr>
            <w:r w:rsidRPr="00E60B4D">
              <w:rPr>
                <w:b/>
                <w:color w:val="002060"/>
                <w:sz w:val="16"/>
                <w:lang w:val="en-GB"/>
              </w:rPr>
              <w:t>ING Otwarty Fundusz Emerytalny</w:t>
            </w:r>
          </w:p>
        </w:tc>
      </w:tr>
      <w:tr w:rsidR="0053255E" w:rsidRPr="00E60B4D" w:rsidTr="00B65627">
        <w:trPr>
          <w:trHeight w:val="270"/>
        </w:trPr>
        <w:tc>
          <w:tcPr>
            <w:tcW w:w="2285" w:type="dxa"/>
            <w:tcBorders>
              <w:top w:val="single" w:sz="6" w:space="0" w:color="DDDDDD"/>
              <w:left w:val="single" w:sz="6" w:space="0" w:color="DDDDDD"/>
              <w:bottom w:val="single" w:sz="6" w:space="0" w:color="DDDDDD"/>
              <w:right w:val="single" w:sz="6" w:space="0" w:color="DDDDDD"/>
            </w:tcBorders>
            <w:noWrap/>
            <w:vAlign w:val="center"/>
            <w:hideMark/>
          </w:tcPr>
          <w:p w:rsidR="0053255E" w:rsidRPr="00E60B4D" w:rsidRDefault="0053255E" w:rsidP="00A46551">
            <w:pPr>
              <w:rPr>
                <w:color w:val="002060"/>
                <w:sz w:val="16"/>
                <w:szCs w:val="16"/>
                <w:lang w:val="en-GB"/>
              </w:rPr>
            </w:pPr>
            <w:r w:rsidRPr="00E60B4D">
              <w:rPr>
                <w:color w:val="002060"/>
                <w:sz w:val="16"/>
                <w:lang w:val="en-GB"/>
              </w:rPr>
              <w:t>July 16th 2013</w:t>
            </w:r>
          </w:p>
        </w:tc>
        <w:tc>
          <w:tcPr>
            <w:tcW w:w="993" w:type="dxa"/>
            <w:tcBorders>
              <w:top w:val="single" w:sz="6" w:space="0" w:color="DDDDDD"/>
              <w:left w:val="single" w:sz="6" w:space="0" w:color="DDDDDD"/>
              <w:bottom w:val="single" w:sz="6" w:space="0" w:color="DDDDDD"/>
              <w:right w:val="single" w:sz="6" w:space="0" w:color="DDDDDD"/>
            </w:tcBorders>
            <w:vAlign w:val="center"/>
            <w:hideMark/>
          </w:tcPr>
          <w:p w:rsidR="0053255E" w:rsidRPr="00E60B4D" w:rsidRDefault="004451E2" w:rsidP="00A46551">
            <w:pPr>
              <w:jc w:val="center"/>
              <w:rPr>
                <w:color w:val="002060"/>
                <w:sz w:val="16"/>
                <w:szCs w:val="16"/>
                <w:lang w:val="en-GB"/>
              </w:rPr>
            </w:pPr>
            <w:r w:rsidRPr="00E60B4D">
              <w:rPr>
                <w:color w:val="002060"/>
                <w:sz w:val="16"/>
                <w:lang w:val="en-GB"/>
              </w:rPr>
              <w:t>&lt; 5%</w:t>
            </w:r>
          </w:p>
        </w:tc>
        <w:tc>
          <w:tcPr>
            <w:tcW w:w="2017" w:type="dxa"/>
            <w:tcBorders>
              <w:top w:val="single" w:sz="6" w:space="0" w:color="DDDDDD"/>
              <w:left w:val="single" w:sz="6" w:space="0" w:color="DDDDDD"/>
              <w:bottom w:val="single" w:sz="6" w:space="0" w:color="DDDDDD"/>
              <w:right w:val="single" w:sz="6" w:space="0" w:color="DDDDDD"/>
            </w:tcBorders>
            <w:noWrap/>
            <w:vAlign w:val="center"/>
            <w:hideMark/>
          </w:tcPr>
          <w:p w:rsidR="0053255E" w:rsidRPr="00E60B4D" w:rsidRDefault="00BD07B9" w:rsidP="00A46551">
            <w:pPr>
              <w:jc w:val="center"/>
              <w:rPr>
                <w:color w:val="002060"/>
                <w:sz w:val="16"/>
                <w:szCs w:val="16"/>
                <w:lang w:val="en-GB"/>
              </w:rPr>
            </w:pPr>
            <w:r>
              <w:rPr>
                <w:color w:val="002060"/>
                <w:sz w:val="16"/>
                <w:lang w:val="en-GB"/>
              </w:rPr>
              <w:t>121,</w:t>
            </w:r>
            <w:r w:rsidR="0053255E" w:rsidRPr="00E60B4D">
              <w:rPr>
                <w:color w:val="002060"/>
                <w:sz w:val="16"/>
                <w:lang w:val="en-GB"/>
              </w:rPr>
              <w:t>804</w:t>
            </w:r>
          </w:p>
        </w:tc>
        <w:tc>
          <w:tcPr>
            <w:tcW w:w="1701" w:type="dxa"/>
            <w:tcBorders>
              <w:top w:val="single" w:sz="6" w:space="0" w:color="DDDDDD"/>
              <w:left w:val="single" w:sz="6" w:space="0" w:color="DDDDDD"/>
              <w:bottom w:val="single" w:sz="6" w:space="0" w:color="DDDDDD"/>
              <w:right w:val="single" w:sz="6" w:space="0" w:color="DDDDDD"/>
            </w:tcBorders>
            <w:noWrap/>
            <w:vAlign w:val="center"/>
            <w:hideMark/>
          </w:tcPr>
          <w:p w:rsidR="0053255E" w:rsidRPr="00E60B4D" w:rsidRDefault="00BD07B9" w:rsidP="00A46551">
            <w:pPr>
              <w:jc w:val="center"/>
              <w:rPr>
                <w:color w:val="002060"/>
                <w:sz w:val="16"/>
                <w:szCs w:val="16"/>
                <w:lang w:val="en-GB"/>
              </w:rPr>
            </w:pPr>
            <w:r>
              <w:rPr>
                <w:color w:val="002060"/>
                <w:sz w:val="16"/>
                <w:lang w:val="en-GB"/>
              </w:rPr>
              <w:t>0.</w:t>
            </w:r>
            <w:r w:rsidR="0053255E" w:rsidRPr="00E60B4D">
              <w:rPr>
                <w:color w:val="002060"/>
                <w:sz w:val="16"/>
                <w:lang w:val="en-GB"/>
              </w:rPr>
              <w:t>68</w:t>
            </w:r>
          </w:p>
        </w:tc>
        <w:tc>
          <w:tcPr>
            <w:tcW w:w="2286" w:type="dxa"/>
            <w:tcBorders>
              <w:top w:val="single" w:sz="6" w:space="0" w:color="DDDDDD"/>
              <w:left w:val="single" w:sz="6" w:space="0" w:color="DDDDDD"/>
              <w:bottom w:val="single" w:sz="6" w:space="0" w:color="DDDDDD"/>
              <w:right w:val="single" w:sz="6" w:space="0" w:color="DDDDDD"/>
            </w:tcBorders>
            <w:noWrap/>
            <w:vAlign w:val="center"/>
            <w:hideMark/>
          </w:tcPr>
          <w:p w:rsidR="0053255E" w:rsidRPr="00E60B4D" w:rsidRDefault="0053255E" w:rsidP="00A46551">
            <w:pPr>
              <w:jc w:val="both"/>
              <w:rPr>
                <w:color w:val="002060"/>
                <w:sz w:val="16"/>
                <w:szCs w:val="16"/>
                <w:lang w:val="en-GB"/>
              </w:rPr>
            </w:pPr>
            <w:r w:rsidRPr="00E60B4D">
              <w:rPr>
                <w:color w:val="002060"/>
                <w:sz w:val="16"/>
                <w:lang w:val="en-GB"/>
              </w:rPr>
              <w:t>July 11th 2013</w:t>
            </w:r>
          </w:p>
        </w:tc>
      </w:tr>
    </w:tbl>
    <w:p w:rsidR="00CD2186" w:rsidRPr="00E60B4D" w:rsidRDefault="00CD2186" w:rsidP="00CD2186">
      <w:pPr>
        <w:pStyle w:val="Styl1"/>
        <w:spacing w:line="360" w:lineRule="auto"/>
        <w:rPr>
          <w:i w:val="0"/>
          <w:sz w:val="18"/>
          <w:szCs w:val="18"/>
          <w:lang w:val="en-GB"/>
        </w:rPr>
      </w:pPr>
    </w:p>
    <w:p w:rsidR="00362B52" w:rsidRPr="00E60B4D" w:rsidRDefault="00362B52" w:rsidP="003B72A6">
      <w:pPr>
        <w:pStyle w:val="Styl2"/>
        <w:spacing w:line="360" w:lineRule="auto"/>
        <w:jc w:val="both"/>
        <w:outlineLvl w:val="1"/>
        <w:rPr>
          <w:i w:val="0"/>
          <w:color w:val="003366"/>
          <w:sz w:val="18"/>
          <w:szCs w:val="18"/>
          <w:lang w:val="en-GB"/>
        </w:rPr>
      </w:pPr>
    </w:p>
    <w:p w:rsidR="00CD2186" w:rsidRPr="00E60B4D" w:rsidRDefault="00CD2186" w:rsidP="003B72A6">
      <w:pPr>
        <w:pStyle w:val="Styl2"/>
        <w:spacing w:line="360" w:lineRule="auto"/>
        <w:jc w:val="both"/>
        <w:outlineLvl w:val="1"/>
        <w:rPr>
          <w:i w:val="0"/>
          <w:color w:val="003366"/>
          <w:sz w:val="18"/>
          <w:szCs w:val="18"/>
          <w:lang w:val="en-GB"/>
        </w:rPr>
      </w:pPr>
    </w:p>
    <w:p w:rsidR="00CD2186" w:rsidRPr="00E60B4D" w:rsidRDefault="00CD2186" w:rsidP="003B72A6">
      <w:pPr>
        <w:pStyle w:val="Styl2"/>
        <w:spacing w:line="360" w:lineRule="auto"/>
        <w:jc w:val="both"/>
        <w:outlineLvl w:val="1"/>
        <w:rPr>
          <w:i w:val="0"/>
          <w:color w:val="003366"/>
          <w:sz w:val="18"/>
          <w:szCs w:val="18"/>
          <w:lang w:val="en-GB"/>
        </w:rPr>
      </w:pPr>
    </w:p>
    <w:p w:rsidR="00CD2186" w:rsidRPr="00E60B4D" w:rsidRDefault="00CD2186" w:rsidP="003B72A6">
      <w:pPr>
        <w:pStyle w:val="Styl2"/>
        <w:spacing w:line="360" w:lineRule="auto"/>
        <w:jc w:val="both"/>
        <w:outlineLvl w:val="1"/>
        <w:rPr>
          <w:i w:val="0"/>
          <w:color w:val="003366"/>
          <w:sz w:val="18"/>
          <w:szCs w:val="18"/>
          <w:lang w:val="en-GB"/>
        </w:rPr>
      </w:pPr>
    </w:p>
    <w:p w:rsidR="00CD2186" w:rsidRPr="00E60B4D" w:rsidRDefault="00CD2186" w:rsidP="003B72A6">
      <w:pPr>
        <w:pStyle w:val="Styl2"/>
        <w:spacing w:line="360" w:lineRule="auto"/>
        <w:jc w:val="both"/>
        <w:outlineLvl w:val="1"/>
        <w:rPr>
          <w:i w:val="0"/>
          <w:color w:val="003366"/>
          <w:sz w:val="18"/>
          <w:szCs w:val="18"/>
          <w:lang w:val="en-GB"/>
        </w:rPr>
      </w:pPr>
    </w:p>
    <w:p w:rsidR="00CD2186" w:rsidRPr="00E60B4D" w:rsidRDefault="00CD2186" w:rsidP="003B72A6">
      <w:pPr>
        <w:pStyle w:val="Styl2"/>
        <w:spacing w:line="360" w:lineRule="auto"/>
        <w:jc w:val="both"/>
        <w:outlineLvl w:val="1"/>
        <w:rPr>
          <w:i w:val="0"/>
          <w:color w:val="003366"/>
          <w:sz w:val="18"/>
          <w:szCs w:val="18"/>
          <w:lang w:val="en-GB"/>
        </w:rPr>
      </w:pPr>
    </w:p>
    <w:p w:rsidR="00CD2186" w:rsidRPr="00E60B4D" w:rsidRDefault="00CD2186" w:rsidP="003B72A6">
      <w:pPr>
        <w:pStyle w:val="Styl2"/>
        <w:spacing w:line="360" w:lineRule="auto"/>
        <w:jc w:val="both"/>
        <w:outlineLvl w:val="1"/>
        <w:rPr>
          <w:i w:val="0"/>
          <w:color w:val="003366"/>
          <w:sz w:val="18"/>
          <w:szCs w:val="18"/>
          <w:lang w:val="en-GB"/>
        </w:rPr>
      </w:pPr>
    </w:p>
    <w:p w:rsidR="00CD2186" w:rsidRPr="00E60B4D" w:rsidRDefault="00CD2186" w:rsidP="003B72A6">
      <w:pPr>
        <w:pStyle w:val="Styl2"/>
        <w:spacing w:line="360" w:lineRule="auto"/>
        <w:jc w:val="both"/>
        <w:outlineLvl w:val="1"/>
        <w:rPr>
          <w:i w:val="0"/>
          <w:color w:val="003366"/>
          <w:sz w:val="18"/>
          <w:szCs w:val="18"/>
          <w:lang w:val="en-GB"/>
        </w:rPr>
      </w:pPr>
    </w:p>
    <w:p w:rsidR="00CD2186" w:rsidRDefault="00CD2186" w:rsidP="003B72A6">
      <w:pPr>
        <w:pStyle w:val="Styl2"/>
        <w:spacing w:line="360" w:lineRule="auto"/>
        <w:jc w:val="both"/>
        <w:outlineLvl w:val="1"/>
        <w:rPr>
          <w:i w:val="0"/>
          <w:color w:val="003366"/>
          <w:sz w:val="18"/>
          <w:szCs w:val="18"/>
          <w:lang w:val="en-GB"/>
        </w:rPr>
      </w:pPr>
    </w:p>
    <w:p w:rsidR="00C10B89" w:rsidRDefault="00C10B89" w:rsidP="003B72A6">
      <w:pPr>
        <w:pStyle w:val="Styl2"/>
        <w:spacing w:line="360" w:lineRule="auto"/>
        <w:jc w:val="both"/>
        <w:outlineLvl w:val="1"/>
        <w:rPr>
          <w:i w:val="0"/>
          <w:color w:val="003366"/>
          <w:sz w:val="18"/>
          <w:szCs w:val="18"/>
          <w:lang w:val="en-GB"/>
        </w:rPr>
      </w:pPr>
    </w:p>
    <w:p w:rsidR="00C10B89" w:rsidRPr="00E60B4D" w:rsidRDefault="00C10B89" w:rsidP="003B72A6">
      <w:pPr>
        <w:pStyle w:val="Styl2"/>
        <w:spacing w:line="360" w:lineRule="auto"/>
        <w:jc w:val="both"/>
        <w:outlineLvl w:val="1"/>
        <w:rPr>
          <w:i w:val="0"/>
          <w:color w:val="003366"/>
          <w:sz w:val="18"/>
          <w:szCs w:val="18"/>
          <w:lang w:val="en-GB"/>
        </w:rPr>
      </w:pPr>
    </w:p>
    <w:p w:rsidR="00CD2186" w:rsidRPr="00E60B4D" w:rsidRDefault="00CD2186" w:rsidP="003B72A6">
      <w:pPr>
        <w:pStyle w:val="Styl2"/>
        <w:spacing w:line="360" w:lineRule="auto"/>
        <w:jc w:val="both"/>
        <w:outlineLvl w:val="1"/>
        <w:rPr>
          <w:i w:val="0"/>
          <w:color w:val="003366"/>
          <w:sz w:val="18"/>
          <w:szCs w:val="18"/>
          <w:lang w:val="en-GB"/>
        </w:rPr>
      </w:pPr>
    </w:p>
    <w:p w:rsidR="003B72A6" w:rsidRPr="00E60B4D" w:rsidRDefault="003B72A6" w:rsidP="003B72A6">
      <w:pPr>
        <w:pStyle w:val="Styl2"/>
        <w:spacing w:line="360" w:lineRule="auto"/>
        <w:jc w:val="both"/>
        <w:outlineLvl w:val="1"/>
        <w:rPr>
          <w:i w:val="0"/>
          <w:color w:val="003366"/>
          <w:sz w:val="18"/>
          <w:szCs w:val="18"/>
          <w:lang w:val="en-GB"/>
        </w:rPr>
      </w:pPr>
      <w:bookmarkStart w:id="330" w:name="_Toc368408999"/>
      <w:r w:rsidRPr="00E60B4D">
        <w:rPr>
          <w:i w:val="0"/>
          <w:color w:val="003366"/>
          <w:sz w:val="18"/>
          <w:lang w:val="en-GB"/>
        </w:rPr>
        <w:lastRenderedPageBreak/>
        <w:t xml:space="preserve">III. </w:t>
      </w:r>
      <w:bookmarkEnd w:id="328"/>
      <w:r w:rsidRPr="00E60B4D">
        <w:rPr>
          <w:i w:val="0"/>
          <w:color w:val="003366"/>
          <w:sz w:val="18"/>
          <w:lang w:val="en-GB"/>
        </w:rPr>
        <w:t>KEY DATA ON PBG SHARES</w:t>
      </w:r>
      <w:bookmarkEnd w:id="329"/>
      <w:bookmarkEnd w:id="330"/>
    </w:p>
    <w:p w:rsidR="003B72A6" w:rsidRPr="00E60B4D" w:rsidRDefault="003B72A6" w:rsidP="003B72A6">
      <w:pPr>
        <w:pStyle w:val="Tekstpodstawowy2"/>
        <w:rPr>
          <w:rFonts w:ascii="Century Gothic" w:eastAsia="Century Gothic" w:hAnsi="Century Gothic" w:cs="Century Gothic"/>
          <w:b/>
          <w:color w:val="000000"/>
          <w:sz w:val="18"/>
          <w:szCs w:val="18"/>
          <w:lang w:val="en-GB"/>
        </w:rPr>
      </w:pPr>
    </w:p>
    <w:p w:rsidR="003B72A6" w:rsidRPr="00E60B4D" w:rsidRDefault="003B72A6" w:rsidP="003B72A6">
      <w:pPr>
        <w:pStyle w:val="Tekstpodstawowy2"/>
        <w:rPr>
          <w:rFonts w:ascii="Century Gothic" w:eastAsia="Century Gothic" w:hAnsi="Century Gothic" w:cs="Century Gothic"/>
          <w:b/>
          <w:color w:val="000000"/>
          <w:sz w:val="18"/>
          <w:szCs w:val="18"/>
          <w:lang w:val="en-GB"/>
        </w:rPr>
      </w:pPr>
      <w:r w:rsidRPr="00E60B4D">
        <w:rPr>
          <w:rFonts w:ascii="Century Gothic" w:eastAsia="Century Gothic" w:hAnsi="Century Gothic" w:cs="Century Gothic"/>
          <w:b/>
          <w:color w:val="000000"/>
          <w:sz w:val="18"/>
          <w:lang w:val="en-GB"/>
        </w:rPr>
        <w:t>1. Share price</w:t>
      </w:r>
    </w:p>
    <w:p w:rsidR="003B72A6" w:rsidRPr="00E60B4D" w:rsidRDefault="003B72A6" w:rsidP="003B72A6">
      <w:pPr>
        <w:pStyle w:val="Tekstpodstawowy2"/>
        <w:rPr>
          <w:rFonts w:ascii="Century Gothic" w:eastAsia="Century Gothic" w:hAnsi="Century Gothic" w:cs="Century Gothic"/>
          <w:b/>
          <w:color w:val="000000"/>
          <w:sz w:val="18"/>
          <w:szCs w:val="18"/>
          <w:lang w:val="en-GB"/>
        </w:rPr>
      </w:pPr>
    </w:p>
    <w:p w:rsidR="003B72A6" w:rsidRPr="00E60B4D" w:rsidRDefault="003B72A6" w:rsidP="003B72A6">
      <w:pPr>
        <w:pStyle w:val="Tekstpodstawowy2"/>
        <w:rPr>
          <w:rFonts w:ascii="Century Gothic" w:eastAsia="Century Gothic" w:hAnsi="Century Gothic" w:cs="Century Gothic"/>
          <w:b/>
          <w:sz w:val="16"/>
          <w:szCs w:val="16"/>
          <w:lang w:val="en-GB"/>
        </w:rPr>
      </w:pPr>
      <w:r w:rsidRPr="00E60B4D">
        <w:rPr>
          <w:rFonts w:ascii="Century Gothic" w:eastAsia="Century Gothic" w:hAnsi="Century Gothic" w:cs="Century Gothic"/>
          <w:b/>
          <w:sz w:val="16"/>
          <w:lang w:val="en-GB"/>
        </w:rPr>
        <w:t>Figure 4: Price of PBG shares from January 1st to June 30th 2013</w:t>
      </w:r>
    </w:p>
    <w:p w:rsidR="003B72A6" w:rsidRDefault="003B72A6" w:rsidP="00BE5565">
      <w:pPr>
        <w:pStyle w:val="Tekstpodstawowy2"/>
        <w:jc w:val="center"/>
        <w:rPr>
          <w:lang w:val="en-GB"/>
        </w:rPr>
      </w:pPr>
    </w:p>
    <w:p w:rsidR="00C10B89" w:rsidRDefault="00C10B89" w:rsidP="00C10B89">
      <w:pPr>
        <w:pStyle w:val="Tekstpodstawowy2"/>
        <w:jc w:val="center"/>
        <w:rPr>
          <w:rFonts w:ascii="Century Gothic" w:hAnsi="Century Gothic"/>
          <w:b/>
          <w:sz w:val="16"/>
          <w:szCs w:val="16"/>
        </w:rPr>
      </w:pPr>
      <w:r>
        <w:rPr>
          <w:noProof/>
          <w:lang w:val="en-GB" w:eastAsia="en-GB"/>
        </w:rPr>
        <w:drawing>
          <wp:inline distT="0" distB="0" distL="0" distR="0" wp14:anchorId="1850D952" wp14:editId="70ADE957">
            <wp:extent cx="5939790" cy="3219333"/>
            <wp:effectExtent l="0" t="0" r="3810" b="63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B72A6" w:rsidRPr="00E60B4D" w:rsidRDefault="003B72A6" w:rsidP="003B72A6">
      <w:pPr>
        <w:pStyle w:val="Tekstpodstawowy2"/>
        <w:tabs>
          <w:tab w:val="left" w:pos="1429"/>
        </w:tabs>
        <w:rPr>
          <w:rFonts w:ascii="Century Gothic" w:eastAsia="Century Gothic" w:hAnsi="Century Gothic" w:cs="Century Gothic"/>
          <w:b/>
          <w:sz w:val="16"/>
          <w:szCs w:val="16"/>
          <w:lang w:val="en-GB"/>
        </w:rPr>
      </w:pPr>
    </w:p>
    <w:p w:rsidR="003B72A6" w:rsidRPr="00E60B4D" w:rsidRDefault="007523A6" w:rsidP="003B72A6">
      <w:pPr>
        <w:pStyle w:val="Tekstpodstawowy2"/>
        <w:tabs>
          <w:tab w:val="left" w:pos="1429"/>
        </w:tabs>
        <w:rPr>
          <w:rFonts w:ascii="Century Gothic" w:eastAsia="Century Gothic" w:hAnsi="Century Gothic" w:cs="Century Gothic"/>
          <w:b/>
          <w:sz w:val="16"/>
          <w:szCs w:val="16"/>
          <w:lang w:val="en-GB"/>
        </w:rPr>
      </w:pPr>
      <w:r w:rsidRPr="00E60B4D">
        <w:rPr>
          <w:rFonts w:ascii="Century Gothic" w:eastAsia="Century Gothic" w:hAnsi="Century Gothic" w:cs="Century Gothic"/>
          <w:b/>
          <w:sz w:val="16"/>
          <w:lang w:val="en-GB"/>
        </w:rPr>
        <w:t>Figure 5: PBG share price from first listing to August 26th 2013</w:t>
      </w:r>
    </w:p>
    <w:p w:rsidR="003B72A6" w:rsidRPr="00723E69" w:rsidRDefault="00C10B89" w:rsidP="003B72A6">
      <w:pPr>
        <w:pStyle w:val="Tekstpodstawowy2"/>
        <w:tabs>
          <w:tab w:val="left" w:pos="1429"/>
        </w:tabs>
        <w:rPr>
          <w:rFonts w:ascii="Century Gothic" w:hAnsi="Century Gothic"/>
          <w:b/>
          <w:sz w:val="16"/>
          <w:szCs w:val="16"/>
        </w:rPr>
      </w:pPr>
      <w:r>
        <w:rPr>
          <w:noProof/>
          <w:lang w:val="en-GB" w:eastAsia="en-GB"/>
        </w:rPr>
        <w:drawing>
          <wp:inline distT="0" distB="0" distL="0" distR="0" wp14:anchorId="5ADDA48B" wp14:editId="03FE3EBE">
            <wp:extent cx="5972810" cy="3241040"/>
            <wp:effectExtent l="0" t="0" r="889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10B89" w:rsidRPr="00E60B4D" w:rsidRDefault="00C10B89" w:rsidP="003B72A6">
      <w:pPr>
        <w:pStyle w:val="Tekstpodstawowy2"/>
        <w:tabs>
          <w:tab w:val="left" w:pos="1429"/>
        </w:tabs>
        <w:rPr>
          <w:rFonts w:ascii="Century Gothic" w:eastAsia="Century Gothic" w:hAnsi="Century Gothic" w:cs="Century Gothic"/>
          <w:b/>
          <w:sz w:val="16"/>
          <w:szCs w:val="16"/>
          <w:lang w:val="en-GB"/>
        </w:rPr>
      </w:pPr>
    </w:p>
    <w:p w:rsidR="003B72A6" w:rsidRPr="00E60B4D" w:rsidRDefault="003B72A6" w:rsidP="003B72A6">
      <w:pPr>
        <w:spacing w:line="360" w:lineRule="auto"/>
        <w:jc w:val="both"/>
        <w:rPr>
          <w:sz w:val="18"/>
          <w:szCs w:val="18"/>
          <w:lang w:val="en-GB"/>
        </w:rPr>
      </w:pPr>
      <w:r w:rsidRPr="00E60B4D">
        <w:rPr>
          <w:sz w:val="18"/>
          <w:lang w:val="en-GB"/>
        </w:rPr>
        <w:t xml:space="preserve">As PBG was declared insolvent in voluntary arrangement, its shares were excluded from all WSE indices. </w:t>
      </w:r>
    </w:p>
    <w:p w:rsidR="003B72A6" w:rsidRPr="00E60B4D" w:rsidRDefault="003B72A6" w:rsidP="003B72A6">
      <w:pPr>
        <w:spacing w:line="360" w:lineRule="auto"/>
        <w:jc w:val="both"/>
        <w:rPr>
          <w:sz w:val="18"/>
          <w:szCs w:val="18"/>
          <w:lang w:val="en-GB"/>
        </w:rPr>
      </w:pPr>
    </w:p>
    <w:p w:rsidR="003B72A6" w:rsidRPr="00E60B4D" w:rsidRDefault="003B72A6" w:rsidP="003B72A6">
      <w:pPr>
        <w:spacing w:line="360" w:lineRule="auto"/>
        <w:jc w:val="both"/>
        <w:rPr>
          <w:sz w:val="18"/>
          <w:szCs w:val="18"/>
          <w:lang w:val="en-GB"/>
        </w:rPr>
      </w:pPr>
      <w:r w:rsidRPr="00E60B4D">
        <w:rPr>
          <w:sz w:val="18"/>
          <w:lang w:val="en-GB"/>
        </w:rPr>
        <w:t xml:space="preserve">Given PBG's current situation, brokerage houses no longer cover the Company's stock. </w:t>
      </w:r>
    </w:p>
    <w:p w:rsidR="003B72A6" w:rsidRPr="00E60B4D" w:rsidRDefault="003B72A6" w:rsidP="003B72A6">
      <w:pPr>
        <w:pStyle w:val="Nagwek2"/>
        <w:spacing w:before="0" w:after="0" w:line="360" w:lineRule="auto"/>
        <w:rPr>
          <w:rFonts w:ascii="Century Gothic" w:eastAsia="Century Gothic" w:hAnsi="Century Gothic" w:cs="Century Gothic"/>
          <w:i w:val="0"/>
          <w:sz w:val="18"/>
          <w:szCs w:val="18"/>
          <w:lang w:val="en-GB"/>
        </w:rPr>
      </w:pPr>
      <w:bookmarkStart w:id="331" w:name="_Toc256527117"/>
      <w:bookmarkStart w:id="332" w:name="_Toc287962518"/>
      <w:bookmarkStart w:id="333" w:name="_Toc300222987"/>
      <w:bookmarkStart w:id="334" w:name="_Toc334209143"/>
      <w:bookmarkStart w:id="335" w:name="_Toc334209511"/>
      <w:bookmarkStart w:id="336" w:name="_Toc334222202"/>
      <w:bookmarkStart w:id="337" w:name="_Toc334699238"/>
      <w:bookmarkStart w:id="338" w:name="_Toc365882756"/>
      <w:bookmarkStart w:id="339" w:name="_Toc368409000"/>
      <w:r w:rsidRPr="00E60B4D">
        <w:rPr>
          <w:rFonts w:ascii="Century Gothic" w:eastAsia="Century Gothic" w:hAnsi="Century Gothic" w:cs="Century Gothic"/>
          <w:i w:val="0"/>
          <w:sz w:val="18"/>
          <w:lang w:val="en-GB"/>
        </w:rPr>
        <w:lastRenderedPageBreak/>
        <w:t>2. 2. Key data on PBG shares</w:t>
      </w:r>
      <w:bookmarkEnd w:id="331"/>
      <w:bookmarkEnd w:id="332"/>
      <w:bookmarkEnd w:id="333"/>
      <w:bookmarkEnd w:id="334"/>
      <w:bookmarkEnd w:id="335"/>
      <w:bookmarkEnd w:id="336"/>
      <w:bookmarkEnd w:id="337"/>
      <w:bookmarkEnd w:id="338"/>
      <w:bookmarkEnd w:id="339"/>
    </w:p>
    <w:p w:rsidR="003B72A6" w:rsidRPr="00E60B4D" w:rsidRDefault="003B72A6" w:rsidP="003B72A6">
      <w:pPr>
        <w:pStyle w:val="Legenda"/>
        <w:keepNext/>
        <w:spacing w:after="0" w:line="360" w:lineRule="auto"/>
        <w:rPr>
          <w:sz w:val="16"/>
          <w:szCs w:val="16"/>
          <w:lang w:val="en-GB"/>
        </w:rPr>
      </w:pPr>
      <w:bookmarkStart w:id="340" w:name="_Toc287889427"/>
      <w:r w:rsidRPr="00E60B4D">
        <w:rPr>
          <w:sz w:val="16"/>
          <w:lang w:val="en-GB"/>
        </w:rPr>
        <w:t>Table 26: Per-share data</w:t>
      </w:r>
      <w:bookmarkEnd w:id="340"/>
    </w:p>
    <w:tbl>
      <w:tblPr>
        <w:tblW w:w="927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4A0" w:firstRow="1" w:lastRow="0" w:firstColumn="1" w:lastColumn="0" w:noHBand="0" w:noVBand="1"/>
      </w:tblPr>
      <w:tblGrid>
        <w:gridCol w:w="3527"/>
        <w:gridCol w:w="968"/>
        <w:gridCol w:w="1698"/>
        <w:gridCol w:w="1556"/>
        <w:gridCol w:w="1526"/>
      </w:tblGrid>
      <w:tr w:rsidR="00CD2186" w:rsidRPr="00E60B4D" w:rsidTr="00B65627">
        <w:trPr>
          <w:trHeight w:val="273"/>
        </w:trPr>
        <w:tc>
          <w:tcPr>
            <w:tcW w:w="3527" w:type="dxa"/>
            <w:shd w:val="clear" w:color="auto" w:fill="002060"/>
            <w:vAlign w:val="center"/>
          </w:tcPr>
          <w:p w:rsidR="00CD2186" w:rsidRPr="00E60B4D" w:rsidRDefault="00CD2186" w:rsidP="00B65627">
            <w:pPr>
              <w:jc w:val="center"/>
              <w:rPr>
                <w:b/>
                <w:color w:val="FFFFFF"/>
                <w:sz w:val="16"/>
                <w:szCs w:val="16"/>
                <w:lang w:val="en-GB"/>
              </w:rPr>
            </w:pPr>
            <w:bookmarkStart w:id="341" w:name="_Toc334209512"/>
            <w:r w:rsidRPr="00E60B4D">
              <w:rPr>
                <w:b/>
                <w:color w:val="FFFFFF"/>
                <w:sz w:val="16"/>
                <w:lang w:val="en-GB"/>
              </w:rPr>
              <w:t>Key per-share data</w:t>
            </w:r>
          </w:p>
        </w:tc>
        <w:tc>
          <w:tcPr>
            <w:tcW w:w="968" w:type="dxa"/>
            <w:shd w:val="clear" w:color="auto" w:fill="002060"/>
            <w:vAlign w:val="center"/>
          </w:tcPr>
          <w:p w:rsidR="00CD2186" w:rsidRPr="00E60B4D" w:rsidRDefault="00CD2186" w:rsidP="00B65627">
            <w:pPr>
              <w:jc w:val="center"/>
              <w:rPr>
                <w:b/>
                <w:color w:val="FFFFFF"/>
                <w:sz w:val="16"/>
                <w:szCs w:val="16"/>
                <w:lang w:val="en-GB"/>
              </w:rPr>
            </w:pPr>
          </w:p>
        </w:tc>
        <w:tc>
          <w:tcPr>
            <w:tcW w:w="1698" w:type="dxa"/>
            <w:shd w:val="clear" w:color="auto" w:fill="002060"/>
            <w:vAlign w:val="center"/>
          </w:tcPr>
          <w:p w:rsidR="00CD2186" w:rsidRPr="00E60B4D" w:rsidRDefault="00CD2186" w:rsidP="00B65627">
            <w:pPr>
              <w:jc w:val="center"/>
              <w:rPr>
                <w:b/>
                <w:color w:val="FFFFFF"/>
                <w:sz w:val="16"/>
                <w:szCs w:val="16"/>
                <w:lang w:val="en-GB"/>
              </w:rPr>
            </w:pPr>
            <w:r w:rsidRPr="00E60B4D">
              <w:rPr>
                <w:b/>
                <w:color w:val="FFFFFF"/>
                <w:sz w:val="16"/>
                <w:lang w:val="en-GB"/>
              </w:rPr>
              <w:t>H1 2013</w:t>
            </w:r>
          </w:p>
        </w:tc>
        <w:tc>
          <w:tcPr>
            <w:tcW w:w="1556" w:type="dxa"/>
            <w:shd w:val="clear" w:color="auto" w:fill="002060"/>
            <w:vAlign w:val="center"/>
          </w:tcPr>
          <w:p w:rsidR="00CD2186" w:rsidRPr="00E60B4D" w:rsidRDefault="00CD2186" w:rsidP="00B65627">
            <w:pPr>
              <w:jc w:val="center"/>
              <w:rPr>
                <w:b/>
                <w:color w:val="FFFFFF"/>
                <w:sz w:val="16"/>
                <w:szCs w:val="16"/>
                <w:lang w:val="en-GB"/>
              </w:rPr>
            </w:pPr>
            <w:r w:rsidRPr="00E60B4D">
              <w:rPr>
                <w:b/>
                <w:color w:val="FFFFFF"/>
                <w:sz w:val="16"/>
                <w:lang w:val="en-GB"/>
              </w:rPr>
              <w:t>H1 2012</w:t>
            </w:r>
          </w:p>
        </w:tc>
        <w:tc>
          <w:tcPr>
            <w:tcW w:w="1526" w:type="dxa"/>
            <w:shd w:val="clear" w:color="auto" w:fill="002060"/>
            <w:vAlign w:val="center"/>
          </w:tcPr>
          <w:p w:rsidR="00CD2186" w:rsidRPr="00E60B4D" w:rsidRDefault="00CD2186" w:rsidP="00B65627">
            <w:pPr>
              <w:jc w:val="center"/>
              <w:rPr>
                <w:b/>
                <w:color w:val="FFFFFF"/>
                <w:sz w:val="16"/>
                <w:szCs w:val="16"/>
                <w:lang w:val="en-GB"/>
              </w:rPr>
            </w:pPr>
            <w:r w:rsidRPr="00E60B4D">
              <w:rPr>
                <w:b/>
                <w:color w:val="FFFFFF"/>
                <w:sz w:val="16"/>
                <w:lang w:val="en-GB"/>
              </w:rPr>
              <w:t>y-o-y change</w:t>
            </w:r>
          </w:p>
        </w:tc>
      </w:tr>
      <w:tr w:rsidR="00CD2186" w:rsidRPr="00E60B4D" w:rsidTr="00B65627">
        <w:trPr>
          <w:trHeight w:val="273"/>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52-week high</w:t>
            </w:r>
          </w:p>
        </w:tc>
        <w:tc>
          <w:tcPr>
            <w:tcW w:w="968" w:type="dxa"/>
            <w:vAlign w:val="center"/>
          </w:tcPr>
          <w:p w:rsidR="00CD2186" w:rsidRPr="00E60B4D" w:rsidRDefault="00CD2186" w:rsidP="00B65627">
            <w:pPr>
              <w:jc w:val="center"/>
              <w:rPr>
                <w:b/>
                <w:color w:val="002060"/>
                <w:sz w:val="16"/>
                <w:szCs w:val="16"/>
                <w:lang w:val="en-GB"/>
              </w:rPr>
            </w:pPr>
            <w:r w:rsidRPr="00E60B4D">
              <w:rPr>
                <w:b/>
                <w:color w:val="002060"/>
                <w:sz w:val="16"/>
                <w:lang w:val="en-GB"/>
              </w:rPr>
              <w:t>PLN</w:t>
            </w: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7,61</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83,90</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-91</w:t>
            </w:r>
          </w:p>
        </w:tc>
      </w:tr>
      <w:tr w:rsidR="00CD2186" w:rsidRPr="00E60B4D" w:rsidTr="00B65627">
        <w:trPr>
          <w:trHeight w:val="288"/>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52-week low</w:t>
            </w:r>
          </w:p>
        </w:tc>
        <w:tc>
          <w:tcPr>
            <w:tcW w:w="968" w:type="dxa"/>
            <w:vAlign w:val="center"/>
          </w:tcPr>
          <w:p w:rsidR="00CD2186" w:rsidRPr="00E60B4D" w:rsidRDefault="00CD2186" w:rsidP="00B65627">
            <w:pPr>
              <w:jc w:val="center"/>
              <w:rPr>
                <w:b/>
                <w:color w:val="002060"/>
                <w:sz w:val="16"/>
                <w:szCs w:val="16"/>
                <w:lang w:val="en-GB"/>
              </w:rPr>
            </w:pPr>
            <w:r w:rsidRPr="00E60B4D">
              <w:rPr>
                <w:b/>
                <w:color w:val="002060"/>
                <w:sz w:val="16"/>
                <w:lang w:val="en-GB"/>
              </w:rPr>
              <w:t>PLN</w:t>
            </w: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2,07</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5,30</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-61</w:t>
            </w:r>
          </w:p>
        </w:tc>
      </w:tr>
      <w:tr w:rsidR="00CD2186" w:rsidRPr="00E60B4D" w:rsidTr="00B65627">
        <w:trPr>
          <w:trHeight w:val="257"/>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 xml:space="preserve">Share price at half-year end </w:t>
            </w:r>
          </w:p>
        </w:tc>
        <w:tc>
          <w:tcPr>
            <w:tcW w:w="968" w:type="dxa"/>
            <w:vAlign w:val="center"/>
          </w:tcPr>
          <w:p w:rsidR="00CD2186" w:rsidRPr="00E60B4D" w:rsidRDefault="00CD2186" w:rsidP="00B65627">
            <w:pPr>
              <w:jc w:val="center"/>
              <w:rPr>
                <w:b/>
                <w:color w:val="002060"/>
                <w:sz w:val="16"/>
                <w:szCs w:val="16"/>
                <w:lang w:val="en-GB"/>
              </w:rPr>
            </w:pPr>
            <w:r w:rsidRPr="00E60B4D">
              <w:rPr>
                <w:b/>
                <w:color w:val="002060"/>
                <w:sz w:val="16"/>
                <w:lang w:val="en-GB"/>
              </w:rPr>
              <w:t>PLN</w:t>
            </w: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5,68</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6,14</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-7</w:t>
            </w:r>
          </w:p>
        </w:tc>
      </w:tr>
      <w:tr w:rsidR="00CD2186" w:rsidRPr="00E60B4D" w:rsidTr="00B65627">
        <w:trPr>
          <w:trHeight w:val="273"/>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P/E ratio (max.)</w:t>
            </w:r>
          </w:p>
        </w:tc>
        <w:tc>
          <w:tcPr>
            <w:tcW w:w="968" w:type="dxa"/>
            <w:vAlign w:val="center"/>
          </w:tcPr>
          <w:p w:rsidR="00CD2186" w:rsidRPr="00E60B4D" w:rsidRDefault="00CD2186" w:rsidP="00B65627">
            <w:pPr>
              <w:jc w:val="center"/>
              <w:rPr>
                <w:b/>
                <w:color w:val="002060"/>
                <w:sz w:val="16"/>
                <w:szCs w:val="16"/>
                <w:lang w:val="en-GB"/>
              </w:rPr>
            </w:pP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r>
      <w:tr w:rsidR="00CD2186" w:rsidRPr="00E60B4D" w:rsidTr="00B65627">
        <w:trPr>
          <w:trHeight w:val="273"/>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P/E ratio (min.)</w:t>
            </w:r>
          </w:p>
        </w:tc>
        <w:tc>
          <w:tcPr>
            <w:tcW w:w="968" w:type="dxa"/>
            <w:vAlign w:val="center"/>
          </w:tcPr>
          <w:p w:rsidR="00CD2186" w:rsidRPr="00E60B4D" w:rsidRDefault="00CD2186" w:rsidP="00B65627">
            <w:pPr>
              <w:jc w:val="center"/>
              <w:rPr>
                <w:b/>
                <w:color w:val="002060"/>
                <w:sz w:val="16"/>
                <w:szCs w:val="16"/>
                <w:lang w:val="en-GB"/>
              </w:rPr>
            </w:pP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r>
      <w:tr w:rsidR="00CD2186" w:rsidRPr="00E60B4D" w:rsidTr="00B65627">
        <w:trPr>
          <w:trHeight w:val="288"/>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P/E ratio at half-year end</w:t>
            </w:r>
          </w:p>
        </w:tc>
        <w:tc>
          <w:tcPr>
            <w:tcW w:w="968" w:type="dxa"/>
            <w:vAlign w:val="center"/>
          </w:tcPr>
          <w:p w:rsidR="00CD2186" w:rsidRPr="00E60B4D" w:rsidRDefault="00CD2186" w:rsidP="00B65627">
            <w:pPr>
              <w:rPr>
                <w:b/>
                <w:color w:val="002060"/>
                <w:sz w:val="16"/>
                <w:szCs w:val="16"/>
                <w:lang w:val="en-GB"/>
              </w:rPr>
            </w:pP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r>
      <w:tr w:rsidR="00CD2186" w:rsidRPr="00E60B4D" w:rsidTr="00B65627">
        <w:trPr>
          <w:trHeight w:val="273"/>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Number of shares at end of period</w:t>
            </w:r>
          </w:p>
        </w:tc>
        <w:tc>
          <w:tcPr>
            <w:tcW w:w="968" w:type="dxa"/>
            <w:vAlign w:val="center"/>
          </w:tcPr>
          <w:p w:rsidR="00CD2186" w:rsidRPr="00E60B4D" w:rsidRDefault="00CD2186" w:rsidP="00B65627">
            <w:pPr>
              <w:jc w:val="center"/>
              <w:rPr>
                <w:b/>
                <w:color w:val="002060"/>
                <w:sz w:val="16"/>
                <w:szCs w:val="16"/>
                <w:lang w:val="en-GB"/>
              </w:rPr>
            </w:pPr>
            <w:r w:rsidRPr="00E60B4D">
              <w:rPr>
                <w:b/>
                <w:color w:val="002060"/>
                <w:sz w:val="16"/>
                <w:lang w:val="en-GB"/>
              </w:rPr>
              <w:t>number of shares</w:t>
            </w: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14,295,000</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14,295,000</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r>
      <w:tr w:rsidR="00CD2186" w:rsidRPr="00E60B4D" w:rsidTr="00B65627">
        <w:trPr>
          <w:trHeight w:val="277"/>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Number of outstanding shares</w:t>
            </w:r>
          </w:p>
        </w:tc>
        <w:tc>
          <w:tcPr>
            <w:tcW w:w="968" w:type="dxa"/>
            <w:vAlign w:val="center"/>
          </w:tcPr>
          <w:p w:rsidR="00CD2186" w:rsidRPr="00E60B4D" w:rsidRDefault="00CD2186" w:rsidP="00B65627">
            <w:pPr>
              <w:jc w:val="center"/>
              <w:rPr>
                <w:b/>
                <w:color w:val="002060"/>
                <w:sz w:val="16"/>
                <w:szCs w:val="16"/>
                <w:lang w:val="en-GB"/>
              </w:rPr>
            </w:pPr>
            <w:r w:rsidRPr="00E60B4D">
              <w:rPr>
                <w:b/>
                <w:color w:val="002060"/>
                <w:sz w:val="16"/>
                <w:lang w:val="en-GB"/>
              </w:rPr>
              <w:t>number of shares</w:t>
            </w: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10,555,000</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10,555,000</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w:t>
            </w:r>
          </w:p>
        </w:tc>
      </w:tr>
      <w:tr w:rsidR="00CD2186" w:rsidRPr="00E60B4D" w:rsidTr="00B65627">
        <w:trPr>
          <w:trHeight w:val="277"/>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Capitalisation at half-year end</w:t>
            </w:r>
          </w:p>
        </w:tc>
        <w:tc>
          <w:tcPr>
            <w:tcW w:w="968" w:type="dxa"/>
            <w:vAlign w:val="center"/>
          </w:tcPr>
          <w:p w:rsidR="00CD2186" w:rsidRPr="00E60B4D" w:rsidRDefault="00CD2186" w:rsidP="00B65627">
            <w:pPr>
              <w:jc w:val="center"/>
              <w:rPr>
                <w:b/>
                <w:color w:val="002060"/>
                <w:sz w:val="16"/>
                <w:szCs w:val="16"/>
                <w:lang w:val="en-GB"/>
              </w:rPr>
            </w:pPr>
            <w:r w:rsidRPr="00E60B4D">
              <w:rPr>
                <w:b/>
                <w:color w:val="002060"/>
                <w:sz w:val="16"/>
                <w:lang w:val="en-GB"/>
              </w:rPr>
              <w:t>PLNm</w:t>
            </w: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81,2</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87,8</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-8</w:t>
            </w:r>
          </w:p>
        </w:tc>
      </w:tr>
      <w:tr w:rsidR="00CD2186" w:rsidRPr="00E60B4D" w:rsidTr="00B65627">
        <w:trPr>
          <w:trHeight w:val="257"/>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Average daily trading value</w:t>
            </w:r>
          </w:p>
        </w:tc>
        <w:tc>
          <w:tcPr>
            <w:tcW w:w="968" w:type="dxa"/>
            <w:vAlign w:val="center"/>
          </w:tcPr>
          <w:p w:rsidR="00CD2186" w:rsidRPr="00E60B4D" w:rsidRDefault="00CD2186" w:rsidP="00B65627">
            <w:pPr>
              <w:jc w:val="center"/>
              <w:rPr>
                <w:b/>
                <w:color w:val="002060"/>
                <w:sz w:val="16"/>
                <w:szCs w:val="16"/>
                <w:lang w:val="en-GB"/>
              </w:rPr>
            </w:pPr>
            <w:r w:rsidRPr="00E60B4D">
              <w:rPr>
                <w:b/>
                <w:color w:val="002060"/>
                <w:sz w:val="16"/>
                <w:lang w:val="en-GB"/>
              </w:rPr>
              <w:t>PLN ‘000</w:t>
            </w:r>
          </w:p>
        </w:tc>
        <w:tc>
          <w:tcPr>
            <w:tcW w:w="1698" w:type="dxa"/>
            <w:vAlign w:val="bottom"/>
          </w:tcPr>
          <w:p w:rsidR="00CD2186" w:rsidRPr="00E60B4D" w:rsidRDefault="00CD2186" w:rsidP="00B65627">
            <w:pPr>
              <w:jc w:val="center"/>
              <w:rPr>
                <w:color w:val="002060"/>
                <w:sz w:val="16"/>
                <w:szCs w:val="16"/>
                <w:lang w:val="en-GB"/>
              </w:rPr>
            </w:pPr>
            <w:r w:rsidRPr="00E60B4D">
              <w:rPr>
                <w:color w:val="002060"/>
                <w:sz w:val="16"/>
                <w:lang w:val="en-GB"/>
              </w:rPr>
              <w:t>1,241</w:t>
            </w:r>
          </w:p>
        </w:tc>
        <w:tc>
          <w:tcPr>
            <w:tcW w:w="1556" w:type="dxa"/>
            <w:vAlign w:val="bottom"/>
          </w:tcPr>
          <w:p w:rsidR="00CD2186" w:rsidRPr="00E60B4D" w:rsidRDefault="00CD2186" w:rsidP="00B65627">
            <w:pPr>
              <w:jc w:val="center"/>
              <w:rPr>
                <w:color w:val="002060"/>
                <w:sz w:val="16"/>
                <w:szCs w:val="16"/>
                <w:lang w:val="en-GB"/>
              </w:rPr>
            </w:pPr>
            <w:r w:rsidRPr="00E60B4D">
              <w:rPr>
                <w:color w:val="002060"/>
                <w:sz w:val="16"/>
                <w:lang w:val="en-GB"/>
              </w:rPr>
              <w:t>7,836</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-85</w:t>
            </w:r>
          </w:p>
        </w:tc>
      </w:tr>
      <w:tr w:rsidR="00CD2186" w:rsidRPr="00E60B4D" w:rsidTr="00B65627">
        <w:trPr>
          <w:trHeight w:val="257"/>
        </w:trPr>
        <w:tc>
          <w:tcPr>
            <w:tcW w:w="3527" w:type="dxa"/>
            <w:vAlign w:val="center"/>
          </w:tcPr>
          <w:p w:rsidR="00CD2186" w:rsidRPr="00E60B4D" w:rsidRDefault="00CD2186" w:rsidP="00B65627">
            <w:pPr>
              <w:rPr>
                <w:color w:val="002060"/>
                <w:sz w:val="16"/>
                <w:szCs w:val="16"/>
                <w:lang w:val="en-GB"/>
              </w:rPr>
            </w:pPr>
            <w:r w:rsidRPr="00E60B4D">
              <w:rPr>
                <w:color w:val="002060"/>
                <w:sz w:val="16"/>
                <w:lang w:val="en-GB"/>
              </w:rPr>
              <w:t>Average daily trading volume</w:t>
            </w:r>
          </w:p>
        </w:tc>
        <w:tc>
          <w:tcPr>
            <w:tcW w:w="968" w:type="dxa"/>
            <w:vAlign w:val="center"/>
          </w:tcPr>
          <w:p w:rsidR="00CD2186" w:rsidRPr="00E60B4D" w:rsidRDefault="00CD2186" w:rsidP="00B65627">
            <w:pPr>
              <w:jc w:val="center"/>
              <w:rPr>
                <w:b/>
                <w:color w:val="002060"/>
                <w:sz w:val="16"/>
                <w:szCs w:val="16"/>
                <w:lang w:val="en-GB"/>
              </w:rPr>
            </w:pPr>
            <w:r w:rsidRPr="00E60B4D">
              <w:rPr>
                <w:b/>
                <w:color w:val="002060"/>
                <w:sz w:val="16"/>
                <w:lang w:val="en-GB"/>
              </w:rPr>
              <w:t xml:space="preserve">number of shares </w:t>
            </w:r>
          </w:p>
        </w:tc>
        <w:tc>
          <w:tcPr>
            <w:tcW w:w="1698" w:type="dxa"/>
            <w:vAlign w:val="bottom"/>
          </w:tcPr>
          <w:p w:rsidR="00CD2186" w:rsidRPr="00E60B4D" w:rsidRDefault="00BD07B9" w:rsidP="00B65627">
            <w:pPr>
              <w:jc w:val="center"/>
              <w:rPr>
                <w:color w:val="002060"/>
                <w:sz w:val="16"/>
                <w:szCs w:val="16"/>
                <w:lang w:val="en-GB"/>
              </w:rPr>
            </w:pPr>
            <w:r>
              <w:rPr>
                <w:color w:val="002060"/>
                <w:sz w:val="16"/>
                <w:lang w:val="en-GB"/>
              </w:rPr>
              <w:t>232,</w:t>
            </w:r>
            <w:r w:rsidR="00CD2186" w:rsidRPr="00E60B4D">
              <w:rPr>
                <w:color w:val="002060"/>
                <w:sz w:val="16"/>
                <w:lang w:val="en-GB"/>
              </w:rPr>
              <w:t>706</w:t>
            </w:r>
          </w:p>
        </w:tc>
        <w:tc>
          <w:tcPr>
            <w:tcW w:w="1556" w:type="dxa"/>
            <w:vAlign w:val="bottom"/>
          </w:tcPr>
          <w:p w:rsidR="00CD2186" w:rsidRPr="00E60B4D" w:rsidRDefault="00BD07B9" w:rsidP="00B65627">
            <w:pPr>
              <w:jc w:val="center"/>
              <w:rPr>
                <w:color w:val="002060"/>
                <w:sz w:val="16"/>
                <w:szCs w:val="16"/>
                <w:lang w:val="en-GB"/>
              </w:rPr>
            </w:pPr>
            <w:r>
              <w:rPr>
                <w:color w:val="002060"/>
                <w:sz w:val="16"/>
                <w:lang w:val="en-GB"/>
              </w:rPr>
              <w:t>310,</w:t>
            </w:r>
            <w:r w:rsidR="00CD2186" w:rsidRPr="00E60B4D">
              <w:rPr>
                <w:color w:val="002060"/>
                <w:sz w:val="16"/>
                <w:lang w:val="en-GB"/>
              </w:rPr>
              <w:t>265</w:t>
            </w:r>
          </w:p>
        </w:tc>
        <w:tc>
          <w:tcPr>
            <w:tcW w:w="1526" w:type="dxa"/>
            <w:vAlign w:val="bottom"/>
          </w:tcPr>
          <w:p w:rsidR="00CD2186" w:rsidRPr="00E60B4D" w:rsidRDefault="00CD2186" w:rsidP="00B65627">
            <w:pPr>
              <w:jc w:val="center"/>
              <w:rPr>
                <w:color w:val="002060"/>
                <w:sz w:val="16"/>
                <w:szCs w:val="16"/>
                <w:lang w:val="en-GB"/>
              </w:rPr>
            </w:pPr>
            <w:r w:rsidRPr="00E60B4D">
              <w:rPr>
                <w:color w:val="002060"/>
                <w:sz w:val="16"/>
                <w:lang w:val="en-GB"/>
              </w:rPr>
              <w:t>-25</w:t>
            </w:r>
          </w:p>
        </w:tc>
      </w:tr>
    </w:tbl>
    <w:p w:rsidR="007523A6" w:rsidRPr="00E60B4D" w:rsidRDefault="007523A6" w:rsidP="003B72A6">
      <w:pPr>
        <w:pStyle w:val="Styl1"/>
        <w:spacing w:line="360" w:lineRule="auto"/>
        <w:jc w:val="both"/>
        <w:outlineLvl w:val="1"/>
        <w:rPr>
          <w:i w:val="0"/>
          <w:color w:val="003366"/>
          <w:sz w:val="18"/>
          <w:szCs w:val="18"/>
          <w:lang w:val="en-GB"/>
        </w:rPr>
      </w:pPr>
    </w:p>
    <w:p w:rsidR="003B72A6" w:rsidRPr="00E60B4D" w:rsidRDefault="003B72A6" w:rsidP="003B72A6">
      <w:pPr>
        <w:pStyle w:val="Styl1"/>
        <w:spacing w:line="360" w:lineRule="auto"/>
        <w:jc w:val="both"/>
        <w:outlineLvl w:val="1"/>
        <w:rPr>
          <w:i w:val="0"/>
          <w:color w:val="003366"/>
          <w:sz w:val="18"/>
          <w:szCs w:val="18"/>
          <w:lang w:val="en-GB"/>
        </w:rPr>
      </w:pPr>
      <w:bookmarkStart w:id="342" w:name="_Toc368409001"/>
      <w:r w:rsidRPr="00E60B4D">
        <w:rPr>
          <w:i w:val="0"/>
          <w:color w:val="003366"/>
          <w:sz w:val="18"/>
          <w:lang w:val="en-GB"/>
        </w:rPr>
        <w:t>IV. V. SHARE BUY-BACKS</w:t>
      </w:r>
      <w:bookmarkEnd w:id="341"/>
      <w:bookmarkEnd w:id="342"/>
      <w:r w:rsidRPr="00E60B4D">
        <w:rPr>
          <w:i w:val="0"/>
          <w:color w:val="003366"/>
          <w:sz w:val="18"/>
          <w:lang w:val="en-GB"/>
        </w:rPr>
        <w:t xml:space="preserve"> </w:t>
      </w:r>
    </w:p>
    <w:p w:rsidR="003B72A6" w:rsidRPr="00E60B4D" w:rsidRDefault="003B72A6" w:rsidP="003B72A6">
      <w:pPr>
        <w:spacing w:line="360" w:lineRule="auto"/>
        <w:jc w:val="both"/>
        <w:rPr>
          <w:sz w:val="18"/>
          <w:szCs w:val="18"/>
          <w:lang w:val="en-GB"/>
        </w:rPr>
      </w:pPr>
    </w:p>
    <w:p w:rsidR="003B72A6" w:rsidRPr="00E60B4D" w:rsidRDefault="003B72A6" w:rsidP="003B72A6">
      <w:pPr>
        <w:spacing w:line="360" w:lineRule="auto"/>
        <w:jc w:val="both"/>
        <w:rPr>
          <w:sz w:val="18"/>
          <w:szCs w:val="18"/>
          <w:lang w:val="en-GB"/>
        </w:rPr>
      </w:pPr>
      <w:r w:rsidRPr="00E60B4D">
        <w:rPr>
          <w:sz w:val="18"/>
          <w:lang w:val="en-GB"/>
        </w:rPr>
        <w:t>In the period covered by this Report, the Company did not buy back any of its shares.</w:t>
      </w:r>
    </w:p>
    <w:p w:rsidR="003B72A6" w:rsidRPr="00E60B4D" w:rsidRDefault="003B72A6" w:rsidP="003B72A6">
      <w:pPr>
        <w:pStyle w:val="Nagwek2"/>
        <w:spacing w:before="0" w:after="0" w:line="360" w:lineRule="auto"/>
        <w:jc w:val="both"/>
        <w:rPr>
          <w:rFonts w:ascii="Century Gothic" w:eastAsia="Century Gothic" w:hAnsi="Century Gothic" w:cs="Century Gothic"/>
          <w:i w:val="0"/>
          <w:color w:val="003366"/>
          <w:sz w:val="18"/>
          <w:szCs w:val="18"/>
          <w:lang w:val="en-GB"/>
        </w:rPr>
      </w:pPr>
      <w:bookmarkStart w:id="343" w:name="_Toc334209513"/>
    </w:p>
    <w:p w:rsidR="003B72A6" w:rsidRPr="00E60B4D" w:rsidRDefault="003B72A6" w:rsidP="003B72A6">
      <w:pPr>
        <w:pStyle w:val="Nagwek2"/>
        <w:spacing w:before="0" w:after="0" w:line="360" w:lineRule="auto"/>
        <w:jc w:val="both"/>
        <w:rPr>
          <w:rFonts w:ascii="Century Gothic" w:eastAsia="Century Gothic" w:hAnsi="Century Gothic" w:cs="Century Gothic"/>
          <w:i w:val="0"/>
          <w:color w:val="003366"/>
          <w:sz w:val="18"/>
          <w:szCs w:val="18"/>
          <w:lang w:val="en-GB"/>
        </w:rPr>
      </w:pPr>
      <w:bookmarkStart w:id="344" w:name="_Toc368409002"/>
      <w:r w:rsidRPr="00E60B4D">
        <w:rPr>
          <w:rFonts w:ascii="Century Gothic" w:eastAsia="Century Gothic" w:hAnsi="Century Gothic" w:cs="Century Gothic"/>
          <w:i w:val="0"/>
          <w:color w:val="003366"/>
          <w:sz w:val="18"/>
          <w:lang w:val="en-GB"/>
        </w:rPr>
        <w:t>V. HOLDERS OF SECURITIES CONFERRING SPECIAL CONTROL RIGHTS</w:t>
      </w:r>
      <w:bookmarkEnd w:id="343"/>
      <w:bookmarkEnd w:id="344"/>
      <w:r w:rsidR="00E60B4D" w:rsidRPr="00E60B4D">
        <w:rPr>
          <w:rFonts w:ascii="Century Gothic" w:eastAsia="Century Gothic" w:hAnsi="Century Gothic" w:cs="Century Gothic"/>
          <w:i w:val="0"/>
          <w:color w:val="003366"/>
          <w:sz w:val="18"/>
          <w:lang w:val="en-GB"/>
        </w:rPr>
        <w:t xml:space="preserve"> </w:t>
      </w:r>
    </w:p>
    <w:p w:rsidR="003B72A6" w:rsidRPr="00E60B4D" w:rsidRDefault="003B72A6" w:rsidP="003B72A6">
      <w:pPr>
        <w:spacing w:line="360" w:lineRule="auto"/>
        <w:jc w:val="both"/>
        <w:rPr>
          <w:sz w:val="18"/>
          <w:szCs w:val="18"/>
          <w:lang w:val="en-GB"/>
        </w:rPr>
      </w:pPr>
    </w:p>
    <w:p w:rsidR="003B72A6" w:rsidRPr="00E60B4D" w:rsidRDefault="003B72A6" w:rsidP="003B72A6">
      <w:pPr>
        <w:spacing w:line="360" w:lineRule="auto"/>
        <w:jc w:val="both"/>
        <w:rPr>
          <w:sz w:val="18"/>
          <w:szCs w:val="18"/>
          <w:lang w:val="en-GB"/>
        </w:rPr>
      </w:pPr>
      <w:r w:rsidRPr="00E60B4D">
        <w:rPr>
          <w:sz w:val="18"/>
          <w:lang w:val="en-GB"/>
        </w:rPr>
        <w:t>There are no securities conferring special control rights with respect to the Company. There are no restrictions with respect to the transfer of the Company shares or limitations on the voting rights attached to them.</w:t>
      </w:r>
    </w:p>
    <w:p w:rsidR="003B72A6" w:rsidRPr="00E60B4D" w:rsidRDefault="003B72A6" w:rsidP="003B72A6">
      <w:pPr>
        <w:spacing w:line="360" w:lineRule="auto"/>
        <w:jc w:val="both"/>
        <w:rPr>
          <w:sz w:val="18"/>
          <w:szCs w:val="18"/>
          <w:lang w:val="en-GB"/>
        </w:rPr>
      </w:pPr>
    </w:p>
    <w:p w:rsidR="003B72A6" w:rsidRPr="00E60B4D" w:rsidRDefault="003B72A6" w:rsidP="003B72A6">
      <w:pPr>
        <w:pStyle w:val="Nagwek2"/>
        <w:spacing w:before="0" w:after="0" w:line="360" w:lineRule="auto"/>
        <w:jc w:val="both"/>
        <w:rPr>
          <w:rFonts w:ascii="Century Gothic" w:eastAsia="Century Gothic" w:hAnsi="Century Gothic" w:cs="Century Gothic"/>
          <w:i w:val="0"/>
          <w:color w:val="003366"/>
          <w:sz w:val="18"/>
          <w:szCs w:val="18"/>
          <w:lang w:val="en-GB"/>
        </w:rPr>
      </w:pPr>
      <w:bookmarkStart w:id="345" w:name="_Toc334209514"/>
      <w:bookmarkStart w:id="346" w:name="_Toc368409003"/>
      <w:r w:rsidRPr="00E60B4D">
        <w:rPr>
          <w:rFonts w:ascii="Century Gothic" w:eastAsia="Century Gothic" w:hAnsi="Century Gothic" w:cs="Century Gothic"/>
          <w:i w:val="0"/>
          <w:color w:val="003366"/>
          <w:sz w:val="18"/>
          <w:lang w:val="en-GB"/>
        </w:rPr>
        <w:t>VI. RESTRICTIONS ON VOTING RIGHTS</w:t>
      </w:r>
      <w:bookmarkEnd w:id="345"/>
      <w:bookmarkEnd w:id="346"/>
    </w:p>
    <w:p w:rsidR="003B72A6" w:rsidRPr="00E60B4D" w:rsidRDefault="003B72A6" w:rsidP="003B72A6">
      <w:pPr>
        <w:spacing w:line="360" w:lineRule="auto"/>
        <w:jc w:val="both"/>
        <w:rPr>
          <w:sz w:val="18"/>
          <w:szCs w:val="18"/>
          <w:lang w:val="en-GB"/>
        </w:rPr>
      </w:pPr>
    </w:p>
    <w:p w:rsidR="003B72A6" w:rsidRPr="00E60B4D" w:rsidRDefault="003B72A6" w:rsidP="003B72A6">
      <w:pPr>
        <w:spacing w:line="360" w:lineRule="auto"/>
        <w:jc w:val="both"/>
        <w:rPr>
          <w:sz w:val="18"/>
          <w:szCs w:val="18"/>
          <w:lang w:val="en-GB"/>
        </w:rPr>
      </w:pPr>
      <w:r w:rsidRPr="00E60B4D">
        <w:rPr>
          <w:sz w:val="18"/>
          <w:lang w:val="en-GB"/>
        </w:rPr>
        <w:t xml:space="preserve">The Articles of Association of PBG (in company voluntary arrangement) do not provide for any restrictions on the voting rights. </w:t>
      </w:r>
    </w:p>
    <w:p w:rsidR="003B72A6" w:rsidRPr="00E60B4D" w:rsidRDefault="003B72A6" w:rsidP="003B72A6">
      <w:pPr>
        <w:spacing w:line="360" w:lineRule="auto"/>
        <w:jc w:val="both"/>
        <w:rPr>
          <w:sz w:val="18"/>
          <w:szCs w:val="18"/>
          <w:lang w:val="en-GB"/>
        </w:rPr>
      </w:pPr>
    </w:p>
    <w:p w:rsidR="003B72A6" w:rsidRPr="00E60B4D" w:rsidRDefault="003B72A6" w:rsidP="003B72A6">
      <w:pPr>
        <w:pStyle w:val="Styl1"/>
        <w:spacing w:line="360" w:lineRule="auto"/>
        <w:jc w:val="both"/>
        <w:outlineLvl w:val="1"/>
        <w:rPr>
          <w:i w:val="0"/>
          <w:color w:val="003366"/>
          <w:sz w:val="18"/>
          <w:szCs w:val="18"/>
          <w:lang w:val="en-GB"/>
        </w:rPr>
      </w:pPr>
      <w:bookmarkStart w:id="347" w:name="_Toc210205491"/>
      <w:bookmarkStart w:id="348" w:name="_Toc334209515"/>
      <w:bookmarkStart w:id="349" w:name="_Toc368409004"/>
      <w:r w:rsidRPr="00E60B4D">
        <w:rPr>
          <w:i w:val="0"/>
          <w:color w:val="003366"/>
          <w:sz w:val="18"/>
          <w:lang w:val="en-GB"/>
        </w:rPr>
        <w:t>VII. RESTRICTIONS ON TRANSFER OF PBG SECURITIES AND LIMITATIONS ON THE VOTING RIGHTS</w:t>
      </w:r>
      <w:bookmarkEnd w:id="347"/>
      <w:bookmarkEnd w:id="348"/>
      <w:bookmarkEnd w:id="349"/>
      <w:r w:rsidR="00E60B4D" w:rsidRPr="00E60B4D">
        <w:rPr>
          <w:i w:val="0"/>
          <w:color w:val="003366"/>
          <w:sz w:val="18"/>
          <w:lang w:val="en-GB"/>
        </w:rPr>
        <w:t xml:space="preserve"> </w:t>
      </w:r>
    </w:p>
    <w:p w:rsidR="003B72A6" w:rsidRPr="00E60B4D" w:rsidRDefault="003B72A6" w:rsidP="003B72A6">
      <w:pPr>
        <w:spacing w:line="360" w:lineRule="auto"/>
        <w:jc w:val="both"/>
        <w:rPr>
          <w:sz w:val="18"/>
          <w:szCs w:val="18"/>
          <w:lang w:val="en-GB"/>
        </w:rPr>
      </w:pPr>
    </w:p>
    <w:p w:rsidR="003B72A6" w:rsidRPr="00E60B4D" w:rsidRDefault="003B72A6" w:rsidP="003B72A6">
      <w:pPr>
        <w:spacing w:line="360" w:lineRule="auto"/>
        <w:jc w:val="both"/>
        <w:rPr>
          <w:sz w:val="18"/>
          <w:szCs w:val="18"/>
          <w:lang w:val="en-GB"/>
        </w:rPr>
      </w:pPr>
      <w:r w:rsidRPr="00E60B4D">
        <w:rPr>
          <w:sz w:val="18"/>
          <w:lang w:val="en-GB"/>
        </w:rPr>
        <w:t>In accordance with Par. 11.1 of the Company’s Articles of Association, the disposal of Series A registered shares requires the Management Board’s approval.</w:t>
      </w:r>
    </w:p>
    <w:p w:rsidR="003B72A6" w:rsidRPr="00E60B4D" w:rsidRDefault="003B72A6" w:rsidP="003B72A6">
      <w:pPr>
        <w:spacing w:line="360" w:lineRule="auto"/>
        <w:jc w:val="both"/>
        <w:rPr>
          <w:b/>
          <w:sz w:val="18"/>
          <w:szCs w:val="18"/>
          <w:lang w:val="en-GB"/>
        </w:rPr>
      </w:pPr>
    </w:p>
    <w:p w:rsidR="003B72A6" w:rsidRPr="00E60B4D" w:rsidRDefault="003B72A6" w:rsidP="003B72A6">
      <w:pPr>
        <w:pStyle w:val="Styl1"/>
        <w:spacing w:line="360" w:lineRule="auto"/>
        <w:jc w:val="both"/>
        <w:outlineLvl w:val="1"/>
        <w:rPr>
          <w:b w:val="0"/>
          <w:i w:val="0"/>
          <w:color w:val="003366"/>
          <w:sz w:val="18"/>
          <w:szCs w:val="18"/>
          <w:lang w:val="en-GB"/>
        </w:rPr>
      </w:pPr>
      <w:bookmarkStart w:id="350" w:name="_Toc323327404"/>
      <w:bookmarkStart w:id="351" w:name="_Toc323581585"/>
      <w:bookmarkStart w:id="352" w:name="_Toc334209516"/>
      <w:bookmarkStart w:id="353" w:name="_Toc256076826"/>
      <w:bookmarkStart w:id="354" w:name="_Toc368409005"/>
      <w:r w:rsidRPr="00E60B4D">
        <w:rPr>
          <w:i w:val="0"/>
          <w:color w:val="003366"/>
          <w:sz w:val="18"/>
          <w:szCs w:val="18"/>
          <w:lang w:val="en-GB"/>
        </w:rPr>
        <w:t>VIII.</w:t>
      </w:r>
      <w:r w:rsidRPr="00E60B4D">
        <w:rPr>
          <w:rStyle w:val="Styl2Znak"/>
          <w:b/>
          <w:color w:val="003366"/>
          <w:sz w:val="18"/>
          <w:szCs w:val="18"/>
          <w:lang w:val="en-GB"/>
        </w:rPr>
        <w:t xml:space="preserve"> EVENTS WHICH MAY RESULT IN CHANGE IN SHAREHOLDINGS</w:t>
      </w:r>
      <w:bookmarkEnd w:id="350"/>
      <w:bookmarkEnd w:id="351"/>
      <w:bookmarkEnd w:id="352"/>
      <w:bookmarkEnd w:id="354"/>
      <w:r w:rsidR="00E60B4D" w:rsidRPr="00E60B4D">
        <w:rPr>
          <w:rStyle w:val="Styl2Znak"/>
          <w:b/>
          <w:color w:val="003366"/>
          <w:sz w:val="18"/>
          <w:szCs w:val="18"/>
          <w:lang w:val="en-GB"/>
        </w:rPr>
        <w:t xml:space="preserve"> </w:t>
      </w:r>
    </w:p>
    <w:p w:rsidR="003B72A6" w:rsidRPr="00E60B4D" w:rsidRDefault="003B72A6" w:rsidP="003B72A6">
      <w:pPr>
        <w:spacing w:line="360" w:lineRule="auto"/>
        <w:jc w:val="both"/>
        <w:rPr>
          <w:sz w:val="18"/>
          <w:szCs w:val="18"/>
          <w:lang w:val="en-GB"/>
        </w:rPr>
      </w:pPr>
    </w:p>
    <w:p w:rsidR="0053255E" w:rsidRPr="00E60B4D" w:rsidRDefault="0053255E" w:rsidP="0053255E">
      <w:pPr>
        <w:spacing w:line="360" w:lineRule="auto"/>
        <w:jc w:val="both"/>
        <w:rPr>
          <w:sz w:val="18"/>
          <w:szCs w:val="18"/>
          <w:lang w:val="en-GB"/>
        </w:rPr>
      </w:pPr>
      <w:r w:rsidRPr="00E60B4D">
        <w:rPr>
          <w:sz w:val="18"/>
          <w:lang w:val="en-GB"/>
        </w:rPr>
        <w:t xml:space="preserve">On April 3rd 2012, an Extraordinary General Meeting was held. The main item on the agenda was voting on a resolution concerning issue of Series A1 through A12 bonds convertible into Series H shares, issue of Series H shares as a part of a conditional share capital increase and waiver of pre-emptive rights of the existing shareholders with respect to Series A1 through A12 bonds convertible into Series H shares and Series H shares. The resolution was adopted by the 96% majority. </w:t>
      </w:r>
    </w:p>
    <w:p w:rsidR="0053255E" w:rsidRPr="00E60B4D" w:rsidRDefault="0053255E" w:rsidP="0053255E">
      <w:pPr>
        <w:spacing w:line="360" w:lineRule="auto"/>
        <w:jc w:val="both"/>
        <w:rPr>
          <w:sz w:val="18"/>
          <w:szCs w:val="18"/>
          <w:lang w:val="en-GB"/>
        </w:rPr>
      </w:pPr>
      <w:r w:rsidRPr="00E60B4D">
        <w:rPr>
          <w:sz w:val="18"/>
          <w:lang w:val="en-GB"/>
        </w:rPr>
        <w:t xml:space="preserve">Under the resolution, PBG may issue bonds convertible into shares. The maximum number of tranches is 12 The par value of the bonds is PLN 100,000.00 per bond, with the total par value of bonds to be issued of PLN 1,200,000,000.00. The Terms of the Bonds issued in the respective Series may provide for different rights and </w:t>
      </w:r>
      <w:r w:rsidRPr="00E60B4D">
        <w:rPr>
          <w:sz w:val="18"/>
          <w:lang w:val="en-GB"/>
        </w:rPr>
        <w:lastRenderedPageBreak/>
        <w:t>obligations of the issuer and bondholders, in particular with respect to the issue price, redemption dates, conversion price, premium or interest rate. All bondholders shall be entitled to acquire Series H ordinary bearer shares on the following terms.</w:t>
      </w:r>
    </w:p>
    <w:p w:rsidR="0053255E" w:rsidRPr="00E60B4D" w:rsidRDefault="0053255E" w:rsidP="0053255E">
      <w:pPr>
        <w:spacing w:line="360" w:lineRule="auto"/>
        <w:jc w:val="both"/>
        <w:rPr>
          <w:sz w:val="18"/>
          <w:szCs w:val="18"/>
          <w:lang w:val="en-GB"/>
        </w:rPr>
      </w:pPr>
      <w:r w:rsidRPr="00E60B4D">
        <w:rPr>
          <w:sz w:val="18"/>
          <w:lang w:val="en-GB"/>
        </w:rPr>
        <w:t>In order to confer upon the bondholders the right to convert Series A1 through A12 Bonds into Series H shares, on April 19th 2012, the District Court of Poznań registered a conditional share capital increase at the PBG by up to PLN 14,295,000.00, through the issue of no more than 14,295,000 Series H ordinary bearer shares with a par value of PLN 1.00 per share.</w:t>
      </w:r>
    </w:p>
    <w:p w:rsidR="0053255E" w:rsidRPr="00E60B4D" w:rsidRDefault="0053255E" w:rsidP="0053255E">
      <w:pPr>
        <w:spacing w:line="360" w:lineRule="auto"/>
        <w:jc w:val="both"/>
        <w:rPr>
          <w:sz w:val="18"/>
          <w:szCs w:val="18"/>
          <w:lang w:val="en-GB"/>
        </w:rPr>
      </w:pPr>
      <w:r w:rsidRPr="00E60B4D">
        <w:rPr>
          <w:sz w:val="18"/>
          <w:lang w:val="en-GB"/>
        </w:rPr>
        <w:t xml:space="preserve">Series H shares shall confer the right to dividend as of January 1st 2012, i.e. for the financial year 2012, with the proviso that Series H shares confer the right to dividend payable for a given financial year if credited to the securities account of the former bondholder holding the shares not later than on the dividend record date defined by the General Meeting in a resolution concerning the distribution of profit and setting the dividend record date. </w:t>
      </w:r>
    </w:p>
    <w:p w:rsidR="003B72A6" w:rsidRPr="00E60B4D" w:rsidRDefault="003B72A6" w:rsidP="003B72A6">
      <w:pPr>
        <w:pStyle w:val="Styl1"/>
        <w:spacing w:line="360" w:lineRule="auto"/>
        <w:jc w:val="both"/>
        <w:outlineLvl w:val="1"/>
        <w:rPr>
          <w:i w:val="0"/>
          <w:color w:val="003366"/>
          <w:sz w:val="18"/>
          <w:szCs w:val="18"/>
          <w:lang w:val="en-GB"/>
        </w:rPr>
      </w:pPr>
    </w:p>
    <w:p w:rsidR="003B72A6" w:rsidRPr="00E60B4D" w:rsidRDefault="003B72A6" w:rsidP="003B72A6">
      <w:pPr>
        <w:pStyle w:val="Styl1"/>
        <w:spacing w:line="360" w:lineRule="auto"/>
        <w:jc w:val="both"/>
        <w:outlineLvl w:val="1"/>
        <w:rPr>
          <w:i w:val="0"/>
          <w:color w:val="003366"/>
          <w:sz w:val="18"/>
          <w:szCs w:val="18"/>
          <w:lang w:val="en-GB"/>
        </w:rPr>
      </w:pPr>
      <w:bookmarkStart w:id="355" w:name="_Toc334209517"/>
      <w:bookmarkStart w:id="356" w:name="_Toc368409006"/>
      <w:r w:rsidRPr="00E60B4D">
        <w:rPr>
          <w:i w:val="0"/>
          <w:color w:val="003366"/>
          <w:sz w:val="18"/>
          <w:lang w:val="en-GB"/>
        </w:rPr>
        <w:t>IX. THE COMPANY AND ITS SHARES</w:t>
      </w:r>
      <w:bookmarkEnd w:id="355"/>
      <w:bookmarkEnd w:id="356"/>
    </w:p>
    <w:bookmarkEnd w:id="353"/>
    <w:p w:rsidR="003B72A6" w:rsidRPr="00E60B4D" w:rsidRDefault="003B72A6" w:rsidP="003B72A6">
      <w:pPr>
        <w:spacing w:line="360" w:lineRule="auto"/>
        <w:jc w:val="both"/>
        <w:rPr>
          <w:b/>
          <w:sz w:val="18"/>
          <w:szCs w:val="18"/>
          <w:lang w:val="en-GB"/>
        </w:rPr>
      </w:pPr>
    </w:p>
    <w:p w:rsidR="003B72A6" w:rsidRPr="00E60B4D" w:rsidRDefault="009B4590" w:rsidP="003B72A6">
      <w:pPr>
        <w:spacing w:line="360" w:lineRule="auto"/>
        <w:jc w:val="both"/>
        <w:rPr>
          <w:b/>
          <w:sz w:val="16"/>
          <w:szCs w:val="16"/>
          <w:lang w:val="en-GB"/>
        </w:rPr>
      </w:pPr>
      <w:r w:rsidRPr="00E60B4D">
        <w:rPr>
          <w:b/>
          <w:sz w:val="16"/>
          <w:lang w:val="en-GB"/>
        </w:rPr>
        <w:t>Table 27: IR contact data</w:t>
      </w:r>
    </w:p>
    <w:tbl>
      <w:tblPr>
        <w:tblW w:w="0" w:type="auto"/>
        <w:tblBorders>
          <w:top w:val="single" w:sz="8" w:space="0" w:color="4F81BD"/>
          <w:bottom w:val="single" w:sz="8" w:space="0" w:color="4F81BD"/>
        </w:tblBorders>
        <w:tblLook w:val="04A0" w:firstRow="1" w:lastRow="0" w:firstColumn="1" w:lastColumn="0" w:noHBand="0" w:noVBand="1"/>
      </w:tblPr>
      <w:tblGrid>
        <w:gridCol w:w="4644"/>
        <w:gridCol w:w="4568"/>
      </w:tblGrid>
      <w:tr w:rsidR="00CD2186" w:rsidRPr="00E60B4D" w:rsidTr="00B65627">
        <w:trPr>
          <w:trHeight w:val="229"/>
        </w:trPr>
        <w:tc>
          <w:tcPr>
            <w:tcW w:w="4644" w:type="dxa"/>
            <w:tcBorders>
              <w:top w:val="single" w:sz="6" w:space="0" w:color="DDDDDD"/>
              <w:left w:val="nil"/>
              <w:bottom w:val="nil"/>
              <w:right w:val="nil"/>
            </w:tcBorders>
            <w:shd w:val="clear" w:color="auto" w:fill="D3DFEE"/>
            <w:vAlign w:val="bottom"/>
            <w:hideMark/>
          </w:tcPr>
          <w:p w:rsidR="00CD2186" w:rsidRPr="00E60B4D" w:rsidRDefault="00CD2186" w:rsidP="00F30399">
            <w:pPr>
              <w:rPr>
                <w:b/>
                <w:bCs/>
                <w:color w:val="002060"/>
                <w:sz w:val="16"/>
                <w:szCs w:val="16"/>
                <w:lang w:val="en-GB"/>
              </w:rPr>
            </w:pPr>
            <w:r w:rsidRPr="00E60B4D">
              <w:rPr>
                <w:b/>
                <w:color w:val="002060"/>
                <w:sz w:val="16"/>
                <w:lang w:val="en-GB"/>
              </w:rPr>
              <w:t>Investor Relations</w:t>
            </w:r>
          </w:p>
        </w:tc>
        <w:tc>
          <w:tcPr>
            <w:tcW w:w="4568" w:type="dxa"/>
            <w:tcBorders>
              <w:top w:val="single" w:sz="6" w:space="0" w:color="DDDDDD"/>
              <w:left w:val="nil"/>
              <w:bottom w:val="nil"/>
              <w:right w:val="nil"/>
            </w:tcBorders>
            <w:shd w:val="clear" w:color="auto" w:fill="D3DFEE"/>
            <w:vAlign w:val="bottom"/>
            <w:hideMark/>
          </w:tcPr>
          <w:p w:rsidR="00CD2186" w:rsidRPr="00E60B4D" w:rsidRDefault="00CD2186" w:rsidP="00B65627">
            <w:pPr>
              <w:rPr>
                <w:color w:val="002060"/>
                <w:sz w:val="16"/>
                <w:szCs w:val="16"/>
                <w:lang w:val="en-GB"/>
              </w:rPr>
            </w:pPr>
            <w:r w:rsidRPr="00E60B4D">
              <w:rPr>
                <w:color w:val="002060"/>
                <w:sz w:val="16"/>
                <w:lang w:val="en-GB"/>
              </w:rPr>
              <w:t>Michał Maćkowiak</w:t>
            </w:r>
          </w:p>
        </w:tc>
      </w:tr>
      <w:tr w:rsidR="00CD2186" w:rsidRPr="00E60B4D" w:rsidTr="00B65627">
        <w:tc>
          <w:tcPr>
            <w:tcW w:w="4644" w:type="dxa"/>
            <w:tcBorders>
              <w:top w:val="nil"/>
              <w:left w:val="nil"/>
              <w:bottom w:val="nil"/>
              <w:right w:val="nil"/>
            </w:tcBorders>
            <w:vAlign w:val="bottom"/>
            <w:hideMark/>
          </w:tcPr>
          <w:p w:rsidR="00CD2186" w:rsidRPr="00E60B4D" w:rsidRDefault="00CD2186" w:rsidP="00B65627">
            <w:pPr>
              <w:rPr>
                <w:b/>
                <w:bCs/>
                <w:color w:val="002060"/>
                <w:sz w:val="16"/>
                <w:szCs w:val="16"/>
                <w:lang w:val="en-GB"/>
              </w:rPr>
            </w:pPr>
            <w:r w:rsidRPr="00E60B4D">
              <w:rPr>
                <w:b/>
                <w:color w:val="002060"/>
                <w:sz w:val="16"/>
                <w:lang w:val="en-GB"/>
              </w:rPr>
              <w:t>Tel. No.</w:t>
            </w:r>
          </w:p>
        </w:tc>
        <w:tc>
          <w:tcPr>
            <w:tcW w:w="4568" w:type="dxa"/>
            <w:tcBorders>
              <w:top w:val="nil"/>
              <w:left w:val="nil"/>
              <w:bottom w:val="nil"/>
              <w:right w:val="nil"/>
            </w:tcBorders>
            <w:vAlign w:val="bottom"/>
            <w:hideMark/>
          </w:tcPr>
          <w:p w:rsidR="00CD2186" w:rsidRPr="00E60B4D" w:rsidRDefault="00CD2186" w:rsidP="00B65627">
            <w:pPr>
              <w:rPr>
                <w:color w:val="002060"/>
                <w:sz w:val="16"/>
                <w:szCs w:val="16"/>
                <w:lang w:val="en-GB"/>
              </w:rPr>
            </w:pPr>
            <w:r w:rsidRPr="00E60B4D">
              <w:rPr>
                <w:color w:val="002060"/>
                <w:sz w:val="16"/>
                <w:lang w:val="en-GB"/>
              </w:rPr>
              <w:t>+48 (0) 61 66 46 431</w:t>
            </w:r>
          </w:p>
        </w:tc>
      </w:tr>
      <w:tr w:rsidR="00CD2186" w:rsidRPr="00B94207" w:rsidTr="00B65627">
        <w:tc>
          <w:tcPr>
            <w:tcW w:w="4644" w:type="dxa"/>
            <w:tcBorders>
              <w:top w:val="nil"/>
              <w:left w:val="nil"/>
              <w:bottom w:val="nil"/>
              <w:right w:val="nil"/>
            </w:tcBorders>
            <w:shd w:val="clear" w:color="auto" w:fill="D3DFEE"/>
            <w:vAlign w:val="bottom"/>
            <w:hideMark/>
          </w:tcPr>
          <w:p w:rsidR="00CD2186" w:rsidRPr="00E60B4D" w:rsidRDefault="00CD2186" w:rsidP="00B65627">
            <w:pPr>
              <w:rPr>
                <w:b/>
                <w:bCs/>
                <w:color w:val="002060"/>
                <w:sz w:val="16"/>
                <w:szCs w:val="16"/>
                <w:lang w:val="en-GB"/>
              </w:rPr>
            </w:pPr>
            <w:r w:rsidRPr="00E60B4D">
              <w:rPr>
                <w:b/>
                <w:color w:val="002060"/>
                <w:sz w:val="16"/>
                <w:lang w:val="en-GB"/>
              </w:rPr>
              <w:t>E-mail</w:t>
            </w:r>
          </w:p>
        </w:tc>
        <w:tc>
          <w:tcPr>
            <w:tcW w:w="4568" w:type="dxa"/>
            <w:tcBorders>
              <w:top w:val="nil"/>
              <w:left w:val="nil"/>
              <w:bottom w:val="nil"/>
              <w:right w:val="nil"/>
            </w:tcBorders>
            <w:shd w:val="clear" w:color="auto" w:fill="D3DFEE"/>
            <w:vAlign w:val="bottom"/>
            <w:hideMark/>
          </w:tcPr>
          <w:p w:rsidR="00CD2186" w:rsidRPr="00E60B4D" w:rsidRDefault="00AD4AAA" w:rsidP="00B65627">
            <w:pPr>
              <w:rPr>
                <w:color w:val="002060"/>
                <w:sz w:val="16"/>
                <w:szCs w:val="16"/>
                <w:lang w:val="en-GB"/>
              </w:rPr>
            </w:pPr>
            <w:hyperlink r:id="rId118" w:history="1">
              <w:r w:rsidR="00AB627B" w:rsidRPr="00E60B4D">
                <w:rPr>
                  <w:rStyle w:val="Hipercze"/>
                  <w:sz w:val="16"/>
                  <w:lang w:val="en-GB"/>
                </w:rPr>
                <w:t>michal.mackowiak@pbg-sa.pl</w:t>
              </w:r>
            </w:hyperlink>
            <w:r w:rsidR="00AB627B" w:rsidRPr="00E60B4D">
              <w:rPr>
                <w:sz w:val="16"/>
                <w:lang w:val="en-GB"/>
              </w:rPr>
              <w:t xml:space="preserve"> </w:t>
            </w:r>
          </w:p>
        </w:tc>
      </w:tr>
      <w:tr w:rsidR="00CD2186" w:rsidRPr="00E60B4D" w:rsidTr="00B65627">
        <w:tc>
          <w:tcPr>
            <w:tcW w:w="4644" w:type="dxa"/>
            <w:tcBorders>
              <w:top w:val="nil"/>
              <w:left w:val="nil"/>
              <w:bottom w:val="nil"/>
              <w:right w:val="nil"/>
            </w:tcBorders>
            <w:vAlign w:val="bottom"/>
            <w:hideMark/>
          </w:tcPr>
          <w:p w:rsidR="00CD2186" w:rsidRPr="00E60B4D" w:rsidRDefault="00CD2186" w:rsidP="00B65627">
            <w:pPr>
              <w:rPr>
                <w:b/>
                <w:bCs/>
                <w:color w:val="002060"/>
                <w:sz w:val="16"/>
                <w:szCs w:val="16"/>
                <w:lang w:val="en-GB"/>
              </w:rPr>
            </w:pPr>
            <w:r w:rsidRPr="00E60B4D">
              <w:rPr>
                <w:b/>
                <w:color w:val="002060"/>
                <w:sz w:val="16"/>
                <w:lang w:val="en-GB"/>
              </w:rPr>
              <w:t>Website</w:t>
            </w:r>
          </w:p>
        </w:tc>
        <w:tc>
          <w:tcPr>
            <w:tcW w:w="4568" w:type="dxa"/>
            <w:tcBorders>
              <w:top w:val="nil"/>
              <w:left w:val="nil"/>
              <w:bottom w:val="nil"/>
              <w:right w:val="nil"/>
            </w:tcBorders>
            <w:vAlign w:val="bottom"/>
            <w:hideMark/>
          </w:tcPr>
          <w:p w:rsidR="00CD2186" w:rsidRPr="00E60B4D" w:rsidRDefault="00B94207" w:rsidP="00B65627">
            <w:pPr>
              <w:rPr>
                <w:color w:val="002060"/>
                <w:sz w:val="16"/>
                <w:szCs w:val="16"/>
                <w:lang w:val="en-GB"/>
              </w:rPr>
            </w:pPr>
            <w:hyperlink r:id="rId119" w:history="1">
              <w:r w:rsidR="00AB627B" w:rsidRPr="00E60B4D">
                <w:rPr>
                  <w:rStyle w:val="Hipercze"/>
                  <w:sz w:val="16"/>
                  <w:lang w:val="en-GB"/>
                </w:rPr>
                <w:t xml:space="preserve">www.pbgsa.pl </w:t>
              </w:r>
            </w:hyperlink>
            <w:r w:rsidR="00AB627B" w:rsidRPr="00E60B4D">
              <w:rPr>
                <w:color w:val="002060"/>
                <w:sz w:val="16"/>
                <w:lang w:val="en-GB"/>
              </w:rPr>
              <w:t xml:space="preserve"> </w:t>
            </w:r>
          </w:p>
        </w:tc>
      </w:tr>
      <w:tr w:rsidR="00CD2186" w:rsidRPr="00E60B4D" w:rsidTr="00B65627">
        <w:tc>
          <w:tcPr>
            <w:tcW w:w="4644" w:type="dxa"/>
            <w:tcBorders>
              <w:top w:val="nil"/>
              <w:left w:val="nil"/>
              <w:bottom w:val="nil"/>
              <w:right w:val="nil"/>
            </w:tcBorders>
            <w:shd w:val="clear" w:color="auto" w:fill="D3DFEE"/>
            <w:vAlign w:val="bottom"/>
            <w:hideMark/>
          </w:tcPr>
          <w:p w:rsidR="00CD2186" w:rsidRPr="00E60B4D" w:rsidRDefault="00CD2186" w:rsidP="00B65627">
            <w:pPr>
              <w:rPr>
                <w:b/>
                <w:bCs/>
                <w:color w:val="002060"/>
                <w:sz w:val="16"/>
                <w:szCs w:val="16"/>
                <w:lang w:val="en-GB"/>
              </w:rPr>
            </w:pPr>
            <w:r w:rsidRPr="00E60B4D">
              <w:rPr>
                <w:b/>
                <w:color w:val="002060"/>
                <w:sz w:val="16"/>
                <w:lang w:val="en-GB"/>
              </w:rPr>
              <w:t>WSE</w:t>
            </w:r>
          </w:p>
        </w:tc>
        <w:tc>
          <w:tcPr>
            <w:tcW w:w="4568" w:type="dxa"/>
            <w:tcBorders>
              <w:top w:val="nil"/>
              <w:left w:val="nil"/>
              <w:bottom w:val="nil"/>
              <w:right w:val="nil"/>
            </w:tcBorders>
            <w:shd w:val="clear" w:color="auto" w:fill="D3DFEE"/>
            <w:vAlign w:val="bottom"/>
            <w:hideMark/>
          </w:tcPr>
          <w:p w:rsidR="00CD2186" w:rsidRPr="00E60B4D" w:rsidRDefault="00CD2186" w:rsidP="00B65627">
            <w:pPr>
              <w:rPr>
                <w:color w:val="002060"/>
                <w:sz w:val="16"/>
                <w:szCs w:val="16"/>
                <w:lang w:val="en-GB"/>
              </w:rPr>
            </w:pPr>
            <w:r w:rsidRPr="00E60B4D">
              <w:rPr>
                <w:color w:val="002060"/>
                <w:sz w:val="16"/>
                <w:lang w:val="en-GB"/>
              </w:rPr>
              <w:t>PBG</w:t>
            </w:r>
          </w:p>
        </w:tc>
      </w:tr>
      <w:tr w:rsidR="00CD2186" w:rsidRPr="00E60B4D" w:rsidTr="00B65627">
        <w:tc>
          <w:tcPr>
            <w:tcW w:w="4644" w:type="dxa"/>
            <w:tcBorders>
              <w:top w:val="nil"/>
              <w:left w:val="nil"/>
              <w:bottom w:val="single" w:sz="8" w:space="0" w:color="4F81BD"/>
              <w:right w:val="nil"/>
            </w:tcBorders>
            <w:vAlign w:val="bottom"/>
            <w:hideMark/>
          </w:tcPr>
          <w:p w:rsidR="00CD2186" w:rsidRPr="00E60B4D" w:rsidRDefault="00CD2186" w:rsidP="00B65627">
            <w:pPr>
              <w:rPr>
                <w:b/>
                <w:bCs/>
                <w:color w:val="002060"/>
                <w:sz w:val="16"/>
                <w:szCs w:val="16"/>
                <w:lang w:val="en-GB"/>
              </w:rPr>
            </w:pPr>
            <w:r w:rsidRPr="00E60B4D">
              <w:rPr>
                <w:b/>
                <w:color w:val="002060"/>
                <w:sz w:val="16"/>
                <w:lang w:val="en-GB"/>
              </w:rPr>
              <w:t>Reuters</w:t>
            </w:r>
          </w:p>
        </w:tc>
        <w:tc>
          <w:tcPr>
            <w:tcW w:w="4568" w:type="dxa"/>
            <w:tcBorders>
              <w:top w:val="nil"/>
              <w:left w:val="nil"/>
              <w:bottom w:val="single" w:sz="8" w:space="0" w:color="4F81BD"/>
              <w:right w:val="nil"/>
            </w:tcBorders>
            <w:vAlign w:val="bottom"/>
            <w:hideMark/>
          </w:tcPr>
          <w:p w:rsidR="00CD2186" w:rsidRPr="00E60B4D" w:rsidRDefault="00CD2186" w:rsidP="00B65627">
            <w:pPr>
              <w:rPr>
                <w:color w:val="002060"/>
                <w:sz w:val="16"/>
                <w:szCs w:val="16"/>
                <w:lang w:val="en-GB"/>
              </w:rPr>
            </w:pPr>
            <w:r w:rsidRPr="00E60B4D">
              <w:rPr>
                <w:color w:val="002060"/>
                <w:sz w:val="16"/>
                <w:lang w:val="en-GB"/>
              </w:rPr>
              <w:t>PBGG.WA</w:t>
            </w:r>
          </w:p>
        </w:tc>
      </w:tr>
    </w:tbl>
    <w:p w:rsidR="003B72A6" w:rsidRPr="00E60B4D" w:rsidRDefault="003B72A6" w:rsidP="003B72A6">
      <w:pPr>
        <w:rPr>
          <w:lang w:val="en-GB"/>
        </w:rPr>
      </w:pPr>
    </w:p>
    <w:p w:rsidR="003B72A6" w:rsidRPr="00E60B4D" w:rsidRDefault="003B72A6" w:rsidP="003B72A6">
      <w:pPr>
        <w:rPr>
          <w:lang w:val="en-GB"/>
        </w:rPr>
      </w:pPr>
    </w:p>
    <w:p w:rsidR="003B72A6" w:rsidRPr="00E60B4D" w:rsidRDefault="003B72A6" w:rsidP="003B72A6">
      <w:pPr>
        <w:rPr>
          <w:lang w:val="en-GB"/>
        </w:rPr>
      </w:pPr>
    </w:p>
    <w:p w:rsidR="003B72A6" w:rsidRPr="00E60B4D" w:rsidRDefault="003B72A6" w:rsidP="003B72A6">
      <w:pPr>
        <w:rPr>
          <w:lang w:val="en-GB"/>
        </w:rPr>
      </w:pPr>
    </w:p>
    <w:p w:rsidR="003B72A6" w:rsidRPr="00E60B4D" w:rsidRDefault="003B72A6" w:rsidP="003B72A6">
      <w:pPr>
        <w:rPr>
          <w:lang w:val="en-GB"/>
        </w:rPr>
      </w:pPr>
    </w:p>
    <w:p w:rsidR="00E25929" w:rsidRPr="00E60B4D" w:rsidRDefault="00E25929" w:rsidP="00E25929">
      <w:pPr>
        <w:rPr>
          <w:lang w:val="en-GB"/>
        </w:rPr>
      </w:pPr>
    </w:p>
    <w:p w:rsidR="00E25929" w:rsidRPr="00E60B4D" w:rsidRDefault="00E25929" w:rsidP="00E25929">
      <w:pPr>
        <w:rPr>
          <w:lang w:val="en-GB"/>
        </w:rPr>
      </w:pPr>
    </w:p>
    <w:p w:rsidR="00E25929" w:rsidRPr="00E60B4D" w:rsidRDefault="00E25929" w:rsidP="00E25929">
      <w:pPr>
        <w:pStyle w:val="Nagwek1"/>
        <w:spacing w:before="0" w:after="0" w:line="360" w:lineRule="auto"/>
        <w:rPr>
          <w:rFonts w:ascii="Century Gothic" w:eastAsia="Century Gothic" w:hAnsi="Century Gothic" w:cs="Century Gothic"/>
          <w:sz w:val="20"/>
          <w:szCs w:val="20"/>
          <w:lang w:val="en-GB"/>
        </w:rPr>
      </w:pPr>
    </w:p>
    <w:p w:rsidR="00E25929" w:rsidRPr="00E60B4D" w:rsidRDefault="00E25929" w:rsidP="00E25929">
      <w:pPr>
        <w:rPr>
          <w:lang w:val="en-GB"/>
        </w:rPr>
      </w:pPr>
    </w:p>
    <w:p w:rsidR="00E25929" w:rsidRPr="00E60B4D" w:rsidRDefault="00E25929" w:rsidP="00E25929">
      <w:pPr>
        <w:rPr>
          <w:lang w:val="en-GB"/>
        </w:rPr>
      </w:pPr>
    </w:p>
    <w:p w:rsidR="00E25929" w:rsidRPr="00E60B4D" w:rsidRDefault="00E25929" w:rsidP="00E25929">
      <w:pPr>
        <w:rPr>
          <w:lang w:val="en-GB"/>
        </w:rPr>
      </w:pPr>
    </w:p>
    <w:p w:rsidR="00E25929" w:rsidRPr="00E60B4D" w:rsidRDefault="00E25929" w:rsidP="007A1F28">
      <w:pPr>
        <w:pStyle w:val="Nagwek1"/>
        <w:rPr>
          <w:rFonts w:ascii="Century Gothic" w:eastAsia="Century Gothic" w:hAnsi="Century Gothic" w:cs="Century Gothic"/>
          <w:sz w:val="18"/>
          <w:szCs w:val="18"/>
          <w:lang w:val="en-GB"/>
        </w:rPr>
      </w:pPr>
    </w:p>
    <w:p w:rsidR="00E25929" w:rsidRPr="00E60B4D" w:rsidRDefault="00E25929" w:rsidP="00E25929">
      <w:pPr>
        <w:rPr>
          <w:lang w:val="en-GB"/>
        </w:rPr>
      </w:pPr>
    </w:p>
    <w:p w:rsidR="00CD2186" w:rsidRPr="00E60B4D" w:rsidRDefault="00CD2186" w:rsidP="00E25929">
      <w:pPr>
        <w:rPr>
          <w:lang w:val="en-GB"/>
        </w:rPr>
      </w:pPr>
    </w:p>
    <w:p w:rsidR="00CD2186" w:rsidRPr="00E60B4D" w:rsidRDefault="00CD2186" w:rsidP="00E25929">
      <w:pPr>
        <w:rPr>
          <w:lang w:val="en-GB"/>
        </w:rPr>
      </w:pPr>
    </w:p>
    <w:p w:rsidR="00CD2186" w:rsidRPr="00E60B4D" w:rsidRDefault="00CD2186" w:rsidP="00E25929">
      <w:pPr>
        <w:rPr>
          <w:lang w:val="en-GB"/>
        </w:rPr>
      </w:pPr>
    </w:p>
    <w:p w:rsidR="00E25929" w:rsidRPr="00E60B4D" w:rsidRDefault="00E25929" w:rsidP="00E25929">
      <w:pPr>
        <w:rPr>
          <w:lang w:val="en-GB"/>
        </w:rPr>
      </w:pPr>
    </w:p>
    <w:p w:rsidR="005130CD" w:rsidRPr="00E60B4D" w:rsidRDefault="005130CD" w:rsidP="007A1F28">
      <w:pPr>
        <w:pStyle w:val="Nagwek1"/>
        <w:rPr>
          <w:rFonts w:ascii="Century Gothic" w:eastAsia="Century Gothic" w:hAnsi="Century Gothic" w:cs="Century Gothic"/>
          <w:sz w:val="18"/>
          <w:szCs w:val="18"/>
          <w:lang w:val="en-GB"/>
        </w:rPr>
      </w:pPr>
    </w:p>
    <w:p w:rsidR="00BA4CB0" w:rsidRPr="00E60B4D" w:rsidRDefault="00BA4CB0" w:rsidP="00BA4CB0">
      <w:pPr>
        <w:rPr>
          <w:lang w:val="en-GB"/>
        </w:rPr>
      </w:pPr>
    </w:p>
    <w:p w:rsidR="0053255E" w:rsidRPr="00E60B4D" w:rsidRDefault="0053255E" w:rsidP="00BA4CB0">
      <w:pPr>
        <w:rPr>
          <w:lang w:val="en-GB"/>
        </w:rPr>
      </w:pPr>
    </w:p>
    <w:p w:rsidR="0053255E" w:rsidRDefault="0053255E" w:rsidP="00BA4CB0">
      <w:pPr>
        <w:rPr>
          <w:lang w:val="en-GB"/>
        </w:rPr>
      </w:pPr>
    </w:p>
    <w:p w:rsidR="00723E69" w:rsidRDefault="00723E69" w:rsidP="00BA4CB0">
      <w:pPr>
        <w:rPr>
          <w:lang w:val="en-GB"/>
        </w:rPr>
      </w:pPr>
    </w:p>
    <w:p w:rsidR="00723E69" w:rsidRPr="00E60B4D" w:rsidRDefault="00723E69" w:rsidP="00BA4CB0">
      <w:pPr>
        <w:rPr>
          <w:lang w:val="en-GB"/>
        </w:rPr>
      </w:pPr>
    </w:p>
    <w:p w:rsidR="00FC3251" w:rsidRPr="00E60B4D" w:rsidRDefault="00FC3251" w:rsidP="00FC3251">
      <w:pPr>
        <w:pStyle w:val="Nagwek1"/>
        <w:rPr>
          <w:rFonts w:ascii="Century Gothic" w:eastAsia="Century Gothic" w:hAnsi="Century Gothic" w:cs="Century Gothic"/>
          <w:sz w:val="18"/>
          <w:szCs w:val="18"/>
          <w:lang w:val="en-GB"/>
        </w:rPr>
      </w:pPr>
      <w:bookmarkStart w:id="357" w:name="_Toc368409007"/>
      <w:r w:rsidRPr="00E60B4D">
        <w:rPr>
          <w:rFonts w:ascii="Century Gothic" w:eastAsia="Century Gothic" w:hAnsi="Century Gothic" w:cs="Century Gothic"/>
          <w:sz w:val="18"/>
          <w:lang w:val="en-GB"/>
        </w:rPr>
        <w:lastRenderedPageBreak/>
        <w:t>SECTION VI: FINANCIAL OVERVIEW</w:t>
      </w:r>
      <w:bookmarkEnd w:id="357"/>
    </w:p>
    <w:p w:rsidR="00FC3251" w:rsidRPr="00E60B4D" w:rsidRDefault="00FC3251" w:rsidP="00FC3251">
      <w:pPr>
        <w:spacing w:line="360" w:lineRule="auto"/>
        <w:rPr>
          <w:sz w:val="18"/>
          <w:szCs w:val="18"/>
          <w:lang w:val="en-GB"/>
        </w:rPr>
      </w:pPr>
    </w:p>
    <w:p w:rsidR="00FC3251" w:rsidRPr="00E60B4D" w:rsidRDefault="00FC3251" w:rsidP="00FC3251">
      <w:pPr>
        <w:pStyle w:val="Nagwek2"/>
        <w:spacing w:before="0" w:after="0" w:line="360" w:lineRule="auto"/>
        <w:rPr>
          <w:rFonts w:ascii="Century Gothic" w:eastAsia="Century Gothic" w:hAnsi="Century Gothic" w:cs="Century Gothic"/>
          <w:i w:val="0"/>
          <w:color w:val="002060"/>
          <w:sz w:val="18"/>
          <w:szCs w:val="18"/>
          <w:lang w:val="en-GB"/>
        </w:rPr>
      </w:pPr>
      <w:bookmarkStart w:id="358" w:name="_Toc210205471"/>
      <w:bookmarkStart w:id="359" w:name="_Toc368409008"/>
      <w:r w:rsidRPr="00E60B4D">
        <w:rPr>
          <w:rFonts w:ascii="Century Gothic" w:eastAsia="Century Gothic" w:hAnsi="Century Gothic" w:cs="Century Gothic"/>
          <w:i w:val="0"/>
          <w:color w:val="002060"/>
          <w:sz w:val="18"/>
          <w:lang w:val="en-GB"/>
        </w:rPr>
        <w:t>I. ANALYSIS OF THE GROUP'S FINANCIAL POSITION</w:t>
      </w:r>
      <w:bookmarkEnd w:id="359"/>
    </w:p>
    <w:p w:rsidR="00FC3251" w:rsidRPr="00E60B4D" w:rsidRDefault="00FC3251" w:rsidP="00FC3251">
      <w:pPr>
        <w:spacing w:line="360" w:lineRule="auto"/>
        <w:jc w:val="both"/>
        <w:rPr>
          <w:sz w:val="18"/>
          <w:szCs w:val="18"/>
          <w:lang w:val="en-GB"/>
        </w:rPr>
      </w:pPr>
    </w:p>
    <w:p w:rsidR="00FC3251" w:rsidRPr="00E60B4D" w:rsidRDefault="00FC3251" w:rsidP="00FC3251">
      <w:pPr>
        <w:spacing w:line="360" w:lineRule="auto"/>
        <w:jc w:val="both"/>
        <w:rPr>
          <w:sz w:val="18"/>
          <w:szCs w:val="18"/>
          <w:lang w:val="en-GB"/>
        </w:rPr>
      </w:pPr>
      <w:r w:rsidRPr="00E60B4D">
        <w:rPr>
          <w:sz w:val="18"/>
          <w:lang w:val="en-GB"/>
        </w:rPr>
        <w:t>All financial data and indicators are sourced from the IFRS-compliant financial statements.</w:t>
      </w:r>
    </w:p>
    <w:p w:rsidR="00FC3251" w:rsidRPr="00E60B4D" w:rsidRDefault="00FC3251" w:rsidP="00FC3251">
      <w:pPr>
        <w:spacing w:line="360" w:lineRule="auto"/>
        <w:rPr>
          <w:sz w:val="18"/>
          <w:szCs w:val="18"/>
          <w:lang w:val="en-GB"/>
        </w:rPr>
      </w:pPr>
    </w:p>
    <w:p w:rsidR="00FC3251" w:rsidRPr="00E60B4D" w:rsidRDefault="00FC3251" w:rsidP="00FC3251">
      <w:pPr>
        <w:spacing w:line="360" w:lineRule="auto"/>
        <w:jc w:val="both"/>
        <w:rPr>
          <w:b/>
          <w:sz w:val="18"/>
          <w:szCs w:val="18"/>
          <w:lang w:val="en-GB"/>
        </w:rPr>
      </w:pPr>
      <w:r w:rsidRPr="00E60B4D">
        <w:rPr>
          <w:b/>
          <w:sz w:val="18"/>
          <w:lang w:val="en-GB"/>
        </w:rPr>
        <w:t>1. Revenue</w:t>
      </w:r>
    </w:p>
    <w:p w:rsidR="00F30E9A" w:rsidRPr="00E60B4D" w:rsidRDefault="00F30E9A" w:rsidP="00F30E9A">
      <w:pPr>
        <w:spacing w:line="360" w:lineRule="auto"/>
        <w:jc w:val="both"/>
        <w:rPr>
          <w:sz w:val="18"/>
          <w:szCs w:val="18"/>
          <w:lang w:val="en-GB"/>
        </w:rPr>
      </w:pPr>
      <w:r w:rsidRPr="00E60B4D">
        <w:rPr>
          <w:sz w:val="18"/>
          <w:lang w:val="en-GB"/>
        </w:rPr>
        <w:t xml:space="preserve">At the end of H1 2013, the PBG Group reported a 32% revenue decline year on year. The Group's revenue fell from PLN </w:t>
      </w:r>
      <w:r w:rsidRPr="00E60B4D">
        <w:rPr>
          <w:b/>
          <w:sz w:val="18"/>
          <w:szCs w:val="18"/>
          <w:lang w:val="en-GB"/>
        </w:rPr>
        <w:t xml:space="preserve">1,038,572 thousand in H1 2012 </w:t>
      </w:r>
      <w:r w:rsidRPr="00E60B4D">
        <w:rPr>
          <w:sz w:val="18"/>
          <w:lang w:val="en-GB"/>
        </w:rPr>
        <w:t xml:space="preserve">to </w:t>
      </w:r>
      <w:r w:rsidRPr="00E60B4D">
        <w:rPr>
          <w:b/>
          <w:sz w:val="18"/>
          <w:szCs w:val="18"/>
          <w:lang w:val="en-GB"/>
        </w:rPr>
        <w:t xml:space="preserve">PLN 708,616 thousand in H1 2013. </w:t>
      </w:r>
      <w:r w:rsidRPr="00E60B4D">
        <w:rPr>
          <w:sz w:val="18"/>
          <w:lang w:val="en-GB"/>
        </w:rPr>
        <w:t xml:space="preserve">Cost of sales decreased by 62%, to PLN 661,664 thousand as at the end of H1 2013. </w:t>
      </w:r>
    </w:p>
    <w:p w:rsidR="00FC3251" w:rsidRPr="00E60B4D" w:rsidRDefault="00FC3251" w:rsidP="00FC3251">
      <w:pPr>
        <w:spacing w:line="360" w:lineRule="auto"/>
        <w:rPr>
          <w:sz w:val="18"/>
          <w:szCs w:val="18"/>
          <w:lang w:val="en-GB"/>
        </w:rPr>
      </w:pPr>
    </w:p>
    <w:p w:rsidR="00FC3251" w:rsidRPr="00E60B4D" w:rsidRDefault="00FC3251" w:rsidP="00FC3251">
      <w:pPr>
        <w:spacing w:line="360" w:lineRule="auto"/>
        <w:rPr>
          <w:sz w:val="16"/>
          <w:szCs w:val="16"/>
          <w:lang w:val="en-GB"/>
        </w:rPr>
      </w:pPr>
      <w:r w:rsidRPr="00E60B4D">
        <w:rPr>
          <w:b/>
          <w:sz w:val="16"/>
          <w:szCs w:val="16"/>
          <w:lang w:val="en-GB"/>
        </w:rPr>
        <w:t>Chart 6: Historical development of revenue</w:t>
      </w:r>
      <w:r w:rsidRPr="00E60B4D">
        <w:rPr>
          <w:sz w:val="16"/>
          <w:lang w:val="en-GB"/>
        </w:rPr>
        <w:t xml:space="preserve"> (past five years)</w:t>
      </w:r>
    </w:p>
    <w:p w:rsidR="00723E69" w:rsidRDefault="00723E69" w:rsidP="00723E69">
      <w:pPr>
        <w:spacing w:line="360" w:lineRule="auto"/>
        <w:jc w:val="center"/>
        <w:rPr>
          <w:noProof/>
          <w:sz w:val="18"/>
          <w:szCs w:val="18"/>
        </w:rPr>
      </w:pPr>
      <w:r>
        <w:rPr>
          <w:noProof/>
          <w:lang w:val="en-GB" w:eastAsia="en-GB"/>
        </w:rPr>
        <w:drawing>
          <wp:inline distT="0" distB="0" distL="0" distR="0" wp14:anchorId="4BB9B51F" wp14:editId="2E6645A6">
            <wp:extent cx="5276850" cy="22479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ela-Siatka"/>
        <w:tblW w:w="0" w:type="auto"/>
        <w:tblLook w:val="04A0" w:firstRow="1" w:lastRow="0" w:firstColumn="1" w:lastColumn="0" w:noHBand="0" w:noVBand="1"/>
      </w:tblPr>
      <w:tblGrid>
        <w:gridCol w:w="4826"/>
        <w:gridCol w:w="4827"/>
      </w:tblGrid>
      <w:tr w:rsidR="00723E69" w:rsidRPr="004061D3" w:rsidTr="00723E69">
        <w:tc>
          <w:tcPr>
            <w:tcW w:w="4826" w:type="dxa"/>
          </w:tcPr>
          <w:p w:rsidR="00723E69" w:rsidRPr="004061D3" w:rsidRDefault="004B3E63" w:rsidP="00723E69">
            <w:pPr>
              <w:spacing w:line="360" w:lineRule="auto"/>
              <w:jc w:val="center"/>
              <w:rPr>
                <w:noProof/>
                <w:color w:val="FF0000"/>
                <w:sz w:val="18"/>
                <w:szCs w:val="18"/>
              </w:rPr>
            </w:pPr>
            <w:r w:rsidRPr="004061D3">
              <w:rPr>
                <w:noProof/>
                <w:color w:val="FF0000"/>
                <w:sz w:val="18"/>
                <w:szCs w:val="18"/>
              </w:rPr>
              <w:t>SPRZEDAŻ</w:t>
            </w:r>
          </w:p>
        </w:tc>
        <w:tc>
          <w:tcPr>
            <w:tcW w:w="4827" w:type="dxa"/>
          </w:tcPr>
          <w:p w:rsidR="00723E69" w:rsidRPr="004061D3" w:rsidRDefault="004B3E63" w:rsidP="00723E69">
            <w:pPr>
              <w:spacing w:line="360" w:lineRule="auto"/>
              <w:jc w:val="center"/>
              <w:rPr>
                <w:noProof/>
                <w:color w:val="FF0000"/>
                <w:sz w:val="18"/>
                <w:szCs w:val="18"/>
              </w:rPr>
            </w:pPr>
            <w:r w:rsidRPr="004061D3">
              <w:rPr>
                <w:noProof/>
                <w:color w:val="FF0000"/>
                <w:sz w:val="18"/>
                <w:szCs w:val="18"/>
              </w:rPr>
              <w:t>SALES</w:t>
            </w:r>
          </w:p>
        </w:tc>
      </w:tr>
      <w:tr w:rsidR="00723E69" w:rsidRPr="004061D3" w:rsidTr="00723E69">
        <w:tc>
          <w:tcPr>
            <w:tcW w:w="4826" w:type="dxa"/>
          </w:tcPr>
          <w:p w:rsidR="00723E69" w:rsidRPr="004061D3" w:rsidRDefault="00723E69" w:rsidP="00723E69">
            <w:pPr>
              <w:spacing w:line="360" w:lineRule="auto"/>
              <w:jc w:val="center"/>
              <w:rPr>
                <w:noProof/>
                <w:color w:val="FF0000"/>
                <w:sz w:val="18"/>
                <w:szCs w:val="18"/>
              </w:rPr>
            </w:pPr>
            <w:r>
              <w:rPr>
                <w:noProof/>
                <w:color w:val="FF0000"/>
                <w:sz w:val="18"/>
                <w:szCs w:val="18"/>
              </w:rPr>
              <w:t>w tys. zł</w:t>
            </w:r>
          </w:p>
        </w:tc>
        <w:tc>
          <w:tcPr>
            <w:tcW w:w="4827" w:type="dxa"/>
          </w:tcPr>
          <w:p w:rsidR="00723E69" w:rsidRPr="004061D3" w:rsidRDefault="00723E69" w:rsidP="00723E69">
            <w:pPr>
              <w:spacing w:line="360" w:lineRule="auto"/>
              <w:jc w:val="center"/>
              <w:rPr>
                <w:noProof/>
                <w:color w:val="FF0000"/>
                <w:sz w:val="18"/>
                <w:szCs w:val="18"/>
              </w:rPr>
            </w:pPr>
            <w:r>
              <w:rPr>
                <w:noProof/>
                <w:color w:val="FF0000"/>
                <w:sz w:val="18"/>
                <w:szCs w:val="18"/>
              </w:rPr>
              <w:t>(PLN ‘000)</w:t>
            </w:r>
          </w:p>
        </w:tc>
      </w:tr>
      <w:tr w:rsidR="00F67322" w:rsidRPr="004061D3" w:rsidTr="00723E69">
        <w:tc>
          <w:tcPr>
            <w:tcW w:w="4826" w:type="dxa"/>
          </w:tcPr>
          <w:p w:rsidR="00F67322" w:rsidRDefault="00F67322" w:rsidP="00351F14">
            <w:pPr>
              <w:spacing w:line="360" w:lineRule="auto"/>
              <w:jc w:val="center"/>
              <w:rPr>
                <w:noProof/>
                <w:color w:val="FF0000"/>
                <w:sz w:val="18"/>
                <w:szCs w:val="18"/>
              </w:rPr>
            </w:pPr>
            <w:r>
              <w:rPr>
                <w:noProof/>
                <w:color w:val="FF0000"/>
                <w:sz w:val="18"/>
                <w:szCs w:val="18"/>
              </w:rPr>
              <w:t>1H20</w:t>
            </w:r>
            <w:r w:rsidR="00351F14">
              <w:rPr>
                <w:noProof/>
                <w:color w:val="FF0000"/>
                <w:sz w:val="18"/>
                <w:szCs w:val="18"/>
              </w:rPr>
              <w:t>*</w:t>
            </w:r>
            <w:r>
              <w:rPr>
                <w:noProof/>
                <w:color w:val="FF0000"/>
                <w:sz w:val="18"/>
                <w:szCs w:val="18"/>
              </w:rPr>
              <w:t>*</w:t>
            </w:r>
          </w:p>
        </w:tc>
        <w:tc>
          <w:tcPr>
            <w:tcW w:w="4827" w:type="dxa"/>
          </w:tcPr>
          <w:p w:rsidR="00F67322" w:rsidRDefault="00F67322" w:rsidP="00351F14">
            <w:pPr>
              <w:spacing w:line="360" w:lineRule="auto"/>
              <w:jc w:val="center"/>
              <w:rPr>
                <w:noProof/>
                <w:color w:val="FF0000"/>
                <w:sz w:val="18"/>
                <w:szCs w:val="18"/>
              </w:rPr>
            </w:pPr>
            <w:r>
              <w:rPr>
                <w:noProof/>
                <w:color w:val="FF0000"/>
                <w:sz w:val="18"/>
                <w:szCs w:val="18"/>
              </w:rPr>
              <w:t>H1 20</w:t>
            </w:r>
            <w:r w:rsidR="00351F14">
              <w:rPr>
                <w:noProof/>
                <w:color w:val="FF0000"/>
                <w:sz w:val="18"/>
                <w:szCs w:val="18"/>
              </w:rPr>
              <w:t>*</w:t>
            </w:r>
            <w:r>
              <w:rPr>
                <w:noProof/>
                <w:color w:val="FF0000"/>
                <w:sz w:val="18"/>
                <w:szCs w:val="18"/>
              </w:rPr>
              <w:t>*</w:t>
            </w:r>
          </w:p>
        </w:tc>
      </w:tr>
    </w:tbl>
    <w:p w:rsidR="000C338D" w:rsidRDefault="000C338D" w:rsidP="00FC3251">
      <w:pPr>
        <w:spacing w:line="360" w:lineRule="auto"/>
        <w:rPr>
          <w:b/>
          <w:sz w:val="16"/>
          <w:szCs w:val="16"/>
          <w:lang w:val="en-GB"/>
        </w:rPr>
      </w:pPr>
    </w:p>
    <w:p w:rsidR="00723E69" w:rsidRPr="00E60B4D" w:rsidRDefault="00723E69" w:rsidP="00FC3251">
      <w:pPr>
        <w:spacing w:line="360" w:lineRule="auto"/>
        <w:rPr>
          <w:b/>
          <w:sz w:val="16"/>
          <w:szCs w:val="16"/>
          <w:lang w:val="en-GB"/>
        </w:rPr>
      </w:pPr>
    </w:p>
    <w:p w:rsidR="00E10A01" w:rsidRPr="00E60B4D" w:rsidRDefault="00E10A01" w:rsidP="00E10A01">
      <w:pPr>
        <w:spacing w:line="360" w:lineRule="auto"/>
        <w:jc w:val="both"/>
        <w:rPr>
          <w:sz w:val="18"/>
          <w:szCs w:val="18"/>
          <w:lang w:val="en-GB"/>
        </w:rPr>
      </w:pPr>
      <w:r w:rsidRPr="00E60B4D">
        <w:rPr>
          <w:sz w:val="18"/>
          <w:lang w:val="en-GB"/>
        </w:rPr>
        <w:t>Historically, sales of the PBG Group's services remained in an upward trend. However, the trend reversed in H1 2012 due to the difficult situation of the individual PBG Group companies, with a downward trend continuing in H1 2013. Lower revenue reported in the period under review was also due to a smaller number of companies comprising the PBG Group compared with the corresponding period of the previous year.</w:t>
      </w:r>
    </w:p>
    <w:p w:rsidR="00504E2A" w:rsidRPr="00E60B4D" w:rsidRDefault="00504E2A" w:rsidP="00FC3251">
      <w:pPr>
        <w:spacing w:line="360" w:lineRule="auto"/>
        <w:jc w:val="both"/>
        <w:rPr>
          <w:b/>
          <w:sz w:val="18"/>
          <w:szCs w:val="18"/>
          <w:lang w:val="en-GB"/>
        </w:rPr>
      </w:pPr>
    </w:p>
    <w:p w:rsidR="00FC3251" w:rsidRPr="00E60B4D" w:rsidRDefault="00FC3251" w:rsidP="00FC3251">
      <w:pPr>
        <w:spacing w:line="360" w:lineRule="auto"/>
        <w:jc w:val="both"/>
        <w:rPr>
          <w:b/>
          <w:sz w:val="18"/>
          <w:szCs w:val="18"/>
          <w:lang w:val="en-GB"/>
        </w:rPr>
      </w:pPr>
      <w:r w:rsidRPr="00E60B4D">
        <w:rPr>
          <w:b/>
          <w:sz w:val="18"/>
          <w:lang w:val="en-GB"/>
        </w:rPr>
        <w:t>2. Order book</w:t>
      </w:r>
    </w:p>
    <w:p w:rsidR="00445310" w:rsidRPr="00E60B4D" w:rsidRDefault="00E10A01" w:rsidP="00FC3251">
      <w:pPr>
        <w:spacing w:line="360" w:lineRule="auto"/>
        <w:jc w:val="both"/>
        <w:rPr>
          <w:sz w:val="18"/>
          <w:szCs w:val="18"/>
          <w:lang w:val="en-GB"/>
        </w:rPr>
      </w:pPr>
      <w:r w:rsidRPr="00E60B4D">
        <w:rPr>
          <w:b/>
          <w:sz w:val="18"/>
          <w:szCs w:val="18"/>
          <w:lang w:val="en-GB"/>
        </w:rPr>
        <w:t>As at July 1st 2013</w:t>
      </w:r>
      <w:r w:rsidRPr="00E60B4D">
        <w:rPr>
          <w:sz w:val="18"/>
          <w:lang w:val="en-GB"/>
        </w:rPr>
        <w:t xml:space="preserve">, the value of the PBG Group's order book was approximately </w:t>
      </w:r>
      <w:r w:rsidRPr="00E60B4D">
        <w:rPr>
          <w:b/>
          <w:sz w:val="18"/>
          <w:szCs w:val="18"/>
          <w:lang w:val="en-GB"/>
        </w:rPr>
        <w:t>PLN 5.85bn</w:t>
      </w:r>
      <w:r w:rsidRPr="00E60B4D">
        <w:rPr>
          <w:sz w:val="18"/>
          <w:lang w:val="en-GB"/>
        </w:rPr>
        <w:t xml:space="preserve">, of which about PLN 840m represents orders to be executed in 2013, with the balance of approximately PLN 5bn scheduled for execution in the coming years. Power construction projects account for the largest proportion of the order book value (90%), with the balance (10%) attributable to the oil, gas and fuels segment. </w:t>
      </w:r>
    </w:p>
    <w:p w:rsidR="005A0C40" w:rsidRPr="00E60B4D" w:rsidRDefault="005A0C40" w:rsidP="00FC3251">
      <w:pPr>
        <w:spacing w:line="360" w:lineRule="auto"/>
        <w:jc w:val="both"/>
        <w:rPr>
          <w:sz w:val="18"/>
          <w:szCs w:val="18"/>
          <w:lang w:val="en-GB"/>
        </w:rPr>
      </w:pPr>
    </w:p>
    <w:p w:rsidR="00723E69" w:rsidRDefault="00723E69" w:rsidP="00092257">
      <w:pPr>
        <w:spacing w:line="360" w:lineRule="auto"/>
        <w:jc w:val="both"/>
        <w:rPr>
          <w:b/>
          <w:bCs/>
          <w:color w:val="000000"/>
          <w:sz w:val="16"/>
          <w:szCs w:val="16"/>
          <w:lang w:val="en-GB"/>
        </w:rPr>
      </w:pPr>
    </w:p>
    <w:p w:rsidR="00723E69" w:rsidRDefault="00723E69" w:rsidP="00092257">
      <w:pPr>
        <w:spacing w:line="360" w:lineRule="auto"/>
        <w:jc w:val="both"/>
        <w:rPr>
          <w:b/>
          <w:bCs/>
          <w:color w:val="000000"/>
          <w:sz w:val="16"/>
          <w:szCs w:val="16"/>
          <w:lang w:val="en-GB"/>
        </w:rPr>
      </w:pPr>
    </w:p>
    <w:p w:rsidR="00723E69" w:rsidRDefault="00723E69" w:rsidP="00092257">
      <w:pPr>
        <w:spacing w:line="360" w:lineRule="auto"/>
        <w:jc w:val="both"/>
        <w:rPr>
          <w:b/>
          <w:bCs/>
          <w:color w:val="000000"/>
          <w:sz w:val="16"/>
          <w:szCs w:val="16"/>
          <w:lang w:val="en-GB"/>
        </w:rPr>
      </w:pPr>
    </w:p>
    <w:p w:rsidR="00723E69" w:rsidRDefault="00723E69" w:rsidP="00092257">
      <w:pPr>
        <w:spacing w:line="360" w:lineRule="auto"/>
        <w:jc w:val="both"/>
        <w:rPr>
          <w:b/>
          <w:bCs/>
          <w:color w:val="000000"/>
          <w:sz w:val="16"/>
          <w:szCs w:val="16"/>
          <w:lang w:val="en-GB"/>
        </w:rPr>
      </w:pPr>
    </w:p>
    <w:p w:rsidR="00723E69" w:rsidRDefault="00723E69" w:rsidP="00092257">
      <w:pPr>
        <w:spacing w:line="360" w:lineRule="auto"/>
        <w:jc w:val="both"/>
        <w:rPr>
          <w:b/>
          <w:bCs/>
          <w:color w:val="000000"/>
          <w:sz w:val="16"/>
          <w:szCs w:val="16"/>
          <w:lang w:val="en-GB"/>
        </w:rPr>
      </w:pPr>
    </w:p>
    <w:p w:rsidR="00723E69" w:rsidRDefault="00723E69" w:rsidP="00092257">
      <w:pPr>
        <w:spacing w:line="360" w:lineRule="auto"/>
        <w:jc w:val="both"/>
        <w:rPr>
          <w:b/>
          <w:bCs/>
          <w:color w:val="000000"/>
          <w:sz w:val="16"/>
          <w:szCs w:val="16"/>
          <w:lang w:val="en-GB"/>
        </w:rPr>
      </w:pPr>
    </w:p>
    <w:p w:rsidR="00723E69" w:rsidRDefault="00723E69" w:rsidP="00092257">
      <w:pPr>
        <w:spacing w:line="360" w:lineRule="auto"/>
        <w:jc w:val="both"/>
        <w:rPr>
          <w:b/>
          <w:bCs/>
          <w:color w:val="000000"/>
          <w:sz w:val="16"/>
          <w:szCs w:val="16"/>
          <w:lang w:val="en-GB"/>
        </w:rPr>
      </w:pPr>
    </w:p>
    <w:p w:rsidR="00FC3251" w:rsidRPr="00E60B4D" w:rsidRDefault="009B4590" w:rsidP="00092257">
      <w:pPr>
        <w:spacing w:line="360" w:lineRule="auto"/>
        <w:jc w:val="both"/>
        <w:rPr>
          <w:b/>
          <w:bCs/>
          <w:color w:val="000000"/>
          <w:sz w:val="16"/>
          <w:szCs w:val="16"/>
          <w:lang w:val="en-GB"/>
        </w:rPr>
      </w:pPr>
      <w:r w:rsidRPr="00E60B4D">
        <w:rPr>
          <w:b/>
          <w:bCs/>
          <w:color w:val="000000"/>
          <w:sz w:val="16"/>
          <w:szCs w:val="16"/>
          <w:lang w:val="en-GB"/>
        </w:rPr>
        <w:t>Chart 7: Historical development of the Group's order book</w:t>
      </w:r>
      <w:r w:rsidRPr="00E60B4D">
        <w:rPr>
          <w:b/>
          <w:sz w:val="16"/>
          <w:lang w:val="en-GB"/>
        </w:rPr>
        <w:t xml:space="preserve"> (past five years)</w:t>
      </w:r>
    </w:p>
    <w:p w:rsidR="00723E69" w:rsidRPr="00445310" w:rsidRDefault="00723E69" w:rsidP="00723E69">
      <w:pPr>
        <w:spacing w:line="360" w:lineRule="auto"/>
        <w:jc w:val="center"/>
        <w:rPr>
          <w:noProof/>
        </w:rPr>
      </w:pPr>
      <w:r>
        <w:rPr>
          <w:noProof/>
          <w:lang w:val="en-GB" w:eastAsia="en-GB"/>
        </w:rPr>
        <w:drawing>
          <wp:inline distT="0" distB="0" distL="0" distR="0" wp14:anchorId="248AAD8D" wp14:editId="7730AF32">
            <wp:extent cx="5467350" cy="25717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ela-Siatka"/>
        <w:tblW w:w="0" w:type="auto"/>
        <w:tblLook w:val="04A0" w:firstRow="1" w:lastRow="0" w:firstColumn="1" w:lastColumn="0" w:noHBand="0" w:noVBand="1"/>
      </w:tblPr>
      <w:tblGrid>
        <w:gridCol w:w="4826"/>
        <w:gridCol w:w="4827"/>
      </w:tblGrid>
      <w:tr w:rsidR="00723E69" w:rsidTr="00723E69">
        <w:tc>
          <w:tcPr>
            <w:tcW w:w="4826" w:type="dxa"/>
          </w:tcPr>
          <w:p w:rsidR="00723E69" w:rsidRDefault="00440E09" w:rsidP="00723E69">
            <w:pPr>
              <w:spacing w:line="360" w:lineRule="auto"/>
              <w:jc w:val="center"/>
              <w:rPr>
                <w:noProof/>
              </w:rPr>
            </w:pPr>
            <w:r>
              <w:rPr>
                <w:noProof/>
                <w:color w:val="FF0000"/>
                <w:sz w:val="18"/>
                <w:szCs w:val="18"/>
              </w:rPr>
              <w:t>PORTFEL ZAMÓWIEŃ</w:t>
            </w:r>
          </w:p>
        </w:tc>
        <w:tc>
          <w:tcPr>
            <w:tcW w:w="4827" w:type="dxa"/>
          </w:tcPr>
          <w:p w:rsidR="00723E69" w:rsidRDefault="00440E09" w:rsidP="00723E69">
            <w:pPr>
              <w:spacing w:line="360" w:lineRule="auto"/>
              <w:jc w:val="center"/>
              <w:rPr>
                <w:noProof/>
              </w:rPr>
            </w:pPr>
            <w:r>
              <w:rPr>
                <w:noProof/>
                <w:color w:val="FF0000"/>
                <w:sz w:val="18"/>
                <w:szCs w:val="18"/>
              </w:rPr>
              <w:t>ORDER BOOK</w:t>
            </w:r>
          </w:p>
        </w:tc>
      </w:tr>
      <w:tr w:rsidR="00723E69" w:rsidTr="00723E69">
        <w:tc>
          <w:tcPr>
            <w:tcW w:w="4826" w:type="dxa"/>
          </w:tcPr>
          <w:p w:rsidR="00723E69" w:rsidRDefault="00723E69" w:rsidP="00723E69">
            <w:pPr>
              <w:spacing w:line="360" w:lineRule="auto"/>
              <w:jc w:val="center"/>
              <w:rPr>
                <w:noProof/>
                <w:color w:val="FF0000"/>
                <w:sz w:val="18"/>
                <w:szCs w:val="18"/>
              </w:rPr>
            </w:pPr>
            <w:r>
              <w:rPr>
                <w:noProof/>
                <w:color w:val="FF0000"/>
                <w:sz w:val="18"/>
                <w:szCs w:val="18"/>
              </w:rPr>
              <w:t>w mln zł</w:t>
            </w:r>
          </w:p>
        </w:tc>
        <w:tc>
          <w:tcPr>
            <w:tcW w:w="4827" w:type="dxa"/>
          </w:tcPr>
          <w:p w:rsidR="00723E69" w:rsidRDefault="00723E69" w:rsidP="00723E69">
            <w:pPr>
              <w:spacing w:line="360" w:lineRule="auto"/>
              <w:jc w:val="center"/>
              <w:rPr>
                <w:noProof/>
                <w:color w:val="FF0000"/>
                <w:sz w:val="18"/>
                <w:szCs w:val="18"/>
              </w:rPr>
            </w:pPr>
            <w:r>
              <w:rPr>
                <w:noProof/>
                <w:color w:val="FF0000"/>
                <w:sz w:val="18"/>
                <w:szCs w:val="18"/>
              </w:rPr>
              <w:t>PLNm</w:t>
            </w:r>
          </w:p>
        </w:tc>
      </w:tr>
    </w:tbl>
    <w:p w:rsidR="00723E69" w:rsidRDefault="00723E69" w:rsidP="00FC3251">
      <w:pPr>
        <w:spacing w:line="360" w:lineRule="auto"/>
        <w:jc w:val="both"/>
        <w:rPr>
          <w:lang w:val="en-GB"/>
        </w:rPr>
      </w:pPr>
    </w:p>
    <w:p w:rsidR="00FC3251" w:rsidRPr="00E60B4D" w:rsidRDefault="007523A6" w:rsidP="00FC3251">
      <w:pPr>
        <w:spacing w:line="360" w:lineRule="auto"/>
        <w:jc w:val="both"/>
        <w:rPr>
          <w:b/>
          <w:sz w:val="16"/>
          <w:szCs w:val="16"/>
          <w:lang w:val="en-GB"/>
        </w:rPr>
      </w:pPr>
      <w:r w:rsidRPr="00E60B4D">
        <w:rPr>
          <w:b/>
          <w:sz w:val="16"/>
          <w:lang w:val="en-GB"/>
        </w:rPr>
        <w:t>Table 28: Order book structure as at July 1st 2013</w:t>
      </w:r>
    </w:p>
    <w:tbl>
      <w:tblPr>
        <w:tblW w:w="6856" w:type="dxa"/>
        <w:jc w:val="center"/>
        <w:tblCellMar>
          <w:left w:w="0" w:type="dxa"/>
          <w:right w:w="0" w:type="dxa"/>
        </w:tblCellMar>
        <w:tblLook w:val="04A0" w:firstRow="1" w:lastRow="0" w:firstColumn="1" w:lastColumn="0" w:noHBand="0" w:noVBand="1"/>
      </w:tblPr>
      <w:tblGrid>
        <w:gridCol w:w="3830"/>
        <w:gridCol w:w="1513"/>
        <w:gridCol w:w="1513"/>
      </w:tblGrid>
      <w:tr w:rsidR="00FC3251" w:rsidRPr="00B94207" w:rsidTr="006E3BD1">
        <w:trPr>
          <w:trHeight w:hRule="exact" w:val="294"/>
          <w:jc w:val="center"/>
        </w:trPr>
        <w:tc>
          <w:tcPr>
            <w:tcW w:w="6856" w:type="dxa"/>
            <w:gridSpan w:val="3"/>
            <w:tcBorders>
              <w:top w:val="single" w:sz="8" w:space="0" w:color="FFFFFF"/>
              <w:left w:val="single" w:sz="8" w:space="0" w:color="FFFFFF"/>
              <w:bottom w:val="single" w:sz="24" w:space="0" w:color="FFFFFF"/>
              <w:right w:val="single" w:sz="8" w:space="0" w:color="FFFFFF"/>
            </w:tcBorders>
            <w:shd w:val="clear" w:color="auto" w:fill="0A1E50"/>
            <w:tcMar>
              <w:top w:w="72" w:type="dxa"/>
              <w:left w:w="144" w:type="dxa"/>
              <w:bottom w:w="72" w:type="dxa"/>
              <w:right w:w="144" w:type="dxa"/>
            </w:tcMar>
          </w:tcPr>
          <w:p w:rsidR="00FC3251" w:rsidRPr="00E60B4D" w:rsidRDefault="00FC3251" w:rsidP="006E3BD1">
            <w:pPr>
              <w:spacing w:line="360" w:lineRule="auto"/>
              <w:ind w:right="-1"/>
              <w:jc w:val="center"/>
              <w:rPr>
                <w:b/>
                <w:bCs/>
                <w:sz w:val="16"/>
                <w:szCs w:val="18"/>
                <w:lang w:val="en-GB"/>
              </w:rPr>
            </w:pPr>
            <w:r w:rsidRPr="00E60B4D">
              <w:rPr>
                <w:b/>
                <w:sz w:val="16"/>
                <w:lang w:val="en-GB"/>
              </w:rPr>
              <w:t>ORDER BOOK AS AT JULY 1ST 2013 (% and PLNm)</w:t>
            </w:r>
          </w:p>
        </w:tc>
      </w:tr>
      <w:tr w:rsidR="00FC3251" w:rsidRPr="00E60B4D" w:rsidTr="006E3BD1">
        <w:trPr>
          <w:trHeight w:hRule="exact" w:val="304"/>
          <w:jc w:val="center"/>
        </w:trPr>
        <w:tc>
          <w:tcPr>
            <w:tcW w:w="3830" w:type="dxa"/>
            <w:tcBorders>
              <w:top w:val="single" w:sz="24" w:space="0" w:color="FFFFFF"/>
              <w:left w:val="single" w:sz="8" w:space="0" w:color="FFFFFF"/>
              <w:bottom w:val="single" w:sz="8" w:space="0" w:color="FFFFFF"/>
              <w:right w:val="single" w:sz="8" w:space="0" w:color="FFFFFF"/>
            </w:tcBorders>
            <w:shd w:val="clear" w:color="auto" w:fill="F9C227"/>
            <w:tcMar>
              <w:top w:w="72" w:type="dxa"/>
              <w:left w:w="144" w:type="dxa"/>
              <w:bottom w:w="72" w:type="dxa"/>
              <w:right w:w="144" w:type="dxa"/>
            </w:tcMar>
          </w:tcPr>
          <w:p w:rsidR="00FC3251" w:rsidRPr="00E60B4D" w:rsidRDefault="00FC3251" w:rsidP="006E3BD1">
            <w:pPr>
              <w:spacing w:line="360" w:lineRule="auto"/>
              <w:ind w:right="-1"/>
              <w:rPr>
                <w:color w:val="FFFFFF"/>
                <w:sz w:val="16"/>
                <w:szCs w:val="18"/>
                <w:lang w:val="en-GB"/>
              </w:rPr>
            </w:pPr>
            <w:r w:rsidRPr="00E60B4D">
              <w:rPr>
                <w:b/>
                <w:color w:val="FFFFFF"/>
                <w:sz w:val="16"/>
                <w:lang w:val="en-GB"/>
              </w:rPr>
              <w:t>Gas, oil and fuels</w:t>
            </w:r>
          </w:p>
        </w:tc>
        <w:tc>
          <w:tcPr>
            <w:tcW w:w="1513" w:type="dxa"/>
            <w:tcBorders>
              <w:top w:val="single" w:sz="24" w:space="0" w:color="FFFFFF"/>
              <w:left w:val="single" w:sz="8" w:space="0" w:color="FFFFFF"/>
              <w:bottom w:val="single" w:sz="8" w:space="0" w:color="FFFFFF"/>
              <w:right w:val="single" w:sz="8" w:space="0" w:color="FFFFFF"/>
            </w:tcBorders>
            <w:shd w:val="clear" w:color="auto" w:fill="F9C227"/>
            <w:tcMar>
              <w:top w:w="72" w:type="dxa"/>
              <w:left w:w="144" w:type="dxa"/>
              <w:bottom w:w="72" w:type="dxa"/>
              <w:right w:w="144" w:type="dxa"/>
            </w:tcMar>
            <w:vAlign w:val="center"/>
          </w:tcPr>
          <w:p w:rsidR="00FC3251" w:rsidRPr="00E60B4D" w:rsidRDefault="00FA4973" w:rsidP="006E3BD1">
            <w:pPr>
              <w:jc w:val="center"/>
              <w:rPr>
                <w:b/>
                <w:color w:val="FFFFFF" w:themeColor="background1"/>
                <w:sz w:val="16"/>
                <w:szCs w:val="20"/>
                <w:lang w:val="en-GB"/>
              </w:rPr>
            </w:pPr>
            <w:r w:rsidRPr="00E60B4D">
              <w:rPr>
                <w:b/>
                <w:color w:val="FFFFFF" w:themeColor="background1"/>
                <w:sz w:val="16"/>
                <w:lang w:val="en-GB"/>
              </w:rPr>
              <w:t>10</w:t>
            </w:r>
          </w:p>
        </w:tc>
        <w:tc>
          <w:tcPr>
            <w:tcW w:w="1513" w:type="dxa"/>
            <w:tcBorders>
              <w:top w:val="single" w:sz="24" w:space="0" w:color="FFFFFF"/>
              <w:left w:val="single" w:sz="8" w:space="0" w:color="FFFFFF"/>
              <w:bottom w:val="single" w:sz="8" w:space="0" w:color="FFFFFF"/>
              <w:right w:val="single" w:sz="8" w:space="0" w:color="FFFFFF"/>
            </w:tcBorders>
            <w:shd w:val="clear" w:color="auto" w:fill="F9C227"/>
            <w:vAlign w:val="center"/>
          </w:tcPr>
          <w:p w:rsidR="00FC3251" w:rsidRPr="00E60B4D" w:rsidRDefault="002F09E6" w:rsidP="006E3BD1">
            <w:pPr>
              <w:jc w:val="center"/>
              <w:rPr>
                <w:b/>
                <w:bCs/>
                <w:color w:val="FFFFFF" w:themeColor="background1"/>
                <w:sz w:val="16"/>
                <w:szCs w:val="20"/>
                <w:lang w:val="en-GB"/>
              </w:rPr>
            </w:pPr>
            <w:r w:rsidRPr="00E60B4D">
              <w:rPr>
                <w:b/>
                <w:color w:val="FFFFFF" w:themeColor="background1"/>
                <w:sz w:val="16"/>
                <w:lang w:val="en-GB"/>
              </w:rPr>
              <w:t>600</w:t>
            </w:r>
          </w:p>
        </w:tc>
      </w:tr>
      <w:tr w:rsidR="00FC3251" w:rsidRPr="00E60B4D" w:rsidTr="006E3BD1">
        <w:trPr>
          <w:trHeight w:hRule="exact" w:val="304"/>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tcPr>
          <w:p w:rsidR="00FC3251" w:rsidRPr="00E60B4D" w:rsidRDefault="00FC3251" w:rsidP="006E3BD1">
            <w:pPr>
              <w:spacing w:line="360" w:lineRule="auto"/>
              <w:ind w:right="-1"/>
              <w:jc w:val="both"/>
              <w:rPr>
                <w:b/>
                <w:bCs/>
                <w:color w:val="FFFFFF"/>
                <w:sz w:val="16"/>
                <w:szCs w:val="18"/>
                <w:lang w:val="en-GB"/>
              </w:rPr>
            </w:pPr>
            <w:r w:rsidRPr="00E60B4D">
              <w:rPr>
                <w:b/>
                <w:color w:val="FFFFFF"/>
                <w:sz w:val="16"/>
                <w:lang w:val="en-GB"/>
              </w:rPr>
              <w:t>Power</w:t>
            </w:r>
          </w:p>
        </w:tc>
        <w:tc>
          <w:tcPr>
            <w:tcW w:w="1513"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rsidR="00FC3251" w:rsidRPr="00E60B4D" w:rsidRDefault="00FA4973" w:rsidP="006E3BD1">
            <w:pPr>
              <w:jc w:val="center"/>
              <w:rPr>
                <w:b/>
                <w:color w:val="FFFFFF" w:themeColor="background1"/>
                <w:sz w:val="16"/>
                <w:szCs w:val="20"/>
                <w:lang w:val="en-GB"/>
              </w:rPr>
            </w:pPr>
            <w:r w:rsidRPr="00E60B4D">
              <w:rPr>
                <w:b/>
                <w:color w:val="FFFFFF" w:themeColor="background1"/>
                <w:sz w:val="16"/>
                <w:lang w:val="en-GB"/>
              </w:rPr>
              <w:t>90</w:t>
            </w:r>
          </w:p>
        </w:tc>
        <w:tc>
          <w:tcPr>
            <w:tcW w:w="1513" w:type="dxa"/>
            <w:tcBorders>
              <w:top w:val="single" w:sz="8" w:space="0" w:color="FFFFFF"/>
              <w:left w:val="single" w:sz="8" w:space="0" w:color="FFFFFF"/>
              <w:bottom w:val="single" w:sz="8" w:space="0" w:color="FFFFFF"/>
              <w:right w:val="single" w:sz="8" w:space="0" w:color="FFFFFF"/>
            </w:tcBorders>
            <w:shd w:val="clear" w:color="auto" w:fill="92D050"/>
            <w:vAlign w:val="center"/>
          </w:tcPr>
          <w:p w:rsidR="00FC3251" w:rsidRPr="00E60B4D" w:rsidRDefault="00BD07B9" w:rsidP="006E3BD1">
            <w:pPr>
              <w:jc w:val="center"/>
              <w:rPr>
                <w:b/>
                <w:bCs/>
                <w:color w:val="FFFFFF" w:themeColor="background1"/>
                <w:sz w:val="16"/>
                <w:szCs w:val="20"/>
                <w:lang w:val="en-GB"/>
              </w:rPr>
            </w:pPr>
            <w:r>
              <w:rPr>
                <w:b/>
                <w:color w:val="FFFFFF" w:themeColor="background1"/>
                <w:sz w:val="16"/>
                <w:lang w:val="en-GB"/>
              </w:rPr>
              <w:t>5,</w:t>
            </w:r>
            <w:r w:rsidR="00445310" w:rsidRPr="00E60B4D">
              <w:rPr>
                <w:b/>
                <w:color w:val="FFFFFF" w:themeColor="background1"/>
                <w:sz w:val="16"/>
                <w:lang w:val="en-GB"/>
              </w:rPr>
              <w:t>250</w:t>
            </w:r>
          </w:p>
        </w:tc>
      </w:tr>
      <w:tr w:rsidR="00FC3251" w:rsidRPr="00E60B4D" w:rsidTr="006E3BD1">
        <w:trPr>
          <w:trHeight w:hRule="exact" w:val="304"/>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7030A0"/>
            <w:tcMar>
              <w:top w:w="72" w:type="dxa"/>
              <w:left w:w="144" w:type="dxa"/>
              <w:bottom w:w="72" w:type="dxa"/>
              <w:right w:w="144" w:type="dxa"/>
            </w:tcMar>
          </w:tcPr>
          <w:p w:rsidR="00FC3251" w:rsidRPr="00E60B4D" w:rsidRDefault="00445310" w:rsidP="00445310">
            <w:pPr>
              <w:spacing w:line="360" w:lineRule="auto"/>
              <w:ind w:right="-1"/>
              <w:jc w:val="both"/>
              <w:rPr>
                <w:b/>
                <w:bCs/>
                <w:color w:val="FFFFFF"/>
                <w:sz w:val="16"/>
                <w:szCs w:val="18"/>
                <w:lang w:val="en-GB"/>
              </w:rPr>
            </w:pPr>
            <w:r w:rsidRPr="00E60B4D">
              <w:rPr>
                <w:b/>
                <w:color w:val="FFFFFF"/>
                <w:sz w:val="16"/>
                <w:lang w:val="en-GB"/>
              </w:rPr>
              <w:t>Water</w:t>
            </w:r>
          </w:p>
        </w:tc>
        <w:tc>
          <w:tcPr>
            <w:tcW w:w="1513" w:type="dxa"/>
            <w:tcBorders>
              <w:top w:val="single" w:sz="8" w:space="0" w:color="FFFFFF"/>
              <w:left w:val="single" w:sz="8" w:space="0" w:color="FFFFFF"/>
              <w:bottom w:val="single" w:sz="8" w:space="0" w:color="FFFFFF"/>
              <w:right w:val="single" w:sz="8" w:space="0" w:color="FFFFFF"/>
            </w:tcBorders>
            <w:shd w:val="clear" w:color="auto" w:fill="7030A0"/>
            <w:tcMar>
              <w:top w:w="72" w:type="dxa"/>
              <w:left w:w="144" w:type="dxa"/>
              <w:bottom w:w="72" w:type="dxa"/>
              <w:right w:w="144" w:type="dxa"/>
            </w:tcMar>
            <w:vAlign w:val="center"/>
          </w:tcPr>
          <w:p w:rsidR="00FC3251" w:rsidRPr="00E60B4D" w:rsidRDefault="00FA4973" w:rsidP="006E3BD1">
            <w:pPr>
              <w:jc w:val="center"/>
              <w:rPr>
                <w:b/>
                <w:color w:val="FFFFFF" w:themeColor="background1"/>
                <w:sz w:val="16"/>
                <w:szCs w:val="20"/>
                <w:lang w:val="en-GB"/>
              </w:rPr>
            </w:pPr>
            <w:r w:rsidRPr="00E60B4D">
              <w:rPr>
                <w:b/>
                <w:color w:val="FFFFFF" w:themeColor="background1"/>
                <w:sz w:val="16"/>
                <w:lang w:val="en-GB"/>
              </w:rPr>
              <w:t>0</w:t>
            </w:r>
          </w:p>
        </w:tc>
        <w:tc>
          <w:tcPr>
            <w:tcW w:w="1513" w:type="dxa"/>
            <w:tcBorders>
              <w:top w:val="single" w:sz="8" w:space="0" w:color="FFFFFF"/>
              <w:left w:val="single" w:sz="8" w:space="0" w:color="FFFFFF"/>
              <w:bottom w:val="single" w:sz="8" w:space="0" w:color="FFFFFF"/>
              <w:right w:val="single" w:sz="8" w:space="0" w:color="FFFFFF"/>
            </w:tcBorders>
            <w:shd w:val="clear" w:color="auto" w:fill="7030A0"/>
            <w:vAlign w:val="center"/>
          </w:tcPr>
          <w:p w:rsidR="00FC3251" w:rsidRPr="00E60B4D" w:rsidRDefault="002F09E6" w:rsidP="006E3BD1">
            <w:pPr>
              <w:jc w:val="center"/>
              <w:rPr>
                <w:b/>
                <w:bCs/>
                <w:color w:val="FFFFFF" w:themeColor="background1"/>
                <w:sz w:val="16"/>
                <w:szCs w:val="20"/>
                <w:lang w:val="en-GB"/>
              </w:rPr>
            </w:pPr>
            <w:r w:rsidRPr="00E60B4D">
              <w:rPr>
                <w:b/>
                <w:color w:val="FFFFFF" w:themeColor="background1"/>
                <w:sz w:val="16"/>
                <w:lang w:val="en-GB"/>
              </w:rPr>
              <w:t>10</w:t>
            </w:r>
          </w:p>
        </w:tc>
      </w:tr>
      <w:tr w:rsidR="00FC3251" w:rsidRPr="00E60B4D" w:rsidTr="006E3BD1">
        <w:trPr>
          <w:trHeight w:hRule="exact" w:val="304"/>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002060"/>
            <w:tcMar>
              <w:top w:w="72" w:type="dxa"/>
              <w:left w:w="144" w:type="dxa"/>
              <w:bottom w:w="72" w:type="dxa"/>
              <w:right w:w="144" w:type="dxa"/>
            </w:tcMar>
          </w:tcPr>
          <w:p w:rsidR="00FC3251" w:rsidRPr="00E60B4D" w:rsidRDefault="00FC3251" w:rsidP="006E3BD1">
            <w:pPr>
              <w:spacing w:line="360" w:lineRule="auto"/>
              <w:ind w:right="-1"/>
              <w:jc w:val="both"/>
              <w:rPr>
                <w:b/>
                <w:bCs/>
                <w:color w:val="FFFFFF"/>
                <w:sz w:val="16"/>
                <w:szCs w:val="18"/>
                <w:lang w:val="en-GB"/>
              </w:rPr>
            </w:pPr>
            <w:r w:rsidRPr="00E60B4D">
              <w:rPr>
                <w:b/>
                <w:color w:val="FFFFFF"/>
                <w:sz w:val="16"/>
                <w:lang w:val="en-GB"/>
              </w:rPr>
              <w:t>TOTAL</w:t>
            </w:r>
          </w:p>
        </w:tc>
        <w:tc>
          <w:tcPr>
            <w:tcW w:w="1513" w:type="dxa"/>
            <w:tcBorders>
              <w:top w:val="single" w:sz="8" w:space="0" w:color="FFFFFF"/>
              <w:left w:val="single" w:sz="8" w:space="0" w:color="FFFFFF"/>
              <w:bottom w:val="single" w:sz="8" w:space="0" w:color="FFFFFF"/>
              <w:right w:val="single" w:sz="8" w:space="0" w:color="FFFFFF"/>
            </w:tcBorders>
            <w:shd w:val="clear" w:color="auto" w:fill="002060"/>
            <w:tcMar>
              <w:top w:w="72" w:type="dxa"/>
              <w:left w:w="144" w:type="dxa"/>
              <w:bottom w:w="72" w:type="dxa"/>
              <w:right w:w="144" w:type="dxa"/>
            </w:tcMar>
            <w:vAlign w:val="center"/>
          </w:tcPr>
          <w:p w:rsidR="00FC3251" w:rsidRPr="00E60B4D" w:rsidRDefault="00FC3251" w:rsidP="006E3BD1">
            <w:pPr>
              <w:jc w:val="center"/>
              <w:rPr>
                <w:b/>
                <w:color w:val="FFFFFF" w:themeColor="background1"/>
                <w:sz w:val="16"/>
                <w:szCs w:val="20"/>
                <w:lang w:val="en-GB"/>
              </w:rPr>
            </w:pPr>
            <w:r w:rsidRPr="00E60B4D">
              <w:rPr>
                <w:b/>
                <w:color w:val="FFFFFF" w:themeColor="background1"/>
                <w:sz w:val="16"/>
                <w:lang w:val="en-GB"/>
              </w:rPr>
              <w:t>100.0%</w:t>
            </w:r>
          </w:p>
        </w:tc>
        <w:tc>
          <w:tcPr>
            <w:tcW w:w="1513" w:type="dxa"/>
            <w:tcBorders>
              <w:top w:val="single" w:sz="8" w:space="0" w:color="FFFFFF"/>
              <w:left w:val="single" w:sz="8" w:space="0" w:color="FFFFFF"/>
              <w:bottom w:val="single" w:sz="8" w:space="0" w:color="FFFFFF"/>
              <w:right w:val="single" w:sz="8" w:space="0" w:color="FFFFFF"/>
            </w:tcBorders>
            <w:shd w:val="clear" w:color="auto" w:fill="002060"/>
            <w:vAlign w:val="center"/>
          </w:tcPr>
          <w:p w:rsidR="00FC3251" w:rsidRPr="00E60B4D" w:rsidRDefault="00BD07B9" w:rsidP="006E3BD1">
            <w:pPr>
              <w:jc w:val="center"/>
              <w:rPr>
                <w:b/>
                <w:bCs/>
                <w:color w:val="FFFFFF" w:themeColor="background1"/>
                <w:sz w:val="16"/>
                <w:szCs w:val="20"/>
                <w:lang w:val="en-GB"/>
              </w:rPr>
            </w:pPr>
            <w:r>
              <w:rPr>
                <w:b/>
                <w:color w:val="FFFFFF" w:themeColor="background1"/>
                <w:sz w:val="16"/>
                <w:lang w:val="en-GB"/>
              </w:rPr>
              <w:t>5,</w:t>
            </w:r>
            <w:r w:rsidR="002F09E6" w:rsidRPr="00E60B4D">
              <w:rPr>
                <w:b/>
                <w:color w:val="FFFFFF" w:themeColor="background1"/>
                <w:sz w:val="16"/>
                <w:lang w:val="en-GB"/>
              </w:rPr>
              <w:t>860</w:t>
            </w:r>
          </w:p>
        </w:tc>
      </w:tr>
    </w:tbl>
    <w:p w:rsidR="00FC3251" w:rsidRPr="00E60B4D" w:rsidRDefault="00FC3251" w:rsidP="00FC3251">
      <w:pPr>
        <w:spacing w:line="360" w:lineRule="auto"/>
        <w:jc w:val="both"/>
        <w:rPr>
          <w:b/>
          <w:sz w:val="18"/>
          <w:szCs w:val="18"/>
          <w:lang w:val="en-GB"/>
        </w:rPr>
      </w:pPr>
    </w:p>
    <w:p w:rsidR="00FC3251" w:rsidRPr="00E60B4D" w:rsidRDefault="00FC3251" w:rsidP="00FC3251">
      <w:pPr>
        <w:spacing w:line="360" w:lineRule="auto"/>
        <w:jc w:val="both"/>
        <w:rPr>
          <w:b/>
          <w:sz w:val="18"/>
          <w:szCs w:val="18"/>
          <w:lang w:val="en-GB"/>
        </w:rPr>
      </w:pPr>
      <w:r w:rsidRPr="00E60B4D">
        <w:rPr>
          <w:b/>
          <w:sz w:val="18"/>
          <w:lang w:val="en-GB"/>
        </w:rPr>
        <w:t>3. EBITDA</w:t>
      </w:r>
    </w:p>
    <w:p w:rsidR="00E10A01" w:rsidRPr="00E60B4D" w:rsidRDefault="00E10A01" w:rsidP="00E10A01">
      <w:pPr>
        <w:spacing w:line="360" w:lineRule="auto"/>
        <w:rPr>
          <w:b/>
          <w:sz w:val="18"/>
          <w:szCs w:val="18"/>
          <w:lang w:val="en-GB"/>
        </w:rPr>
      </w:pPr>
      <w:r w:rsidRPr="00E60B4D">
        <w:rPr>
          <w:sz w:val="18"/>
          <w:lang w:val="en-GB"/>
        </w:rPr>
        <w:t xml:space="preserve">As at the end of H1 2013, consolidated EBITDA totalled </w:t>
      </w:r>
      <w:r w:rsidR="0029051F" w:rsidRPr="00E60B4D">
        <w:rPr>
          <w:b/>
          <w:sz w:val="18"/>
          <w:szCs w:val="18"/>
          <w:lang w:val="en-GB"/>
        </w:rPr>
        <w:t>PLN 254,903 thousand</w:t>
      </w:r>
      <w:r w:rsidRPr="00E60B4D">
        <w:rPr>
          <w:sz w:val="18"/>
          <w:lang w:val="en-GB"/>
        </w:rPr>
        <w:t xml:space="preserve">, representing an increase of </w:t>
      </w:r>
      <w:r w:rsidR="00AB62AA" w:rsidRPr="00E60B4D">
        <w:rPr>
          <w:b/>
          <w:sz w:val="18"/>
          <w:szCs w:val="18"/>
          <w:lang w:val="en-GB"/>
        </w:rPr>
        <w:t xml:space="preserve">PLN 1,819,810 thousand compared with </w:t>
      </w:r>
      <w:r w:rsidRPr="00E60B4D">
        <w:rPr>
          <w:b/>
          <w:sz w:val="18"/>
          <w:szCs w:val="18"/>
          <w:lang w:val="en-GB"/>
        </w:rPr>
        <w:t>PLN -1,564,907 thousand</w:t>
      </w:r>
      <w:r w:rsidR="00AB62AA" w:rsidRPr="00E60B4D">
        <w:rPr>
          <w:b/>
          <w:sz w:val="18"/>
          <w:szCs w:val="18"/>
          <w:lang w:val="en-GB"/>
        </w:rPr>
        <w:t xml:space="preserve"> reported at the end of H1 2012. </w:t>
      </w:r>
    </w:p>
    <w:p w:rsidR="00FC3251" w:rsidRPr="00E60B4D" w:rsidRDefault="00FC3251" w:rsidP="00FC3251">
      <w:pPr>
        <w:spacing w:line="360" w:lineRule="auto"/>
        <w:rPr>
          <w:b/>
          <w:sz w:val="16"/>
          <w:szCs w:val="16"/>
          <w:lang w:val="en-GB"/>
        </w:rPr>
      </w:pPr>
    </w:p>
    <w:p w:rsidR="00FC3251" w:rsidRPr="00E60B4D" w:rsidRDefault="009B4590" w:rsidP="00FC3251">
      <w:pPr>
        <w:spacing w:line="360" w:lineRule="auto"/>
        <w:rPr>
          <w:b/>
          <w:sz w:val="16"/>
          <w:szCs w:val="16"/>
          <w:lang w:val="en-GB"/>
        </w:rPr>
      </w:pPr>
      <w:r w:rsidRPr="00E60B4D">
        <w:rPr>
          <w:b/>
          <w:sz w:val="16"/>
          <w:szCs w:val="16"/>
          <w:lang w:val="en-GB"/>
        </w:rPr>
        <w:t>Chart 9: Historical development of EBITDA</w:t>
      </w:r>
      <w:r w:rsidRPr="00E60B4D">
        <w:rPr>
          <w:sz w:val="16"/>
          <w:lang w:val="en-GB"/>
        </w:rPr>
        <w:t xml:space="preserve"> (past five years)</w:t>
      </w:r>
    </w:p>
    <w:p w:rsidR="00A41AD6" w:rsidRPr="00A41AD6" w:rsidRDefault="00A41AD6" w:rsidP="00723E69">
      <w:pPr>
        <w:spacing w:line="360" w:lineRule="auto"/>
        <w:jc w:val="center"/>
        <w:rPr>
          <w:b/>
          <w:noProof/>
          <w:sz w:val="18"/>
          <w:szCs w:val="18"/>
          <w:lang w:val="en-GB"/>
        </w:rPr>
      </w:pPr>
    </w:p>
    <w:p w:rsidR="00723E69" w:rsidRDefault="00723E69" w:rsidP="00723E69">
      <w:pPr>
        <w:spacing w:line="360" w:lineRule="auto"/>
        <w:jc w:val="center"/>
        <w:rPr>
          <w:b/>
          <w:noProof/>
          <w:sz w:val="18"/>
          <w:szCs w:val="18"/>
        </w:rPr>
      </w:pPr>
      <w:r>
        <w:rPr>
          <w:noProof/>
          <w:lang w:val="en-GB" w:eastAsia="en-GB"/>
        </w:rPr>
        <w:drawing>
          <wp:inline distT="0" distB="0" distL="0" distR="0" wp14:anchorId="21BDFB1D" wp14:editId="10575B62">
            <wp:extent cx="5467350" cy="257175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ela-Siatka"/>
        <w:tblW w:w="0" w:type="auto"/>
        <w:tblLook w:val="04A0" w:firstRow="1" w:lastRow="0" w:firstColumn="1" w:lastColumn="0" w:noHBand="0" w:noVBand="1"/>
      </w:tblPr>
      <w:tblGrid>
        <w:gridCol w:w="4826"/>
        <w:gridCol w:w="4827"/>
      </w:tblGrid>
      <w:tr w:rsidR="00723E69" w:rsidRPr="004061D3" w:rsidTr="00723E69">
        <w:tc>
          <w:tcPr>
            <w:tcW w:w="4826" w:type="dxa"/>
          </w:tcPr>
          <w:p w:rsidR="00723E69" w:rsidRPr="004061D3" w:rsidRDefault="00723E69" w:rsidP="00723E69">
            <w:pPr>
              <w:spacing w:line="360" w:lineRule="auto"/>
              <w:jc w:val="center"/>
              <w:rPr>
                <w:noProof/>
                <w:color w:val="FF0000"/>
                <w:sz w:val="18"/>
                <w:szCs w:val="18"/>
              </w:rPr>
            </w:pPr>
            <w:r w:rsidRPr="004061D3">
              <w:rPr>
                <w:noProof/>
                <w:color w:val="FF0000"/>
                <w:sz w:val="18"/>
                <w:szCs w:val="18"/>
              </w:rPr>
              <w:lastRenderedPageBreak/>
              <w:t>w tys. zł</w:t>
            </w:r>
          </w:p>
        </w:tc>
        <w:tc>
          <w:tcPr>
            <w:tcW w:w="4827" w:type="dxa"/>
          </w:tcPr>
          <w:p w:rsidR="00723E69" w:rsidRPr="004061D3" w:rsidRDefault="00723E69" w:rsidP="00723E69">
            <w:pPr>
              <w:spacing w:line="360" w:lineRule="auto"/>
              <w:jc w:val="center"/>
              <w:rPr>
                <w:noProof/>
                <w:color w:val="FF0000"/>
                <w:sz w:val="18"/>
                <w:szCs w:val="18"/>
              </w:rPr>
            </w:pPr>
            <w:r w:rsidRPr="004061D3">
              <w:rPr>
                <w:noProof/>
                <w:color w:val="FF0000"/>
                <w:sz w:val="18"/>
                <w:szCs w:val="18"/>
              </w:rPr>
              <w:t>PLN ‘000</w:t>
            </w:r>
          </w:p>
        </w:tc>
      </w:tr>
      <w:tr w:rsidR="00440E09" w:rsidRPr="004061D3" w:rsidTr="00723E69">
        <w:tc>
          <w:tcPr>
            <w:tcW w:w="4826" w:type="dxa"/>
          </w:tcPr>
          <w:p w:rsidR="00440E09" w:rsidRDefault="00440E09" w:rsidP="002307DA">
            <w:pPr>
              <w:spacing w:line="360" w:lineRule="auto"/>
              <w:jc w:val="center"/>
              <w:rPr>
                <w:noProof/>
                <w:color w:val="FF0000"/>
                <w:sz w:val="18"/>
                <w:szCs w:val="18"/>
              </w:rPr>
            </w:pPr>
            <w:r>
              <w:rPr>
                <w:noProof/>
                <w:color w:val="FF0000"/>
                <w:sz w:val="18"/>
                <w:szCs w:val="18"/>
              </w:rPr>
              <w:t>1H20**</w:t>
            </w:r>
          </w:p>
        </w:tc>
        <w:tc>
          <w:tcPr>
            <w:tcW w:w="4827" w:type="dxa"/>
          </w:tcPr>
          <w:p w:rsidR="00440E09" w:rsidRDefault="00440E09" w:rsidP="002307DA">
            <w:pPr>
              <w:spacing w:line="360" w:lineRule="auto"/>
              <w:jc w:val="center"/>
              <w:rPr>
                <w:noProof/>
                <w:color w:val="FF0000"/>
                <w:sz w:val="18"/>
                <w:szCs w:val="18"/>
              </w:rPr>
            </w:pPr>
            <w:r>
              <w:rPr>
                <w:noProof/>
                <w:color w:val="FF0000"/>
                <w:sz w:val="18"/>
                <w:szCs w:val="18"/>
              </w:rPr>
              <w:t>H1 20**</w:t>
            </w:r>
          </w:p>
        </w:tc>
      </w:tr>
    </w:tbl>
    <w:p w:rsidR="00723E69" w:rsidRPr="00E60B4D" w:rsidRDefault="00723E69" w:rsidP="00FC3251">
      <w:pPr>
        <w:spacing w:line="360" w:lineRule="auto"/>
        <w:jc w:val="both"/>
        <w:rPr>
          <w:b/>
          <w:sz w:val="18"/>
          <w:szCs w:val="18"/>
          <w:highlight w:val="cyan"/>
          <w:lang w:val="en-GB"/>
        </w:rPr>
      </w:pPr>
    </w:p>
    <w:p w:rsidR="00FC3251" w:rsidRPr="00E60B4D" w:rsidRDefault="00FC3251" w:rsidP="00FC3251">
      <w:pPr>
        <w:spacing w:line="360" w:lineRule="auto"/>
        <w:jc w:val="both"/>
        <w:rPr>
          <w:b/>
          <w:sz w:val="18"/>
          <w:szCs w:val="18"/>
          <w:lang w:val="en-GB"/>
        </w:rPr>
      </w:pPr>
      <w:r w:rsidRPr="00E60B4D">
        <w:rPr>
          <w:b/>
          <w:sz w:val="18"/>
          <w:lang w:val="en-GB"/>
        </w:rPr>
        <w:t>4. EBIT</w:t>
      </w:r>
    </w:p>
    <w:p w:rsidR="00285EF9" w:rsidRPr="00E60B4D" w:rsidRDefault="00285EF9" w:rsidP="00285EF9">
      <w:pPr>
        <w:spacing w:line="360" w:lineRule="auto"/>
        <w:jc w:val="both"/>
        <w:rPr>
          <w:sz w:val="18"/>
          <w:szCs w:val="18"/>
          <w:lang w:val="en-GB"/>
        </w:rPr>
      </w:pPr>
      <w:r w:rsidRPr="00E60B4D">
        <w:rPr>
          <w:sz w:val="18"/>
          <w:lang w:val="en-GB"/>
        </w:rPr>
        <w:t xml:space="preserve">Operating profit booked by the PBG Group in H1 2013 was </w:t>
      </w:r>
      <w:r w:rsidRPr="00E60B4D">
        <w:rPr>
          <w:b/>
          <w:sz w:val="18"/>
          <w:szCs w:val="18"/>
          <w:lang w:val="en-GB"/>
        </w:rPr>
        <w:t>PLN 235,109 thousand</w:t>
      </w:r>
      <w:r w:rsidRPr="00E60B4D">
        <w:rPr>
          <w:sz w:val="18"/>
          <w:lang w:val="en-GB"/>
        </w:rPr>
        <w:t xml:space="preserve"> in contrast to operating loss of </w:t>
      </w:r>
      <w:r w:rsidRPr="00E60B4D">
        <w:rPr>
          <w:b/>
          <w:sz w:val="18"/>
          <w:szCs w:val="18"/>
          <w:lang w:val="en-GB"/>
        </w:rPr>
        <w:t>PLN -1,625,752 thousand</w:t>
      </w:r>
      <w:r w:rsidRPr="00E60B4D">
        <w:rPr>
          <w:sz w:val="18"/>
          <w:lang w:val="en-GB"/>
        </w:rPr>
        <w:t xml:space="preserve"> posted in the same period of the previous year. </w:t>
      </w:r>
    </w:p>
    <w:p w:rsidR="00285EF9" w:rsidRPr="00E60B4D" w:rsidRDefault="00285EF9" w:rsidP="00FC3251">
      <w:pPr>
        <w:spacing w:line="360" w:lineRule="auto"/>
        <w:jc w:val="both"/>
        <w:rPr>
          <w:sz w:val="18"/>
          <w:szCs w:val="18"/>
          <w:lang w:val="en-GB"/>
        </w:rPr>
      </w:pPr>
    </w:p>
    <w:p w:rsidR="00FC3251" w:rsidRPr="00E60B4D" w:rsidRDefault="009B4590" w:rsidP="00FC3251">
      <w:pPr>
        <w:spacing w:line="360" w:lineRule="auto"/>
        <w:rPr>
          <w:b/>
          <w:sz w:val="16"/>
          <w:szCs w:val="16"/>
          <w:lang w:val="en-GB"/>
        </w:rPr>
      </w:pPr>
      <w:r w:rsidRPr="00E60B4D">
        <w:rPr>
          <w:b/>
          <w:sz w:val="16"/>
          <w:szCs w:val="16"/>
          <w:lang w:val="en-GB"/>
        </w:rPr>
        <w:t>Chart 10: Historical development of EBIT</w:t>
      </w:r>
      <w:r w:rsidRPr="00E60B4D">
        <w:rPr>
          <w:sz w:val="16"/>
          <w:lang w:val="en-GB"/>
        </w:rPr>
        <w:t xml:space="preserve"> (past five years)</w:t>
      </w:r>
    </w:p>
    <w:p w:rsidR="00723E69" w:rsidRPr="00285EF9" w:rsidRDefault="00723E69" w:rsidP="00723E69">
      <w:pPr>
        <w:spacing w:line="360" w:lineRule="auto"/>
        <w:jc w:val="center"/>
        <w:rPr>
          <w:noProof/>
          <w:sz w:val="18"/>
          <w:szCs w:val="18"/>
        </w:rPr>
      </w:pPr>
      <w:r>
        <w:rPr>
          <w:noProof/>
          <w:lang w:val="en-GB" w:eastAsia="en-GB"/>
        </w:rPr>
        <w:drawing>
          <wp:inline distT="0" distB="0" distL="0" distR="0" wp14:anchorId="02597BE6" wp14:editId="3DF2C9FF">
            <wp:extent cx="5448300" cy="24384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ela-Siatka"/>
        <w:tblW w:w="0" w:type="auto"/>
        <w:tblLook w:val="04A0" w:firstRow="1" w:lastRow="0" w:firstColumn="1" w:lastColumn="0" w:noHBand="0" w:noVBand="1"/>
      </w:tblPr>
      <w:tblGrid>
        <w:gridCol w:w="4826"/>
        <w:gridCol w:w="4827"/>
      </w:tblGrid>
      <w:tr w:rsidR="00723E69" w:rsidRPr="004061D3" w:rsidTr="00723E69">
        <w:tc>
          <w:tcPr>
            <w:tcW w:w="4826" w:type="dxa"/>
          </w:tcPr>
          <w:p w:rsidR="00723E69" w:rsidRPr="004061D3" w:rsidRDefault="00440E09" w:rsidP="00723E69">
            <w:pPr>
              <w:spacing w:line="360" w:lineRule="auto"/>
              <w:jc w:val="center"/>
              <w:rPr>
                <w:noProof/>
                <w:color w:val="FF0000"/>
                <w:sz w:val="18"/>
                <w:szCs w:val="18"/>
              </w:rPr>
            </w:pPr>
            <w:r w:rsidRPr="004061D3">
              <w:rPr>
                <w:noProof/>
                <w:color w:val="FF0000"/>
                <w:sz w:val="18"/>
                <w:szCs w:val="18"/>
              </w:rPr>
              <w:t>ZYSK (STRATA) OPERACYJNA</w:t>
            </w:r>
          </w:p>
        </w:tc>
        <w:tc>
          <w:tcPr>
            <w:tcW w:w="4827" w:type="dxa"/>
          </w:tcPr>
          <w:p w:rsidR="00723E69" w:rsidRPr="004061D3" w:rsidRDefault="00440E09" w:rsidP="00723E69">
            <w:pPr>
              <w:spacing w:line="360" w:lineRule="auto"/>
              <w:jc w:val="center"/>
              <w:rPr>
                <w:noProof/>
                <w:color w:val="FF0000"/>
                <w:sz w:val="18"/>
                <w:szCs w:val="18"/>
              </w:rPr>
            </w:pPr>
            <w:r w:rsidRPr="004061D3">
              <w:rPr>
                <w:noProof/>
                <w:color w:val="FF0000"/>
                <w:sz w:val="18"/>
                <w:szCs w:val="18"/>
              </w:rPr>
              <w:t>OPERATING PROFIT (LOSS)</w:t>
            </w:r>
          </w:p>
        </w:tc>
      </w:tr>
      <w:tr w:rsidR="00723E69" w:rsidRPr="004061D3" w:rsidTr="00723E69">
        <w:tc>
          <w:tcPr>
            <w:tcW w:w="4826" w:type="dxa"/>
          </w:tcPr>
          <w:p w:rsidR="00723E69" w:rsidRPr="004061D3" w:rsidRDefault="00723E69" w:rsidP="00723E69">
            <w:pPr>
              <w:spacing w:line="360" w:lineRule="auto"/>
              <w:jc w:val="center"/>
              <w:rPr>
                <w:noProof/>
                <w:color w:val="FF0000"/>
                <w:sz w:val="18"/>
                <w:szCs w:val="18"/>
              </w:rPr>
            </w:pPr>
            <w:r w:rsidRPr="004061D3">
              <w:rPr>
                <w:noProof/>
                <w:color w:val="FF0000"/>
                <w:sz w:val="18"/>
                <w:szCs w:val="18"/>
              </w:rPr>
              <w:t>w tys. zł</w:t>
            </w:r>
          </w:p>
        </w:tc>
        <w:tc>
          <w:tcPr>
            <w:tcW w:w="4827" w:type="dxa"/>
          </w:tcPr>
          <w:p w:rsidR="00723E69" w:rsidRPr="004061D3" w:rsidRDefault="00723E69" w:rsidP="00723E69">
            <w:pPr>
              <w:spacing w:line="360" w:lineRule="auto"/>
              <w:jc w:val="center"/>
              <w:rPr>
                <w:noProof/>
                <w:color w:val="FF0000"/>
                <w:sz w:val="18"/>
                <w:szCs w:val="18"/>
              </w:rPr>
            </w:pPr>
            <w:r w:rsidRPr="004061D3">
              <w:rPr>
                <w:noProof/>
                <w:color w:val="FF0000"/>
                <w:sz w:val="18"/>
                <w:szCs w:val="18"/>
              </w:rPr>
              <w:t>PLN ‘000</w:t>
            </w:r>
          </w:p>
        </w:tc>
      </w:tr>
      <w:tr w:rsidR="00440E09" w:rsidRPr="004061D3" w:rsidTr="00723E69">
        <w:tc>
          <w:tcPr>
            <w:tcW w:w="4826" w:type="dxa"/>
          </w:tcPr>
          <w:p w:rsidR="00440E09" w:rsidRDefault="00440E09" w:rsidP="002307DA">
            <w:pPr>
              <w:spacing w:line="360" w:lineRule="auto"/>
              <w:jc w:val="center"/>
              <w:rPr>
                <w:noProof/>
                <w:color w:val="FF0000"/>
                <w:sz w:val="18"/>
                <w:szCs w:val="18"/>
              </w:rPr>
            </w:pPr>
            <w:r>
              <w:rPr>
                <w:noProof/>
                <w:color w:val="FF0000"/>
                <w:sz w:val="18"/>
                <w:szCs w:val="18"/>
              </w:rPr>
              <w:t>1H20**</w:t>
            </w:r>
          </w:p>
        </w:tc>
        <w:tc>
          <w:tcPr>
            <w:tcW w:w="4827" w:type="dxa"/>
          </w:tcPr>
          <w:p w:rsidR="00440E09" w:rsidRDefault="00440E09" w:rsidP="002307DA">
            <w:pPr>
              <w:spacing w:line="360" w:lineRule="auto"/>
              <w:jc w:val="center"/>
              <w:rPr>
                <w:noProof/>
                <w:color w:val="FF0000"/>
                <w:sz w:val="18"/>
                <w:szCs w:val="18"/>
              </w:rPr>
            </w:pPr>
            <w:r>
              <w:rPr>
                <w:noProof/>
                <w:color w:val="FF0000"/>
                <w:sz w:val="18"/>
                <w:szCs w:val="18"/>
              </w:rPr>
              <w:t>H1 20**</w:t>
            </w:r>
          </w:p>
        </w:tc>
      </w:tr>
    </w:tbl>
    <w:p w:rsidR="00723E69" w:rsidRDefault="00723E69" w:rsidP="00FC3251">
      <w:pPr>
        <w:spacing w:line="360" w:lineRule="auto"/>
        <w:rPr>
          <w:b/>
          <w:sz w:val="18"/>
          <w:lang w:val="en-GB"/>
        </w:rPr>
      </w:pPr>
    </w:p>
    <w:p w:rsidR="00FC3251" w:rsidRPr="00E60B4D" w:rsidRDefault="00FC3251" w:rsidP="00FC3251">
      <w:pPr>
        <w:spacing w:line="360" w:lineRule="auto"/>
        <w:rPr>
          <w:b/>
          <w:sz w:val="18"/>
          <w:szCs w:val="18"/>
          <w:lang w:val="en-GB"/>
        </w:rPr>
      </w:pPr>
      <w:r w:rsidRPr="00E60B4D">
        <w:rPr>
          <w:b/>
          <w:sz w:val="18"/>
          <w:lang w:val="en-GB"/>
        </w:rPr>
        <w:t>5. Liquidity ratios</w:t>
      </w:r>
    </w:p>
    <w:p w:rsidR="00FC3251" w:rsidRPr="00E60B4D" w:rsidRDefault="00FC3251" w:rsidP="00FC3251">
      <w:pPr>
        <w:spacing w:line="360" w:lineRule="auto"/>
        <w:rPr>
          <w:sz w:val="18"/>
          <w:szCs w:val="18"/>
          <w:lang w:val="en-GB"/>
        </w:rPr>
      </w:pPr>
    </w:p>
    <w:p w:rsidR="00FC3251" w:rsidRPr="00E60B4D" w:rsidRDefault="00FC3251" w:rsidP="00FC3251">
      <w:pPr>
        <w:spacing w:line="360" w:lineRule="auto"/>
        <w:rPr>
          <w:b/>
          <w:sz w:val="16"/>
          <w:szCs w:val="16"/>
          <w:lang w:val="en-GB"/>
        </w:rPr>
      </w:pPr>
      <w:r w:rsidRPr="00E60B4D">
        <w:rPr>
          <w:b/>
          <w:sz w:val="16"/>
          <w:lang w:val="en-GB"/>
        </w:rPr>
        <w:t>Table 29: Liquidity ratios</w:t>
      </w:r>
    </w:p>
    <w:tbl>
      <w:tblPr>
        <w:tblW w:w="9525" w:type="dxa"/>
        <w:tblCellMar>
          <w:left w:w="70" w:type="dxa"/>
          <w:right w:w="70" w:type="dxa"/>
        </w:tblCellMar>
        <w:tblLook w:val="04A0" w:firstRow="1" w:lastRow="0" w:firstColumn="1" w:lastColumn="0" w:noHBand="0" w:noVBand="1"/>
      </w:tblPr>
      <w:tblGrid>
        <w:gridCol w:w="3563"/>
        <w:gridCol w:w="3829"/>
        <w:gridCol w:w="1042"/>
        <w:gridCol w:w="1091"/>
      </w:tblGrid>
      <w:tr w:rsidR="000C338D" w:rsidRPr="00E60B4D" w:rsidTr="00285EF9">
        <w:trPr>
          <w:trHeight w:val="323"/>
        </w:trPr>
        <w:tc>
          <w:tcPr>
            <w:tcW w:w="3563" w:type="dxa"/>
            <w:tcBorders>
              <w:top w:val="nil"/>
              <w:left w:val="single" w:sz="8" w:space="0" w:color="C0C0C0"/>
              <w:bottom w:val="single" w:sz="8" w:space="0" w:color="C0C0C0"/>
              <w:right w:val="single" w:sz="8" w:space="0" w:color="C0C0C0"/>
            </w:tcBorders>
            <w:shd w:val="clear" w:color="000000" w:fill="003366"/>
            <w:noWrap/>
            <w:vAlign w:val="bottom"/>
            <w:hideMark/>
          </w:tcPr>
          <w:p w:rsidR="000C338D" w:rsidRPr="00E60B4D" w:rsidRDefault="000C338D" w:rsidP="000C338D">
            <w:pPr>
              <w:jc w:val="center"/>
              <w:rPr>
                <w:b/>
                <w:bCs/>
                <w:color w:val="FFFFFF"/>
                <w:sz w:val="16"/>
                <w:szCs w:val="16"/>
                <w:lang w:val="en-GB"/>
              </w:rPr>
            </w:pPr>
            <w:r w:rsidRPr="00E60B4D">
              <w:rPr>
                <w:b/>
                <w:color w:val="FFFFFF"/>
                <w:sz w:val="16"/>
                <w:lang w:val="en-GB"/>
              </w:rPr>
              <w:t>RATIO</w:t>
            </w:r>
          </w:p>
        </w:tc>
        <w:tc>
          <w:tcPr>
            <w:tcW w:w="3829" w:type="dxa"/>
            <w:tcBorders>
              <w:top w:val="nil"/>
              <w:left w:val="nil"/>
              <w:bottom w:val="single" w:sz="8" w:space="0" w:color="C0C0C0"/>
              <w:right w:val="single" w:sz="8" w:space="0" w:color="C0C0C0"/>
            </w:tcBorders>
            <w:shd w:val="clear" w:color="000000" w:fill="003366"/>
            <w:noWrap/>
            <w:vAlign w:val="bottom"/>
            <w:hideMark/>
          </w:tcPr>
          <w:p w:rsidR="000C338D" w:rsidRPr="00E60B4D" w:rsidRDefault="000C338D" w:rsidP="000C338D">
            <w:pPr>
              <w:jc w:val="center"/>
              <w:rPr>
                <w:b/>
                <w:bCs/>
                <w:color w:val="FFFFFF"/>
                <w:sz w:val="16"/>
                <w:szCs w:val="16"/>
                <w:lang w:val="en-GB"/>
              </w:rPr>
            </w:pPr>
            <w:r w:rsidRPr="00E60B4D">
              <w:rPr>
                <w:b/>
                <w:color w:val="FFFFFF"/>
                <w:sz w:val="16"/>
                <w:lang w:val="en-GB"/>
              </w:rPr>
              <w:t>FORMULA</w:t>
            </w:r>
          </w:p>
        </w:tc>
        <w:tc>
          <w:tcPr>
            <w:tcW w:w="1042" w:type="dxa"/>
            <w:tcBorders>
              <w:top w:val="nil"/>
              <w:left w:val="nil"/>
              <w:bottom w:val="single" w:sz="8" w:space="0" w:color="C0C0C0"/>
              <w:right w:val="single" w:sz="8" w:space="0" w:color="C0C0C0"/>
            </w:tcBorders>
            <w:shd w:val="clear" w:color="000000" w:fill="003366"/>
            <w:vAlign w:val="center"/>
            <w:hideMark/>
          </w:tcPr>
          <w:p w:rsidR="000C338D" w:rsidRPr="00E60B4D" w:rsidRDefault="000C338D" w:rsidP="000C338D">
            <w:pPr>
              <w:jc w:val="center"/>
              <w:rPr>
                <w:b/>
                <w:bCs/>
                <w:color w:val="FFFFFF"/>
                <w:sz w:val="16"/>
                <w:szCs w:val="16"/>
                <w:lang w:val="en-GB"/>
              </w:rPr>
            </w:pPr>
            <w:r w:rsidRPr="00E60B4D">
              <w:rPr>
                <w:b/>
                <w:color w:val="FFFFFF"/>
                <w:sz w:val="16"/>
                <w:lang w:val="en-GB"/>
              </w:rPr>
              <w:t>H1 2013</w:t>
            </w:r>
          </w:p>
        </w:tc>
        <w:tc>
          <w:tcPr>
            <w:tcW w:w="1091" w:type="dxa"/>
            <w:tcBorders>
              <w:top w:val="nil"/>
              <w:left w:val="nil"/>
              <w:bottom w:val="single" w:sz="8" w:space="0" w:color="C0C0C0"/>
              <w:right w:val="single" w:sz="8" w:space="0" w:color="C0C0C0"/>
            </w:tcBorders>
            <w:shd w:val="clear" w:color="000000" w:fill="003366"/>
            <w:vAlign w:val="center"/>
            <w:hideMark/>
          </w:tcPr>
          <w:p w:rsidR="000C338D" w:rsidRPr="00E60B4D" w:rsidRDefault="000C338D" w:rsidP="000C338D">
            <w:pPr>
              <w:jc w:val="center"/>
              <w:rPr>
                <w:b/>
                <w:bCs/>
                <w:color w:val="FFFFFF"/>
                <w:sz w:val="16"/>
                <w:szCs w:val="16"/>
                <w:lang w:val="en-GB"/>
              </w:rPr>
            </w:pPr>
            <w:r w:rsidRPr="00E60B4D">
              <w:rPr>
                <w:b/>
                <w:color w:val="FFFFFF"/>
                <w:sz w:val="16"/>
                <w:lang w:val="en-GB"/>
              </w:rPr>
              <w:t>H1 2012</w:t>
            </w:r>
          </w:p>
        </w:tc>
      </w:tr>
      <w:tr w:rsidR="00F24E3A" w:rsidRPr="00E60B4D" w:rsidTr="00A46551">
        <w:trPr>
          <w:trHeight w:val="510"/>
        </w:trPr>
        <w:tc>
          <w:tcPr>
            <w:tcW w:w="3563" w:type="dxa"/>
            <w:tcBorders>
              <w:top w:val="nil"/>
              <w:left w:val="single" w:sz="8" w:space="0" w:color="C0C0C0"/>
              <w:bottom w:val="single" w:sz="8" w:space="0" w:color="C0C0C0"/>
              <w:right w:val="single" w:sz="8" w:space="0" w:color="C0C0C0"/>
            </w:tcBorders>
            <w:shd w:val="clear" w:color="000000" w:fill="FFFFFF"/>
            <w:vAlign w:val="center"/>
            <w:hideMark/>
          </w:tcPr>
          <w:p w:rsidR="00F24E3A" w:rsidRPr="00E60B4D" w:rsidRDefault="00F24E3A" w:rsidP="00A46551">
            <w:pPr>
              <w:rPr>
                <w:color w:val="003366"/>
                <w:sz w:val="16"/>
                <w:szCs w:val="16"/>
                <w:lang w:val="en-GB"/>
              </w:rPr>
            </w:pPr>
            <w:r w:rsidRPr="00E60B4D">
              <w:rPr>
                <w:color w:val="003366"/>
                <w:sz w:val="16"/>
                <w:lang w:val="en-GB"/>
              </w:rPr>
              <w:t>Current ratio</w:t>
            </w:r>
          </w:p>
        </w:tc>
        <w:tc>
          <w:tcPr>
            <w:tcW w:w="3829" w:type="dxa"/>
            <w:tcBorders>
              <w:top w:val="nil"/>
              <w:left w:val="nil"/>
              <w:bottom w:val="single" w:sz="8" w:space="0" w:color="C0C0C0"/>
              <w:right w:val="single" w:sz="8" w:space="0" w:color="C0C0C0"/>
            </w:tcBorders>
            <w:shd w:val="clear" w:color="000000" w:fill="FFFFFF"/>
            <w:vAlign w:val="bottom"/>
            <w:hideMark/>
          </w:tcPr>
          <w:p w:rsidR="00F24E3A" w:rsidRPr="00E60B4D" w:rsidRDefault="00F24E3A" w:rsidP="000C338D">
            <w:pPr>
              <w:rPr>
                <w:color w:val="003366"/>
                <w:sz w:val="16"/>
                <w:szCs w:val="16"/>
                <w:lang w:val="en-GB"/>
              </w:rPr>
            </w:pPr>
            <w:r w:rsidRPr="00E60B4D">
              <w:rPr>
                <w:color w:val="003366"/>
                <w:sz w:val="16"/>
                <w:lang w:val="en-GB"/>
              </w:rPr>
              <w:t>(current assets/current liabilities)*100</w:t>
            </w:r>
          </w:p>
        </w:tc>
        <w:tc>
          <w:tcPr>
            <w:tcW w:w="1042"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F24E3A">
            <w:pPr>
              <w:jc w:val="center"/>
              <w:rPr>
                <w:color w:val="003366"/>
                <w:sz w:val="16"/>
                <w:szCs w:val="16"/>
                <w:lang w:val="en-GB"/>
              </w:rPr>
            </w:pPr>
            <w:r w:rsidRPr="00E60B4D">
              <w:rPr>
                <w:color w:val="003366"/>
                <w:sz w:val="16"/>
                <w:lang w:val="en-GB"/>
              </w:rPr>
              <w:t>0.63</w:t>
            </w:r>
          </w:p>
        </w:tc>
        <w:tc>
          <w:tcPr>
            <w:tcW w:w="1091"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F24E3A">
            <w:pPr>
              <w:jc w:val="center"/>
              <w:rPr>
                <w:color w:val="003366"/>
                <w:sz w:val="16"/>
                <w:szCs w:val="16"/>
                <w:lang w:val="en-GB"/>
              </w:rPr>
            </w:pPr>
            <w:r w:rsidRPr="00E60B4D">
              <w:rPr>
                <w:color w:val="003366"/>
                <w:sz w:val="16"/>
                <w:lang w:val="en-GB"/>
              </w:rPr>
              <w:t>0.74</w:t>
            </w:r>
          </w:p>
        </w:tc>
      </w:tr>
      <w:tr w:rsidR="00F24E3A" w:rsidRPr="00E60B4D" w:rsidTr="00A46551">
        <w:trPr>
          <w:trHeight w:val="569"/>
        </w:trPr>
        <w:tc>
          <w:tcPr>
            <w:tcW w:w="3563" w:type="dxa"/>
            <w:tcBorders>
              <w:top w:val="nil"/>
              <w:left w:val="single" w:sz="8" w:space="0" w:color="C0C0C0"/>
              <w:bottom w:val="single" w:sz="8" w:space="0" w:color="C0C0C0"/>
              <w:right w:val="single" w:sz="8" w:space="0" w:color="C0C0C0"/>
            </w:tcBorders>
            <w:shd w:val="clear" w:color="000000" w:fill="FFFFFF"/>
            <w:vAlign w:val="center"/>
            <w:hideMark/>
          </w:tcPr>
          <w:p w:rsidR="00F24E3A" w:rsidRPr="00E60B4D" w:rsidRDefault="00F24E3A" w:rsidP="00A46551">
            <w:pPr>
              <w:rPr>
                <w:color w:val="003366"/>
                <w:sz w:val="16"/>
                <w:szCs w:val="16"/>
                <w:lang w:val="en-GB"/>
              </w:rPr>
            </w:pPr>
            <w:r w:rsidRPr="00E60B4D">
              <w:rPr>
                <w:color w:val="003366"/>
                <w:sz w:val="16"/>
                <w:lang w:val="en-GB"/>
              </w:rPr>
              <w:t>Quick ratio</w:t>
            </w:r>
          </w:p>
        </w:tc>
        <w:tc>
          <w:tcPr>
            <w:tcW w:w="3829" w:type="dxa"/>
            <w:tcBorders>
              <w:top w:val="nil"/>
              <w:left w:val="nil"/>
              <w:bottom w:val="single" w:sz="8" w:space="0" w:color="C0C0C0"/>
              <w:right w:val="single" w:sz="8" w:space="0" w:color="C0C0C0"/>
            </w:tcBorders>
            <w:shd w:val="clear" w:color="000000" w:fill="FFFFFF"/>
            <w:vAlign w:val="bottom"/>
            <w:hideMark/>
          </w:tcPr>
          <w:p w:rsidR="00F24E3A" w:rsidRPr="00E60B4D" w:rsidRDefault="00F24E3A" w:rsidP="000C338D">
            <w:pPr>
              <w:rPr>
                <w:color w:val="003366"/>
                <w:sz w:val="16"/>
                <w:szCs w:val="16"/>
                <w:lang w:val="en-GB"/>
              </w:rPr>
            </w:pPr>
            <w:r w:rsidRPr="00E60B4D">
              <w:rPr>
                <w:color w:val="003366"/>
                <w:sz w:val="16"/>
                <w:lang w:val="en-GB"/>
              </w:rPr>
              <w:t>(current assets – inventories/current liabilities)*100</w:t>
            </w:r>
          </w:p>
        </w:tc>
        <w:tc>
          <w:tcPr>
            <w:tcW w:w="1042"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BD07B9">
            <w:pPr>
              <w:jc w:val="center"/>
              <w:rPr>
                <w:color w:val="003366"/>
                <w:sz w:val="16"/>
                <w:szCs w:val="16"/>
                <w:lang w:val="en-GB"/>
              </w:rPr>
            </w:pPr>
            <w:r>
              <w:rPr>
                <w:color w:val="003366"/>
                <w:sz w:val="16"/>
                <w:lang w:val="en-GB"/>
              </w:rPr>
              <w:t>0.</w:t>
            </w:r>
            <w:r w:rsidR="00F24E3A" w:rsidRPr="00E60B4D">
              <w:rPr>
                <w:color w:val="003366"/>
                <w:sz w:val="16"/>
                <w:lang w:val="en-GB"/>
              </w:rPr>
              <w:t>45</w:t>
            </w:r>
          </w:p>
        </w:tc>
        <w:tc>
          <w:tcPr>
            <w:tcW w:w="1091"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F24E3A">
            <w:pPr>
              <w:jc w:val="center"/>
              <w:rPr>
                <w:color w:val="003366"/>
                <w:sz w:val="16"/>
                <w:szCs w:val="16"/>
                <w:lang w:val="en-GB"/>
              </w:rPr>
            </w:pPr>
            <w:r w:rsidRPr="00E60B4D">
              <w:rPr>
                <w:color w:val="003366"/>
                <w:sz w:val="16"/>
                <w:lang w:val="en-GB"/>
              </w:rPr>
              <w:t>0.63</w:t>
            </w:r>
          </w:p>
        </w:tc>
      </w:tr>
      <w:tr w:rsidR="00F24E3A" w:rsidRPr="00E60B4D" w:rsidTr="00A46551">
        <w:trPr>
          <w:trHeight w:val="584"/>
        </w:trPr>
        <w:tc>
          <w:tcPr>
            <w:tcW w:w="3563" w:type="dxa"/>
            <w:tcBorders>
              <w:top w:val="nil"/>
              <w:left w:val="single" w:sz="8" w:space="0" w:color="C0C0C0"/>
              <w:bottom w:val="single" w:sz="8" w:space="0" w:color="C0C0C0"/>
              <w:right w:val="single" w:sz="8" w:space="0" w:color="C0C0C0"/>
            </w:tcBorders>
            <w:shd w:val="clear" w:color="000000" w:fill="FFFFFF"/>
            <w:vAlign w:val="center"/>
            <w:hideMark/>
          </w:tcPr>
          <w:p w:rsidR="00F24E3A" w:rsidRPr="00E60B4D" w:rsidRDefault="00F24E3A" w:rsidP="00A46551">
            <w:pPr>
              <w:rPr>
                <w:color w:val="003366"/>
                <w:sz w:val="16"/>
                <w:szCs w:val="16"/>
                <w:lang w:val="en-GB"/>
              </w:rPr>
            </w:pPr>
            <w:r w:rsidRPr="00E60B4D">
              <w:rPr>
                <w:color w:val="003366"/>
                <w:sz w:val="16"/>
                <w:lang w:val="en-GB"/>
              </w:rPr>
              <w:t>Cash solvency ratio</w:t>
            </w:r>
          </w:p>
        </w:tc>
        <w:tc>
          <w:tcPr>
            <w:tcW w:w="3829" w:type="dxa"/>
            <w:tcBorders>
              <w:top w:val="nil"/>
              <w:left w:val="nil"/>
              <w:bottom w:val="single" w:sz="8" w:space="0" w:color="C0C0C0"/>
              <w:right w:val="single" w:sz="8" w:space="0" w:color="C0C0C0"/>
            </w:tcBorders>
            <w:shd w:val="clear" w:color="000000" w:fill="FFFFFF"/>
            <w:vAlign w:val="bottom"/>
            <w:hideMark/>
          </w:tcPr>
          <w:p w:rsidR="00F24E3A" w:rsidRPr="00E60B4D" w:rsidRDefault="00F24E3A" w:rsidP="000C338D">
            <w:pPr>
              <w:rPr>
                <w:color w:val="003366"/>
                <w:sz w:val="16"/>
                <w:szCs w:val="16"/>
                <w:lang w:val="en-GB"/>
              </w:rPr>
            </w:pPr>
            <w:r w:rsidRPr="00E60B4D">
              <w:rPr>
                <w:color w:val="003366"/>
                <w:sz w:val="16"/>
                <w:lang w:val="en-GB"/>
              </w:rPr>
              <w:t>(cash balance at end of period/current liabilities)*100</w:t>
            </w:r>
          </w:p>
        </w:tc>
        <w:tc>
          <w:tcPr>
            <w:tcW w:w="1042"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BD07B9">
            <w:pPr>
              <w:jc w:val="center"/>
              <w:rPr>
                <w:color w:val="003366"/>
                <w:sz w:val="16"/>
                <w:szCs w:val="16"/>
                <w:lang w:val="en-GB"/>
              </w:rPr>
            </w:pPr>
            <w:r>
              <w:rPr>
                <w:color w:val="003366"/>
                <w:sz w:val="16"/>
                <w:lang w:val="en-GB"/>
              </w:rPr>
              <w:t>0.</w:t>
            </w:r>
            <w:r w:rsidR="00F24E3A" w:rsidRPr="00E60B4D">
              <w:rPr>
                <w:color w:val="003366"/>
                <w:sz w:val="16"/>
                <w:lang w:val="en-GB"/>
              </w:rPr>
              <w:t>04</w:t>
            </w:r>
          </w:p>
        </w:tc>
        <w:tc>
          <w:tcPr>
            <w:tcW w:w="1091"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BD07B9">
            <w:pPr>
              <w:jc w:val="center"/>
              <w:rPr>
                <w:color w:val="003366"/>
                <w:sz w:val="16"/>
                <w:szCs w:val="16"/>
                <w:lang w:val="en-GB"/>
              </w:rPr>
            </w:pPr>
            <w:r>
              <w:rPr>
                <w:color w:val="003366"/>
                <w:sz w:val="16"/>
                <w:lang w:val="en-GB"/>
              </w:rPr>
              <w:t>0.</w:t>
            </w:r>
            <w:r w:rsidR="00F24E3A" w:rsidRPr="00E60B4D">
              <w:rPr>
                <w:color w:val="003366"/>
                <w:sz w:val="16"/>
                <w:lang w:val="en-GB"/>
              </w:rPr>
              <w:t>05</w:t>
            </w:r>
          </w:p>
        </w:tc>
      </w:tr>
    </w:tbl>
    <w:p w:rsidR="00FC3251" w:rsidRPr="00E60B4D" w:rsidRDefault="00FC3251" w:rsidP="000C338D">
      <w:pPr>
        <w:spacing w:line="360" w:lineRule="auto"/>
        <w:jc w:val="center"/>
        <w:rPr>
          <w:sz w:val="18"/>
          <w:szCs w:val="18"/>
          <w:lang w:val="en-GB"/>
        </w:rPr>
      </w:pPr>
    </w:p>
    <w:p w:rsidR="00F24E3A" w:rsidRPr="00E60B4D" w:rsidRDefault="00F24E3A" w:rsidP="00F24E3A">
      <w:pPr>
        <w:spacing w:line="360" w:lineRule="auto"/>
        <w:jc w:val="both"/>
        <w:rPr>
          <w:sz w:val="18"/>
          <w:szCs w:val="18"/>
          <w:lang w:val="en-GB"/>
        </w:rPr>
      </w:pPr>
      <w:r w:rsidRPr="00E60B4D">
        <w:rPr>
          <w:sz w:val="18"/>
          <w:lang w:val="en-GB"/>
        </w:rPr>
        <w:t>As at the end of H1 2013, current ratio deteriorated compared with the corresponding period of the previous year: it stood at 0.63, compared with 0.74 as at the end of H1 2012. It means that in H1 2013, like in H1 2012, the Group would not be able to repay its current liabilities if they became immediately due and payable.</w:t>
      </w:r>
    </w:p>
    <w:p w:rsidR="00F24E3A" w:rsidRPr="00E60B4D" w:rsidRDefault="00F24E3A" w:rsidP="00F24E3A">
      <w:pPr>
        <w:spacing w:line="360" w:lineRule="auto"/>
        <w:jc w:val="both"/>
        <w:rPr>
          <w:sz w:val="18"/>
          <w:szCs w:val="18"/>
          <w:lang w:val="en-GB"/>
        </w:rPr>
      </w:pPr>
      <w:r w:rsidRPr="00E60B4D">
        <w:rPr>
          <w:sz w:val="18"/>
          <w:lang w:val="en-GB"/>
        </w:rPr>
        <w:t xml:space="preserve">The quick ratio suffered a similar decline. It fell from 0.63 at the end of H1 2012 to 0.45 at the end of H1 2013. </w:t>
      </w:r>
    </w:p>
    <w:p w:rsidR="00F24E3A" w:rsidRPr="00E60B4D" w:rsidRDefault="00F24E3A" w:rsidP="00F24E3A">
      <w:pPr>
        <w:spacing w:line="360" w:lineRule="auto"/>
        <w:jc w:val="both"/>
        <w:rPr>
          <w:sz w:val="18"/>
          <w:szCs w:val="18"/>
          <w:lang w:val="en-GB"/>
        </w:rPr>
      </w:pPr>
      <w:r w:rsidRPr="00E60B4D">
        <w:rPr>
          <w:sz w:val="18"/>
          <w:lang w:val="en-GB"/>
        </w:rPr>
        <w:t xml:space="preserve">In the periods under review, the ratios were at levels considered unsafe, pointing to the Group's inability to meet liabilities promptly as they come due. </w:t>
      </w:r>
    </w:p>
    <w:p w:rsidR="00FC3251" w:rsidRPr="00E60B4D" w:rsidRDefault="00FC3251" w:rsidP="00FC3251">
      <w:pPr>
        <w:spacing w:line="360" w:lineRule="auto"/>
        <w:jc w:val="both"/>
        <w:rPr>
          <w:sz w:val="18"/>
          <w:szCs w:val="18"/>
          <w:lang w:val="en-GB"/>
        </w:rPr>
      </w:pPr>
      <w:r w:rsidRPr="00E60B4D">
        <w:rPr>
          <w:sz w:val="18"/>
          <w:lang w:val="en-GB"/>
        </w:rPr>
        <w:t>The cash ratio fell from 0.05 at the end of H1 2012 to 0.04 at the end of H1 2013. The ratio suggests that the Group is able to cover 4% of its current liabilities with the most liquid assets.</w:t>
      </w:r>
    </w:p>
    <w:p w:rsidR="008E31C5" w:rsidRPr="00E60B4D" w:rsidRDefault="008E31C5" w:rsidP="00FC3251">
      <w:pPr>
        <w:spacing w:line="360" w:lineRule="auto"/>
        <w:jc w:val="both"/>
        <w:rPr>
          <w:sz w:val="18"/>
          <w:szCs w:val="18"/>
          <w:lang w:val="en-GB"/>
        </w:rPr>
      </w:pPr>
    </w:p>
    <w:p w:rsidR="00E10A01" w:rsidRPr="00E60B4D" w:rsidRDefault="00E10A01" w:rsidP="00FC3251">
      <w:pPr>
        <w:spacing w:line="360" w:lineRule="auto"/>
        <w:rPr>
          <w:b/>
          <w:sz w:val="18"/>
          <w:szCs w:val="18"/>
          <w:lang w:val="en-GB"/>
        </w:rPr>
      </w:pPr>
    </w:p>
    <w:p w:rsidR="00FC3251" w:rsidRPr="00E60B4D" w:rsidRDefault="00FC3251" w:rsidP="00FC3251">
      <w:pPr>
        <w:spacing w:line="360" w:lineRule="auto"/>
        <w:rPr>
          <w:b/>
          <w:sz w:val="18"/>
          <w:szCs w:val="18"/>
          <w:lang w:val="en-GB"/>
        </w:rPr>
      </w:pPr>
      <w:r w:rsidRPr="00E60B4D">
        <w:rPr>
          <w:b/>
          <w:sz w:val="18"/>
          <w:lang w:val="en-GB"/>
        </w:rPr>
        <w:lastRenderedPageBreak/>
        <w:t>6. Debt</w:t>
      </w:r>
    </w:p>
    <w:p w:rsidR="00FC3251" w:rsidRPr="00E60B4D" w:rsidRDefault="00FC3251" w:rsidP="00FC3251">
      <w:pPr>
        <w:spacing w:line="360" w:lineRule="auto"/>
        <w:rPr>
          <w:sz w:val="18"/>
          <w:szCs w:val="18"/>
          <w:lang w:val="en-GB"/>
        </w:rPr>
      </w:pPr>
    </w:p>
    <w:p w:rsidR="00FC3251" w:rsidRPr="00E60B4D" w:rsidRDefault="009B4590" w:rsidP="008E31C5">
      <w:pPr>
        <w:spacing w:line="360" w:lineRule="auto"/>
        <w:rPr>
          <w:b/>
          <w:sz w:val="16"/>
          <w:szCs w:val="16"/>
          <w:lang w:val="en-GB"/>
        </w:rPr>
      </w:pPr>
      <w:r w:rsidRPr="00E60B4D">
        <w:rPr>
          <w:b/>
          <w:sz w:val="16"/>
          <w:lang w:val="en-GB"/>
        </w:rPr>
        <w:t>Table 30: Debt ratios</w:t>
      </w:r>
    </w:p>
    <w:tbl>
      <w:tblPr>
        <w:tblW w:w="9525" w:type="dxa"/>
        <w:tblCellMar>
          <w:left w:w="70" w:type="dxa"/>
          <w:right w:w="70" w:type="dxa"/>
        </w:tblCellMar>
        <w:tblLook w:val="04A0" w:firstRow="1" w:lastRow="0" w:firstColumn="1" w:lastColumn="0" w:noHBand="0" w:noVBand="1"/>
      </w:tblPr>
      <w:tblGrid>
        <w:gridCol w:w="3563"/>
        <w:gridCol w:w="3829"/>
        <w:gridCol w:w="1042"/>
        <w:gridCol w:w="1091"/>
      </w:tblGrid>
      <w:tr w:rsidR="002B7772" w:rsidRPr="00E60B4D" w:rsidTr="008E31C5">
        <w:trPr>
          <w:trHeight w:val="320"/>
        </w:trPr>
        <w:tc>
          <w:tcPr>
            <w:tcW w:w="3563" w:type="dxa"/>
            <w:tcBorders>
              <w:top w:val="nil"/>
              <w:left w:val="single" w:sz="8" w:space="0" w:color="C0C0C0"/>
              <w:bottom w:val="single" w:sz="8" w:space="0" w:color="C0C0C0"/>
              <w:right w:val="single" w:sz="8" w:space="0" w:color="C0C0C0"/>
            </w:tcBorders>
            <w:shd w:val="clear" w:color="000000" w:fill="003366"/>
            <w:noWrap/>
            <w:vAlign w:val="bottom"/>
            <w:hideMark/>
          </w:tcPr>
          <w:p w:rsidR="002B7772" w:rsidRPr="00E60B4D" w:rsidRDefault="002B7772" w:rsidP="002B7772">
            <w:pPr>
              <w:jc w:val="center"/>
              <w:rPr>
                <w:b/>
                <w:bCs/>
                <w:color w:val="FFFFFF"/>
                <w:sz w:val="16"/>
                <w:szCs w:val="16"/>
                <w:lang w:val="en-GB"/>
              </w:rPr>
            </w:pPr>
            <w:r w:rsidRPr="00E60B4D">
              <w:rPr>
                <w:b/>
                <w:color w:val="FFFFFF"/>
                <w:sz w:val="16"/>
                <w:lang w:val="en-GB"/>
              </w:rPr>
              <w:t>RATIO</w:t>
            </w:r>
          </w:p>
        </w:tc>
        <w:tc>
          <w:tcPr>
            <w:tcW w:w="3829" w:type="dxa"/>
            <w:tcBorders>
              <w:top w:val="nil"/>
              <w:left w:val="nil"/>
              <w:bottom w:val="single" w:sz="8" w:space="0" w:color="C0C0C0"/>
              <w:right w:val="single" w:sz="8" w:space="0" w:color="C0C0C0"/>
            </w:tcBorders>
            <w:shd w:val="clear" w:color="000000" w:fill="003366"/>
            <w:noWrap/>
            <w:vAlign w:val="bottom"/>
            <w:hideMark/>
          </w:tcPr>
          <w:p w:rsidR="002B7772" w:rsidRPr="00E60B4D" w:rsidRDefault="002B7772" w:rsidP="002B7772">
            <w:pPr>
              <w:jc w:val="center"/>
              <w:rPr>
                <w:b/>
                <w:bCs/>
                <w:color w:val="FFFFFF"/>
                <w:sz w:val="16"/>
                <w:szCs w:val="16"/>
                <w:lang w:val="en-GB"/>
              </w:rPr>
            </w:pPr>
            <w:r w:rsidRPr="00E60B4D">
              <w:rPr>
                <w:b/>
                <w:color w:val="FFFFFF"/>
                <w:sz w:val="16"/>
                <w:lang w:val="en-GB"/>
              </w:rPr>
              <w:t>FORMULA</w:t>
            </w:r>
          </w:p>
        </w:tc>
        <w:tc>
          <w:tcPr>
            <w:tcW w:w="1042" w:type="dxa"/>
            <w:tcBorders>
              <w:top w:val="nil"/>
              <w:left w:val="nil"/>
              <w:bottom w:val="single" w:sz="8" w:space="0" w:color="C0C0C0"/>
              <w:right w:val="single" w:sz="8" w:space="0" w:color="C0C0C0"/>
            </w:tcBorders>
            <w:shd w:val="clear" w:color="000000" w:fill="003366"/>
            <w:vAlign w:val="center"/>
            <w:hideMark/>
          </w:tcPr>
          <w:p w:rsidR="002B7772" w:rsidRPr="00E60B4D" w:rsidRDefault="002B7772" w:rsidP="002B7772">
            <w:pPr>
              <w:jc w:val="center"/>
              <w:rPr>
                <w:b/>
                <w:bCs/>
                <w:color w:val="FFFFFF"/>
                <w:sz w:val="16"/>
                <w:szCs w:val="16"/>
                <w:lang w:val="en-GB"/>
              </w:rPr>
            </w:pPr>
            <w:r w:rsidRPr="00E60B4D">
              <w:rPr>
                <w:b/>
                <w:color w:val="FFFFFF"/>
                <w:sz w:val="16"/>
                <w:lang w:val="en-GB"/>
              </w:rPr>
              <w:t>H1 2013</w:t>
            </w:r>
          </w:p>
        </w:tc>
        <w:tc>
          <w:tcPr>
            <w:tcW w:w="1091" w:type="dxa"/>
            <w:tcBorders>
              <w:top w:val="nil"/>
              <w:left w:val="nil"/>
              <w:bottom w:val="single" w:sz="8" w:space="0" w:color="C0C0C0"/>
              <w:right w:val="single" w:sz="8" w:space="0" w:color="C0C0C0"/>
            </w:tcBorders>
            <w:shd w:val="clear" w:color="000000" w:fill="003366"/>
            <w:vAlign w:val="center"/>
            <w:hideMark/>
          </w:tcPr>
          <w:p w:rsidR="002B7772" w:rsidRPr="00E60B4D" w:rsidRDefault="002B7772" w:rsidP="002B7772">
            <w:pPr>
              <w:jc w:val="center"/>
              <w:rPr>
                <w:b/>
                <w:bCs/>
                <w:color w:val="FFFFFF"/>
                <w:sz w:val="16"/>
                <w:szCs w:val="16"/>
                <w:lang w:val="en-GB"/>
              </w:rPr>
            </w:pPr>
            <w:r w:rsidRPr="00E60B4D">
              <w:rPr>
                <w:b/>
                <w:color w:val="FFFFFF"/>
                <w:sz w:val="16"/>
                <w:lang w:val="en-GB"/>
              </w:rPr>
              <w:t>H1 2012</w:t>
            </w:r>
          </w:p>
        </w:tc>
      </w:tr>
      <w:tr w:rsidR="00F24E3A" w:rsidRPr="00E60B4D" w:rsidTr="00A46551">
        <w:trPr>
          <w:trHeight w:val="442"/>
        </w:trPr>
        <w:tc>
          <w:tcPr>
            <w:tcW w:w="3563" w:type="dxa"/>
            <w:tcBorders>
              <w:top w:val="nil"/>
              <w:left w:val="single" w:sz="8" w:space="0" w:color="C0C0C0"/>
              <w:bottom w:val="single" w:sz="8" w:space="0" w:color="C0C0C0"/>
              <w:right w:val="single" w:sz="8" w:space="0" w:color="C0C0C0"/>
            </w:tcBorders>
            <w:shd w:val="clear" w:color="000000" w:fill="FFFFFF"/>
            <w:vAlign w:val="center"/>
            <w:hideMark/>
          </w:tcPr>
          <w:p w:rsidR="00F24E3A" w:rsidRPr="00E60B4D" w:rsidRDefault="00F24E3A" w:rsidP="00A46551">
            <w:pPr>
              <w:rPr>
                <w:color w:val="003366"/>
                <w:sz w:val="16"/>
                <w:szCs w:val="16"/>
                <w:lang w:val="en-GB"/>
              </w:rPr>
            </w:pPr>
            <w:r w:rsidRPr="00E60B4D">
              <w:rPr>
                <w:color w:val="003366"/>
                <w:sz w:val="16"/>
                <w:lang w:val="en-GB"/>
              </w:rPr>
              <w:t>Equity and liabilities structure</w:t>
            </w:r>
          </w:p>
        </w:tc>
        <w:tc>
          <w:tcPr>
            <w:tcW w:w="3829" w:type="dxa"/>
            <w:tcBorders>
              <w:top w:val="nil"/>
              <w:left w:val="nil"/>
              <w:bottom w:val="single" w:sz="8" w:space="0" w:color="C0C0C0"/>
              <w:right w:val="single" w:sz="8" w:space="0" w:color="C0C0C0"/>
            </w:tcBorders>
            <w:shd w:val="clear" w:color="000000" w:fill="FFFFFF"/>
            <w:vAlign w:val="bottom"/>
            <w:hideMark/>
          </w:tcPr>
          <w:p w:rsidR="00F24E3A" w:rsidRPr="00E60B4D" w:rsidRDefault="00F24E3A" w:rsidP="002B7772">
            <w:pPr>
              <w:rPr>
                <w:color w:val="003366"/>
                <w:sz w:val="16"/>
                <w:szCs w:val="16"/>
                <w:lang w:val="en-GB"/>
              </w:rPr>
            </w:pPr>
            <w:r w:rsidRPr="00E60B4D">
              <w:rPr>
                <w:color w:val="003366"/>
                <w:sz w:val="16"/>
                <w:lang w:val="en-GB"/>
              </w:rPr>
              <w:t>Equity attributable to owners of the parent / debt capital</w:t>
            </w:r>
          </w:p>
        </w:tc>
        <w:tc>
          <w:tcPr>
            <w:tcW w:w="1042"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BD07B9">
            <w:pPr>
              <w:jc w:val="center"/>
              <w:rPr>
                <w:color w:val="003366"/>
                <w:sz w:val="16"/>
                <w:szCs w:val="16"/>
                <w:lang w:val="en-GB"/>
              </w:rPr>
            </w:pPr>
            <w:r>
              <w:rPr>
                <w:color w:val="003366"/>
                <w:sz w:val="16"/>
                <w:lang w:val="en-GB"/>
              </w:rPr>
              <w:t>-0.</w:t>
            </w:r>
            <w:r w:rsidR="00F24E3A" w:rsidRPr="00E60B4D">
              <w:rPr>
                <w:color w:val="003366"/>
                <w:sz w:val="16"/>
                <w:lang w:val="en-GB"/>
              </w:rPr>
              <w:t>30</w:t>
            </w:r>
          </w:p>
        </w:tc>
        <w:tc>
          <w:tcPr>
            <w:tcW w:w="1091"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F24E3A">
            <w:pPr>
              <w:jc w:val="center"/>
              <w:rPr>
                <w:color w:val="003366"/>
                <w:sz w:val="16"/>
                <w:szCs w:val="16"/>
                <w:lang w:val="en-GB"/>
              </w:rPr>
            </w:pPr>
            <w:r w:rsidRPr="00E60B4D">
              <w:rPr>
                <w:color w:val="003366"/>
                <w:sz w:val="16"/>
                <w:lang w:val="en-GB"/>
              </w:rPr>
              <w:t>0.01</w:t>
            </w:r>
          </w:p>
        </w:tc>
      </w:tr>
      <w:tr w:rsidR="00F24E3A" w:rsidRPr="00E60B4D" w:rsidTr="00A46551">
        <w:trPr>
          <w:trHeight w:val="381"/>
        </w:trPr>
        <w:tc>
          <w:tcPr>
            <w:tcW w:w="3563" w:type="dxa"/>
            <w:tcBorders>
              <w:top w:val="nil"/>
              <w:left w:val="single" w:sz="8" w:space="0" w:color="C0C0C0"/>
              <w:bottom w:val="single" w:sz="8" w:space="0" w:color="C0C0C0"/>
              <w:right w:val="single" w:sz="8" w:space="0" w:color="C0C0C0"/>
            </w:tcBorders>
            <w:shd w:val="clear" w:color="000000" w:fill="FFFFFF"/>
            <w:vAlign w:val="center"/>
            <w:hideMark/>
          </w:tcPr>
          <w:p w:rsidR="00F24E3A" w:rsidRPr="00E60B4D" w:rsidRDefault="00F24E3A" w:rsidP="00A46551">
            <w:pPr>
              <w:rPr>
                <w:color w:val="003366"/>
                <w:sz w:val="16"/>
                <w:szCs w:val="16"/>
                <w:lang w:val="en-GB"/>
              </w:rPr>
            </w:pPr>
            <w:r w:rsidRPr="00E60B4D">
              <w:rPr>
                <w:color w:val="003366"/>
                <w:sz w:val="16"/>
                <w:lang w:val="en-GB"/>
              </w:rPr>
              <w:t>Asset structure</w:t>
            </w:r>
          </w:p>
        </w:tc>
        <w:tc>
          <w:tcPr>
            <w:tcW w:w="3829" w:type="dxa"/>
            <w:tcBorders>
              <w:top w:val="nil"/>
              <w:left w:val="nil"/>
              <w:bottom w:val="single" w:sz="8" w:space="0" w:color="C0C0C0"/>
              <w:right w:val="single" w:sz="8" w:space="0" w:color="C0C0C0"/>
            </w:tcBorders>
            <w:shd w:val="clear" w:color="000000" w:fill="FFFFFF"/>
            <w:vAlign w:val="bottom"/>
            <w:hideMark/>
          </w:tcPr>
          <w:p w:rsidR="00F24E3A" w:rsidRPr="00E60B4D" w:rsidRDefault="00F24E3A" w:rsidP="002B7772">
            <w:pPr>
              <w:rPr>
                <w:color w:val="003366"/>
                <w:sz w:val="16"/>
                <w:szCs w:val="16"/>
                <w:lang w:val="en-GB"/>
              </w:rPr>
            </w:pPr>
            <w:r w:rsidRPr="00E60B4D">
              <w:rPr>
                <w:color w:val="003366"/>
                <w:sz w:val="16"/>
                <w:lang w:val="en-GB"/>
              </w:rPr>
              <w:t>Non-current assets / current assets</w:t>
            </w:r>
          </w:p>
        </w:tc>
        <w:tc>
          <w:tcPr>
            <w:tcW w:w="1042"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BD07B9">
            <w:pPr>
              <w:jc w:val="center"/>
              <w:rPr>
                <w:color w:val="003366"/>
                <w:sz w:val="16"/>
                <w:szCs w:val="16"/>
                <w:lang w:val="en-GB"/>
              </w:rPr>
            </w:pPr>
            <w:r>
              <w:rPr>
                <w:color w:val="003366"/>
                <w:sz w:val="16"/>
                <w:lang w:val="en-GB"/>
              </w:rPr>
              <w:t>0.</w:t>
            </w:r>
            <w:r w:rsidR="00F24E3A" w:rsidRPr="00E60B4D">
              <w:rPr>
                <w:color w:val="003366"/>
                <w:sz w:val="16"/>
                <w:lang w:val="en-GB"/>
              </w:rPr>
              <w:t>66</w:t>
            </w:r>
          </w:p>
        </w:tc>
        <w:tc>
          <w:tcPr>
            <w:tcW w:w="1091"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F24E3A">
            <w:pPr>
              <w:jc w:val="center"/>
              <w:rPr>
                <w:color w:val="003366"/>
                <w:sz w:val="16"/>
                <w:szCs w:val="16"/>
                <w:lang w:val="en-GB"/>
              </w:rPr>
            </w:pPr>
            <w:r w:rsidRPr="00E60B4D">
              <w:rPr>
                <w:color w:val="003366"/>
                <w:sz w:val="16"/>
                <w:lang w:val="en-GB"/>
              </w:rPr>
              <w:t>0.51</w:t>
            </w:r>
          </w:p>
        </w:tc>
      </w:tr>
      <w:tr w:rsidR="00F24E3A" w:rsidRPr="00E60B4D" w:rsidTr="00A46551">
        <w:trPr>
          <w:trHeight w:val="335"/>
        </w:trPr>
        <w:tc>
          <w:tcPr>
            <w:tcW w:w="3563" w:type="dxa"/>
            <w:tcBorders>
              <w:top w:val="nil"/>
              <w:left w:val="single" w:sz="8" w:space="0" w:color="C0C0C0"/>
              <w:bottom w:val="single" w:sz="8" w:space="0" w:color="C0C0C0"/>
              <w:right w:val="single" w:sz="8" w:space="0" w:color="C0C0C0"/>
            </w:tcBorders>
            <w:shd w:val="clear" w:color="000000" w:fill="FFFFFF"/>
            <w:vAlign w:val="center"/>
            <w:hideMark/>
          </w:tcPr>
          <w:p w:rsidR="00F24E3A" w:rsidRPr="00E60B4D" w:rsidRDefault="00F24E3A" w:rsidP="00A46551">
            <w:pPr>
              <w:rPr>
                <w:color w:val="003366"/>
                <w:sz w:val="16"/>
                <w:szCs w:val="16"/>
                <w:lang w:val="en-GB"/>
              </w:rPr>
            </w:pPr>
            <w:r w:rsidRPr="00E60B4D">
              <w:rPr>
                <w:color w:val="003366"/>
                <w:sz w:val="16"/>
                <w:lang w:val="en-GB"/>
              </w:rPr>
              <w:t>Interest coverage ratio</w:t>
            </w:r>
          </w:p>
        </w:tc>
        <w:tc>
          <w:tcPr>
            <w:tcW w:w="3829" w:type="dxa"/>
            <w:tcBorders>
              <w:top w:val="nil"/>
              <w:left w:val="nil"/>
              <w:bottom w:val="single" w:sz="8" w:space="0" w:color="C0C0C0"/>
              <w:right w:val="single" w:sz="8" w:space="0" w:color="C0C0C0"/>
            </w:tcBorders>
            <w:shd w:val="clear" w:color="000000" w:fill="FFFFFF"/>
            <w:vAlign w:val="bottom"/>
            <w:hideMark/>
          </w:tcPr>
          <w:p w:rsidR="00F24E3A" w:rsidRPr="00E60B4D" w:rsidRDefault="00F24E3A" w:rsidP="002B7772">
            <w:pPr>
              <w:rPr>
                <w:color w:val="003366"/>
                <w:sz w:val="16"/>
                <w:szCs w:val="16"/>
                <w:lang w:val="en-GB"/>
              </w:rPr>
            </w:pPr>
            <w:r w:rsidRPr="00E60B4D">
              <w:rPr>
                <w:color w:val="003366"/>
                <w:sz w:val="16"/>
                <w:lang w:val="en-GB"/>
              </w:rPr>
              <w:t>Gross profit + interest / interest</w:t>
            </w:r>
          </w:p>
        </w:tc>
        <w:tc>
          <w:tcPr>
            <w:tcW w:w="1042"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BD07B9">
            <w:pPr>
              <w:jc w:val="center"/>
              <w:rPr>
                <w:color w:val="003366"/>
                <w:sz w:val="16"/>
                <w:szCs w:val="16"/>
                <w:lang w:val="en-GB"/>
              </w:rPr>
            </w:pPr>
            <w:r>
              <w:rPr>
                <w:color w:val="003366"/>
                <w:sz w:val="16"/>
                <w:lang w:val="en-GB"/>
              </w:rPr>
              <w:t>3.</w:t>
            </w:r>
            <w:r w:rsidR="00F24E3A" w:rsidRPr="00E60B4D">
              <w:rPr>
                <w:color w:val="003366"/>
                <w:sz w:val="16"/>
                <w:lang w:val="en-GB"/>
              </w:rPr>
              <w:t>88</w:t>
            </w:r>
          </w:p>
        </w:tc>
        <w:tc>
          <w:tcPr>
            <w:tcW w:w="1091" w:type="dxa"/>
            <w:tcBorders>
              <w:top w:val="nil"/>
              <w:left w:val="nil"/>
              <w:bottom w:val="single" w:sz="8" w:space="0" w:color="C0C0C0"/>
              <w:right w:val="single" w:sz="8" w:space="0" w:color="C0C0C0"/>
            </w:tcBorders>
            <w:shd w:val="clear" w:color="000000" w:fill="FFFFFF"/>
            <w:noWrap/>
            <w:vAlign w:val="center"/>
            <w:hideMark/>
          </w:tcPr>
          <w:p w:rsidR="00F24E3A" w:rsidRPr="00E60B4D" w:rsidRDefault="00BD07B9">
            <w:pPr>
              <w:jc w:val="center"/>
              <w:rPr>
                <w:color w:val="003366"/>
                <w:sz w:val="16"/>
                <w:szCs w:val="16"/>
                <w:lang w:val="en-GB"/>
              </w:rPr>
            </w:pPr>
            <w:r>
              <w:rPr>
                <w:color w:val="003366"/>
                <w:sz w:val="16"/>
                <w:lang w:val="en-GB"/>
              </w:rPr>
              <w:t>7.</w:t>
            </w:r>
            <w:r w:rsidR="00F24E3A" w:rsidRPr="00E60B4D">
              <w:rPr>
                <w:color w:val="003366"/>
                <w:sz w:val="16"/>
                <w:lang w:val="en-GB"/>
              </w:rPr>
              <w:t>00</w:t>
            </w:r>
          </w:p>
        </w:tc>
      </w:tr>
    </w:tbl>
    <w:p w:rsidR="00FC3251" w:rsidRPr="00E60B4D" w:rsidRDefault="00FC3251" w:rsidP="00FC3251">
      <w:pPr>
        <w:spacing w:line="360" w:lineRule="auto"/>
        <w:jc w:val="both"/>
        <w:rPr>
          <w:b/>
          <w:sz w:val="18"/>
          <w:szCs w:val="18"/>
          <w:lang w:val="en-GB"/>
        </w:rPr>
      </w:pPr>
    </w:p>
    <w:p w:rsidR="00A46551" w:rsidRPr="00E60B4D" w:rsidRDefault="00A46551" w:rsidP="00FC3251">
      <w:pPr>
        <w:spacing w:line="360" w:lineRule="auto"/>
        <w:jc w:val="both"/>
        <w:rPr>
          <w:sz w:val="18"/>
          <w:szCs w:val="18"/>
          <w:lang w:val="en-GB"/>
        </w:rPr>
      </w:pPr>
      <w:r w:rsidRPr="00E60B4D">
        <w:rPr>
          <w:sz w:val="18"/>
          <w:lang w:val="en-GB"/>
        </w:rPr>
        <w:t xml:space="preserve">The structure of equity and liabilities changed in the analysed period. In H1 2012, the Group’s equity covered 1% of its debt, while in H1 2013 the value of equity was negative. </w:t>
      </w:r>
    </w:p>
    <w:p w:rsidR="00FC3251" w:rsidRPr="00E60B4D" w:rsidRDefault="00FC3251" w:rsidP="00FC3251">
      <w:pPr>
        <w:spacing w:line="360" w:lineRule="auto"/>
        <w:jc w:val="both"/>
        <w:rPr>
          <w:sz w:val="18"/>
          <w:szCs w:val="18"/>
          <w:lang w:val="en-GB"/>
        </w:rPr>
      </w:pPr>
      <w:r w:rsidRPr="00E60B4D">
        <w:rPr>
          <w:sz w:val="18"/>
          <w:lang w:val="en-GB"/>
        </w:rPr>
        <w:t xml:space="preserve">The assets structure ratio increased by 0.15pp year on year. In H1 2012, non-current assets represented 51% of the current assets value, and in H1 2013 non-current assets represented 66% of the current assets value. </w:t>
      </w:r>
    </w:p>
    <w:p w:rsidR="00FC3251" w:rsidRPr="00E60B4D" w:rsidRDefault="00FC3251" w:rsidP="00FC3251">
      <w:pPr>
        <w:spacing w:line="360" w:lineRule="auto"/>
        <w:rPr>
          <w:color w:val="FF0000"/>
          <w:sz w:val="18"/>
          <w:szCs w:val="18"/>
          <w:lang w:val="en-GB"/>
        </w:rPr>
      </w:pPr>
    </w:p>
    <w:p w:rsidR="00FC3251" w:rsidRPr="00E60B4D" w:rsidRDefault="00FC3251" w:rsidP="00FC3251">
      <w:pPr>
        <w:pStyle w:val="Nagwek2"/>
        <w:spacing w:before="0" w:after="0" w:line="360" w:lineRule="auto"/>
        <w:rPr>
          <w:rFonts w:ascii="Century Gothic" w:eastAsia="Century Gothic" w:hAnsi="Century Gothic" w:cs="Century Gothic"/>
          <w:i w:val="0"/>
          <w:color w:val="002060"/>
          <w:sz w:val="18"/>
          <w:szCs w:val="18"/>
          <w:lang w:val="en-GB"/>
        </w:rPr>
      </w:pPr>
      <w:bookmarkStart w:id="360" w:name="_Toc368409009"/>
      <w:r w:rsidRPr="00E60B4D">
        <w:rPr>
          <w:rFonts w:ascii="Century Gothic" w:eastAsia="Century Gothic" w:hAnsi="Century Gothic" w:cs="Century Gothic"/>
          <w:i w:val="0"/>
          <w:color w:val="002060"/>
          <w:sz w:val="18"/>
          <w:lang w:val="en-GB"/>
        </w:rPr>
        <w:t>II. CHANGES IN THE INCOME STATEMENT AND COST ANALYSIS</w:t>
      </w:r>
      <w:bookmarkEnd w:id="360"/>
    </w:p>
    <w:p w:rsidR="00FC3251" w:rsidRPr="00E60B4D" w:rsidRDefault="00FC3251" w:rsidP="00FC3251">
      <w:pPr>
        <w:spacing w:line="360" w:lineRule="auto"/>
        <w:rPr>
          <w:b/>
          <w:sz w:val="18"/>
          <w:szCs w:val="18"/>
          <w:lang w:val="en-GB"/>
        </w:rPr>
      </w:pPr>
    </w:p>
    <w:p w:rsidR="00FC3251" w:rsidRPr="00E60B4D" w:rsidRDefault="00FC3251" w:rsidP="00FC3251">
      <w:pPr>
        <w:spacing w:line="360" w:lineRule="auto"/>
        <w:rPr>
          <w:b/>
          <w:sz w:val="18"/>
          <w:szCs w:val="18"/>
          <w:lang w:val="en-GB"/>
        </w:rPr>
      </w:pPr>
      <w:r w:rsidRPr="00E60B4D">
        <w:rPr>
          <w:b/>
          <w:sz w:val="18"/>
          <w:lang w:val="en-GB"/>
        </w:rPr>
        <w:t>1. Income statement</w:t>
      </w:r>
    </w:p>
    <w:p w:rsidR="00FC3251" w:rsidRPr="00E60B4D" w:rsidRDefault="00FC3251" w:rsidP="00FC3251">
      <w:pPr>
        <w:spacing w:line="360" w:lineRule="auto"/>
        <w:rPr>
          <w:b/>
          <w:sz w:val="18"/>
          <w:szCs w:val="18"/>
          <w:lang w:val="en-GB"/>
        </w:rPr>
      </w:pPr>
    </w:p>
    <w:p w:rsidR="00FC3251" w:rsidRPr="00E60B4D" w:rsidRDefault="009B4590" w:rsidP="00FC3251">
      <w:pPr>
        <w:spacing w:line="360" w:lineRule="auto"/>
        <w:rPr>
          <w:b/>
          <w:sz w:val="16"/>
          <w:szCs w:val="16"/>
          <w:lang w:val="en-GB"/>
        </w:rPr>
      </w:pPr>
      <w:r w:rsidRPr="00E60B4D">
        <w:rPr>
          <w:b/>
          <w:sz w:val="16"/>
          <w:lang w:val="en-GB"/>
        </w:rPr>
        <w:t>Table 31: Changes in the income statement</w:t>
      </w:r>
    </w:p>
    <w:tbl>
      <w:tblPr>
        <w:tblW w:w="9452" w:type="dxa"/>
        <w:tblInd w:w="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left w:w="70" w:type="dxa"/>
          <w:right w:w="70" w:type="dxa"/>
        </w:tblCellMar>
        <w:tblLook w:val="04A0" w:firstRow="1" w:lastRow="0" w:firstColumn="1" w:lastColumn="0" w:noHBand="0" w:noVBand="1"/>
      </w:tblPr>
      <w:tblGrid>
        <w:gridCol w:w="4861"/>
        <w:gridCol w:w="1483"/>
        <w:gridCol w:w="1483"/>
        <w:gridCol w:w="1625"/>
      </w:tblGrid>
      <w:tr w:rsidR="00FC3251" w:rsidRPr="00E60B4D" w:rsidTr="006E3BD1">
        <w:trPr>
          <w:trHeight w:hRule="exact" w:val="675"/>
        </w:trPr>
        <w:tc>
          <w:tcPr>
            <w:tcW w:w="4861" w:type="dxa"/>
            <w:shd w:val="clear" w:color="auto" w:fill="002060"/>
            <w:vAlign w:val="center"/>
          </w:tcPr>
          <w:p w:rsidR="00FC3251" w:rsidRPr="00E60B4D" w:rsidRDefault="00FC3251" w:rsidP="006E3BD1">
            <w:pPr>
              <w:rPr>
                <w:b/>
                <w:bCs/>
                <w:color w:val="FFFFFF"/>
                <w:sz w:val="16"/>
                <w:szCs w:val="16"/>
                <w:lang w:val="en-GB"/>
              </w:rPr>
            </w:pPr>
            <w:r w:rsidRPr="00E60B4D">
              <w:rPr>
                <w:b/>
                <w:color w:val="FFFFFF"/>
                <w:sz w:val="16"/>
                <w:lang w:val="en-GB"/>
              </w:rPr>
              <w:t>PBG Group's income statement (PLN ‘000)</w:t>
            </w:r>
          </w:p>
        </w:tc>
        <w:tc>
          <w:tcPr>
            <w:tcW w:w="1483" w:type="dxa"/>
            <w:shd w:val="clear" w:color="auto" w:fill="002060"/>
            <w:vAlign w:val="center"/>
          </w:tcPr>
          <w:p w:rsidR="00FC3251" w:rsidRPr="00E60B4D" w:rsidRDefault="000619E8" w:rsidP="006E3BD1">
            <w:pPr>
              <w:jc w:val="center"/>
              <w:rPr>
                <w:b/>
                <w:bCs/>
                <w:color w:val="FFFFFF"/>
                <w:sz w:val="16"/>
                <w:szCs w:val="16"/>
                <w:lang w:val="en-GB"/>
              </w:rPr>
            </w:pPr>
            <w:r w:rsidRPr="00E60B4D">
              <w:rPr>
                <w:b/>
                <w:color w:val="FFFFFF"/>
                <w:sz w:val="16"/>
                <w:lang w:val="en-GB"/>
              </w:rPr>
              <w:t>H1 2013</w:t>
            </w:r>
          </w:p>
        </w:tc>
        <w:tc>
          <w:tcPr>
            <w:tcW w:w="1483" w:type="dxa"/>
            <w:shd w:val="clear" w:color="auto" w:fill="002060"/>
            <w:vAlign w:val="center"/>
          </w:tcPr>
          <w:p w:rsidR="00FC3251" w:rsidRPr="00E60B4D" w:rsidRDefault="000619E8" w:rsidP="006E3BD1">
            <w:pPr>
              <w:jc w:val="center"/>
              <w:rPr>
                <w:b/>
                <w:bCs/>
                <w:color w:val="FFFFFF"/>
                <w:sz w:val="16"/>
                <w:szCs w:val="16"/>
                <w:lang w:val="en-GB"/>
              </w:rPr>
            </w:pPr>
            <w:r w:rsidRPr="00E60B4D">
              <w:rPr>
                <w:b/>
                <w:color w:val="FFFFFF"/>
                <w:sz w:val="16"/>
                <w:lang w:val="en-GB"/>
              </w:rPr>
              <w:t>H1 2012</w:t>
            </w:r>
          </w:p>
        </w:tc>
        <w:tc>
          <w:tcPr>
            <w:tcW w:w="1625" w:type="dxa"/>
            <w:shd w:val="clear" w:color="auto" w:fill="002060"/>
            <w:vAlign w:val="center"/>
          </w:tcPr>
          <w:p w:rsidR="00FC3251" w:rsidRPr="00E60B4D" w:rsidRDefault="000619E8" w:rsidP="006E3BD1">
            <w:pPr>
              <w:jc w:val="center"/>
              <w:rPr>
                <w:b/>
                <w:bCs/>
                <w:color w:val="FFFFFF"/>
                <w:sz w:val="16"/>
                <w:szCs w:val="16"/>
                <w:lang w:val="en-GB"/>
              </w:rPr>
            </w:pPr>
            <w:r w:rsidRPr="00E60B4D">
              <w:rPr>
                <w:b/>
                <w:color w:val="FFFFFF"/>
                <w:sz w:val="16"/>
                <w:lang w:val="en-GB"/>
              </w:rPr>
              <w:t>H1 2013/H1 2012</w:t>
            </w:r>
          </w:p>
        </w:tc>
      </w:tr>
      <w:tr w:rsidR="00F24E3A" w:rsidRPr="00E60B4D" w:rsidTr="00F24E3A">
        <w:trPr>
          <w:trHeight w:hRule="exact" w:val="343"/>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 xml:space="preserve">Revenue </w:t>
            </w:r>
          </w:p>
        </w:tc>
        <w:tc>
          <w:tcPr>
            <w:tcW w:w="1483"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708</w:t>
            </w:r>
            <w:r w:rsidR="00BD07B9">
              <w:rPr>
                <w:color w:val="002060"/>
                <w:sz w:val="16"/>
                <w:lang w:val="en-GB"/>
              </w:rPr>
              <w:t>,</w:t>
            </w:r>
            <w:r w:rsidRPr="00E60B4D">
              <w:rPr>
                <w:color w:val="002060"/>
                <w:sz w:val="16"/>
                <w:lang w:val="en-GB"/>
              </w:rPr>
              <w:t>616</w:t>
            </w: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1,038,572</w:t>
            </w:r>
          </w:p>
        </w:tc>
        <w:tc>
          <w:tcPr>
            <w:tcW w:w="1625"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68%</w:t>
            </w: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Cost of sales</w:t>
            </w:r>
          </w:p>
        </w:tc>
        <w:tc>
          <w:tcPr>
            <w:tcW w:w="1483"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661</w:t>
            </w:r>
            <w:r w:rsidR="00BD07B9">
              <w:rPr>
                <w:color w:val="002060"/>
                <w:sz w:val="16"/>
                <w:lang w:val="en-GB"/>
              </w:rPr>
              <w:t>,</w:t>
            </w:r>
            <w:r w:rsidRPr="00E60B4D">
              <w:rPr>
                <w:color w:val="002060"/>
                <w:sz w:val="16"/>
                <w:lang w:val="en-GB"/>
              </w:rPr>
              <w:t>664</w:t>
            </w:r>
          </w:p>
          <w:p w:rsidR="00F24E3A" w:rsidRPr="00E60B4D" w:rsidRDefault="00F24E3A" w:rsidP="00BD07B9">
            <w:pPr>
              <w:jc w:val="center"/>
              <w:rPr>
                <w:color w:val="002060"/>
                <w:sz w:val="16"/>
                <w:szCs w:val="20"/>
                <w:lang w:val="en-GB"/>
              </w:rPr>
            </w:pP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1,745,471</w:t>
            </w:r>
          </w:p>
        </w:tc>
        <w:tc>
          <w:tcPr>
            <w:tcW w:w="1625"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38%</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b/>
                <w:bCs/>
                <w:color w:val="003366"/>
                <w:sz w:val="16"/>
                <w:szCs w:val="16"/>
                <w:lang w:val="en-GB"/>
              </w:rPr>
            </w:pPr>
            <w:r w:rsidRPr="00E60B4D">
              <w:rPr>
                <w:b/>
                <w:color w:val="003366"/>
                <w:sz w:val="16"/>
                <w:lang w:val="en-GB"/>
              </w:rPr>
              <w:t>Gross profit (loss)</w:t>
            </w:r>
          </w:p>
        </w:tc>
        <w:tc>
          <w:tcPr>
            <w:tcW w:w="1483" w:type="dxa"/>
            <w:shd w:val="clear" w:color="auto" w:fill="auto"/>
            <w:noWrap/>
            <w:vAlign w:val="center"/>
          </w:tcPr>
          <w:p w:rsidR="00F24E3A" w:rsidRPr="00E60B4D" w:rsidRDefault="00F24E3A" w:rsidP="00BD07B9">
            <w:pPr>
              <w:jc w:val="center"/>
              <w:rPr>
                <w:b/>
                <w:bCs/>
                <w:color w:val="002060"/>
                <w:sz w:val="16"/>
                <w:szCs w:val="16"/>
                <w:lang w:val="en-GB"/>
              </w:rPr>
            </w:pPr>
            <w:r w:rsidRPr="00E60B4D">
              <w:rPr>
                <w:b/>
                <w:color w:val="002060"/>
                <w:sz w:val="16"/>
                <w:lang w:val="en-GB"/>
              </w:rPr>
              <w:t>46</w:t>
            </w:r>
            <w:r w:rsidR="00BD07B9">
              <w:rPr>
                <w:b/>
                <w:color w:val="002060"/>
                <w:sz w:val="16"/>
                <w:lang w:val="en-GB"/>
              </w:rPr>
              <w:t>,</w:t>
            </w:r>
            <w:r w:rsidRPr="00E60B4D">
              <w:rPr>
                <w:b/>
                <w:color w:val="002060"/>
                <w:sz w:val="16"/>
                <w:lang w:val="en-GB"/>
              </w:rPr>
              <w:t>952</w:t>
            </w:r>
          </w:p>
          <w:p w:rsidR="00F24E3A" w:rsidRPr="00E60B4D" w:rsidRDefault="00F24E3A" w:rsidP="00BD07B9">
            <w:pPr>
              <w:jc w:val="center"/>
              <w:rPr>
                <w:b/>
                <w:bCs/>
                <w:color w:val="002060"/>
                <w:sz w:val="16"/>
                <w:szCs w:val="20"/>
                <w:lang w:val="en-GB"/>
              </w:rPr>
            </w:pPr>
          </w:p>
        </w:tc>
        <w:tc>
          <w:tcPr>
            <w:tcW w:w="1483" w:type="dxa"/>
            <w:shd w:val="clear" w:color="auto" w:fill="auto"/>
            <w:noWrap/>
            <w:vAlign w:val="center"/>
          </w:tcPr>
          <w:p w:rsidR="00F24E3A" w:rsidRPr="00E60B4D" w:rsidRDefault="00F24E3A" w:rsidP="00BD07B9">
            <w:pPr>
              <w:jc w:val="center"/>
              <w:rPr>
                <w:b/>
                <w:bCs/>
                <w:color w:val="002060"/>
                <w:sz w:val="16"/>
                <w:szCs w:val="20"/>
                <w:lang w:val="en-GB"/>
              </w:rPr>
            </w:pPr>
            <w:r w:rsidRPr="00E60B4D">
              <w:rPr>
                <w:b/>
                <w:color w:val="002060"/>
                <w:sz w:val="16"/>
                <w:lang w:val="en-GB"/>
              </w:rPr>
              <w:t>-706,899</w:t>
            </w:r>
          </w:p>
        </w:tc>
        <w:tc>
          <w:tcPr>
            <w:tcW w:w="1625" w:type="dxa"/>
            <w:shd w:val="clear" w:color="auto" w:fill="auto"/>
            <w:noWrap/>
            <w:vAlign w:val="center"/>
          </w:tcPr>
          <w:p w:rsidR="00F24E3A" w:rsidRPr="00E60B4D" w:rsidRDefault="00F24E3A" w:rsidP="00BD07B9">
            <w:pPr>
              <w:jc w:val="center"/>
              <w:rPr>
                <w:b/>
                <w:bCs/>
                <w:color w:val="002060"/>
                <w:sz w:val="16"/>
                <w:szCs w:val="16"/>
                <w:lang w:val="en-GB"/>
              </w:rPr>
            </w:pPr>
            <w:r w:rsidRPr="00E60B4D">
              <w:rPr>
                <w:b/>
                <w:color w:val="002060"/>
                <w:sz w:val="16"/>
                <w:lang w:val="en-GB"/>
              </w:rPr>
              <w:t>-</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Distribution costs</w:t>
            </w:r>
          </w:p>
        </w:tc>
        <w:tc>
          <w:tcPr>
            <w:tcW w:w="1483"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31</w:t>
            </w:r>
            <w:r w:rsidR="00BD07B9">
              <w:rPr>
                <w:color w:val="002060"/>
                <w:sz w:val="16"/>
                <w:lang w:val="en-GB"/>
              </w:rPr>
              <w:t>,</w:t>
            </w:r>
            <w:r w:rsidRPr="00E60B4D">
              <w:rPr>
                <w:color w:val="002060"/>
                <w:sz w:val="16"/>
                <w:lang w:val="en-GB"/>
              </w:rPr>
              <w:t>658</w:t>
            </w:r>
          </w:p>
          <w:p w:rsidR="00F24E3A" w:rsidRPr="00E60B4D" w:rsidRDefault="00F24E3A" w:rsidP="00BD07B9">
            <w:pPr>
              <w:jc w:val="center"/>
              <w:rPr>
                <w:color w:val="002060"/>
                <w:sz w:val="16"/>
                <w:szCs w:val="20"/>
                <w:lang w:val="en-GB"/>
              </w:rPr>
            </w:pP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27,656</w:t>
            </w:r>
          </w:p>
        </w:tc>
        <w:tc>
          <w:tcPr>
            <w:tcW w:w="1625"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114%</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Administrative expenses</w:t>
            </w:r>
          </w:p>
        </w:tc>
        <w:tc>
          <w:tcPr>
            <w:tcW w:w="1483" w:type="dxa"/>
            <w:shd w:val="clear" w:color="auto" w:fill="auto"/>
            <w:noWrap/>
            <w:vAlign w:val="center"/>
          </w:tcPr>
          <w:p w:rsidR="00F24E3A" w:rsidRPr="00E60B4D" w:rsidRDefault="00C17797" w:rsidP="00BD07B9">
            <w:pPr>
              <w:jc w:val="center"/>
              <w:rPr>
                <w:color w:val="002060"/>
                <w:sz w:val="16"/>
                <w:szCs w:val="16"/>
                <w:lang w:val="en-GB"/>
              </w:rPr>
            </w:pPr>
            <w:r w:rsidRPr="00E60B4D">
              <w:rPr>
                <w:color w:val="002060"/>
                <w:sz w:val="16"/>
                <w:lang w:val="en-GB"/>
              </w:rPr>
              <w:t>51</w:t>
            </w:r>
            <w:r w:rsidR="00BD07B9">
              <w:rPr>
                <w:color w:val="002060"/>
                <w:sz w:val="16"/>
                <w:lang w:val="en-GB"/>
              </w:rPr>
              <w:t>,</w:t>
            </w:r>
            <w:r w:rsidRPr="00E60B4D">
              <w:rPr>
                <w:color w:val="002060"/>
                <w:sz w:val="16"/>
                <w:lang w:val="en-GB"/>
              </w:rPr>
              <w:t>689</w:t>
            </w:r>
          </w:p>
          <w:p w:rsidR="00F24E3A" w:rsidRPr="00E60B4D" w:rsidRDefault="00F24E3A" w:rsidP="00BD07B9">
            <w:pPr>
              <w:jc w:val="center"/>
              <w:rPr>
                <w:color w:val="002060"/>
                <w:sz w:val="16"/>
                <w:szCs w:val="20"/>
                <w:lang w:val="en-GB"/>
              </w:rPr>
            </w:pPr>
          </w:p>
        </w:tc>
        <w:tc>
          <w:tcPr>
            <w:tcW w:w="1483" w:type="dxa"/>
            <w:shd w:val="clear" w:color="auto" w:fill="auto"/>
            <w:noWrap/>
            <w:vAlign w:val="center"/>
          </w:tcPr>
          <w:p w:rsidR="00F24E3A" w:rsidRPr="00E60B4D" w:rsidRDefault="00C17797" w:rsidP="00BD07B9">
            <w:pPr>
              <w:jc w:val="center"/>
              <w:rPr>
                <w:color w:val="002060"/>
                <w:sz w:val="16"/>
                <w:szCs w:val="20"/>
                <w:lang w:val="en-GB"/>
              </w:rPr>
            </w:pPr>
            <w:r w:rsidRPr="00E60B4D">
              <w:rPr>
                <w:color w:val="002060"/>
                <w:sz w:val="16"/>
                <w:lang w:val="en-GB"/>
              </w:rPr>
              <w:t>157</w:t>
            </w:r>
            <w:r w:rsidR="00BD07B9">
              <w:rPr>
                <w:color w:val="002060"/>
                <w:sz w:val="16"/>
                <w:lang w:val="en-GB"/>
              </w:rPr>
              <w:t>,</w:t>
            </w:r>
            <w:r w:rsidRPr="00E60B4D">
              <w:rPr>
                <w:color w:val="002060"/>
                <w:sz w:val="16"/>
                <w:lang w:val="en-GB"/>
              </w:rPr>
              <w:t>768</w:t>
            </w:r>
          </w:p>
        </w:tc>
        <w:tc>
          <w:tcPr>
            <w:tcW w:w="1625"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33%</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b/>
                <w:bCs/>
                <w:color w:val="003366"/>
                <w:sz w:val="16"/>
                <w:szCs w:val="16"/>
                <w:lang w:val="en-GB"/>
              </w:rPr>
            </w:pPr>
            <w:r w:rsidRPr="00E60B4D">
              <w:rPr>
                <w:b/>
                <w:color w:val="003366"/>
                <w:sz w:val="16"/>
                <w:lang w:val="en-GB"/>
              </w:rPr>
              <w:t>Profit on sales</w:t>
            </w:r>
          </w:p>
        </w:tc>
        <w:tc>
          <w:tcPr>
            <w:tcW w:w="1483" w:type="dxa"/>
            <w:shd w:val="clear" w:color="auto" w:fill="auto"/>
            <w:noWrap/>
            <w:vAlign w:val="center"/>
          </w:tcPr>
          <w:p w:rsidR="00F24E3A" w:rsidRPr="00E60B4D" w:rsidRDefault="00F24E3A" w:rsidP="00BD07B9">
            <w:pPr>
              <w:jc w:val="center"/>
              <w:rPr>
                <w:b/>
                <w:bCs/>
                <w:color w:val="002060"/>
                <w:sz w:val="16"/>
                <w:szCs w:val="16"/>
                <w:lang w:val="en-GB"/>
              </w:rPr>
            </w:pPr>
            <w:r w:rsidRPr="00E60B4D">
              <w:rPr>
                <w:b/>
                <w:color w:val="002060"/>
                <w:sz w:val="16"/>
                <w:lang w:val="en-GB"/>
              </w:rPr>
              <w:t>-36</w:t>
            </w:r>
            <w:r w:rsidR="00BD07B9">
              <w:rPr>
                <w:b/>
                <w:color w:val="002060"/>
                <w:sz w:val="16"/>
                <w:lang w:val="en-GB"/>
              </w:rPr>
              <w:t>,</w:t>
            </w:r>
            <w:r w:rsidRPr="00E60B4D">
              <w:rPr>
                <w:b/>
                <w:color w:val="002060"/>
                <w:sz w:val="16"/>
                <w:lang w:val="en-GB"/>
              </w:rPr>
              <w:t>396</w:t>
            </w:r>
          </w:p>
          <w:p w:rsidR="00F24E3A" w:rsidRPr="00E60B4D" w:rsidRDefault="00F24E3A" w:rsidP="00BD07B9">
            <w:pPr>
              <w:jc w:val="center"/>
              <w:rPr>
                <w:b/>
                <w:bCs/>
                <w:color w:val="002060"/>
                <w:sz w:val="16"/>
                <w:szCs w:val="20"/>
                <w:lang w:val="en-GB"/>
              </w:rPr>
            </w:pPr>
          </w:p>
        </w:tc>
        <w:tc>
          <w:tcPr>
            <w:tcW w:w="1483" w:type="dxa"/>
            <w:shd w:val="clear" w:color="auto" w:fill="auto"/>
            <w:noWrap/>
            <w:vAlign w:val="center"/>
          </w:tcPr>
          <w:p w:rsidR="00F24E3A" w:rsidRPr="00E60B4D" w:rsidRDefault="00F24E3A" w:rsidP="00BD07B9">
            <w:pPr>
              <w:jc w:val="center"/>
              <w:rPr>
                <w:b/>
                <w:bCs/>
                <w:color w:val="002060"/>
                <w:sz w:val="16"/>
                <w:szCs w:val="20"/>
                <w:lang w:val="en-GB"/>
              </w:rPr>
            </w:pPr>
            <w:r w:rsidRPr="00E60B4D">
              <w:rPr>
                <w:b/>
                <w:color w:val="002060"/>
                <w:sz w:val="16"/>
                <w:lang w:val="en-GB"/>
              </w:rPr>
              <w:t>-892,324</w:t>
            </w:r>
          </w:p>
        </w:tc>
        <w:tc>
          <w:tcPr>
            <w:tcW w:w="1625" w:type="dxa"/>
            <w:shd w:val="clear" w:color="auto" w:fill="auto"/>
            <w:noWrap/>
            <w:vAlign w:val="center"/>
          </w:tcPr>
          <w:p w:rsidR="00F24E3A" w:rsidRPr="00E60B4D" w:rsidRDefault="00F24E3A" w:rsidP="00BD07B9">
            <w:pPr>
              <w:jc w:val="center"/>
              <w:rPr>
                <w:b/>
                <w:bCs/>
                <w:color w:val="002060"/>
                <w:sz w:val="16"/>
                <w:szCs w:val="16"/>
                <w:lang w:val="en-GB"/>
              </w:rPr>
            </w:pPr>
            <w:r w:rsidRPr="00E60B4D">
              <w:rPr>
                <w:b/>
                <w:color w:val="002060"/>
                <w:sz w:val="16"/>
                <w:lang w:val="en-GB"/>
              </w:rPr>
              <w:t>-</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Other income</w:t>
            </w:r>
          </w:p>
        </w:tc>
        <w:tc>
          <w:tcPr>
            <w:tcW w:w="1483"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366</w:t>
            </w:r>
            <w:r w:rsidR="00BD07B9">
              <w:rPr>
                <w:color w:val="002060"/>
                <w:sz w:val="16"/>
                <w:lang w:val="en-GB"/>
              </w:rPr>
              <w:t>,</w:t>
            </w:r>
            <w:r w:rsidRPr="00E60B4D">
              <w:rPr>
                <w:color w:val="002060"/>
                <w:sz w:val="16"/>
                <w:lang w:val="en-GB"/>
              </w:rPr>
              <w:t>204</w:t>
            </w:r>
          </w:p>
          <w:p w:rsidR="00F24E3A" w:rsidRPr="00E60B4D" w:rsidRDefault="00F24E3A" w:rsidP="00BD07B9">
            <w:pPr>
              <w:jc w:val="center"/>
              <w:rPr>
                <w:color w:val="002060"/>
                <w:sz w:val="16"/>
                <w:szCs w:val="20"/>
                <w:lang w:val="en-GB"/>
              </w:rPr>
            </w:pP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79,014</w:t>
            </w:r>
          </w:p>
        </w:tc>
        <w:tc>
          <w:tcPr>
            <w:tcW w:w="1625"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463%</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Other expenses</w:t>
            </w:r>
          </w:p>
        </w:tc>
        <w:tc>
          <w:tcPr>
            <w:tcW w:w="1483"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94</w:t>
            </w:r>
            <w:r w:rsidR="00BD07B9">
              <w:rPr>
                <w:color w:val="002060"/>
                <w:sz w:val="16"/>
                <w:lang w:val="en-GB"/>
              </w:rPr>
              <w:t>,</w:t>
            </w:r>
            <w:r w:rsidRPr="00E60B4D">
              <w:rPr>
                <w:color w:val="002060"/>
                <w:sz w:val="16"/>
                <w:lang w:val="en-GB"/>
              </w:rPr>
              <w:t>675</w:t>
            </w:r>
          </w:p>
          <w:p w:rsidR="00F24E3A" w:rsidRPr="00E60B4D" w:rsidRDefault="00F24E3A" w:rsidP="00BD07B9">
            <w:pPr>
              <w:jc w:val="center"/>
              <w:rPr>
                <w:color w:val="002060"/>
                <w:sz w:val="16"/>
                <w:szCs w:val="20"/>
                <w:lang w:val="en-GB"/>
              </w:rPr>
            </w:pP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812,442</w:t>
            </w:r>
          </w:p>
        </w:tc>
        <w:tc>
          <w:tcPr>
            <w:tcW w:w="1625"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12%</w:t>
            </w:r>
          </w:p>
          <w:p w:rsidR="00F24E3A" w:rsidRPr="00E60B4D" w:rsidRDefault="00F24E3A" w:rsidP="00BD07B9">
            <w:pPr>
              <w:jc w:val="center"/>
              <w:rPr>
                <w:color w:val="002060"/>
                <w:sz w:val="16"/>
                <w:szCs w:val="20"/>
                <w:lang w:val="en-GB"/>
              </w:rPr>
            </w:pPr>
          </w:p>
        </w:tc>
      </w:tr>
      <w:tr w:rsidR="00C17797" w:rsidRPr="00E60B4D" w:rsidTr="00F24E3A">
        <w:trPr>
          <w:trHeight w:hRule="exact" w:val="284"/>
        </w:trPr>
        <w:tc>
          <w:tcPr>
            <w:tcW w:w="4861" w:type="dxa"/>
            <w:shd w:val="clear" w:color="auto" w:fill="auto"/>
            <w:vAlign w:val="center"/>
          </w:tcPr>
          <w:p w:rsidR="00C17797" w:rsidRPr="00E60B4D" w:rsidRDefault="00C17797" w:rsidP="006E3BD1">
            <w:pPr>
              <w:rPr>
                <w:color w:val="003366"/>
                <w:sz w:val="16"/>
                <w:szCs w:val="16"/>
                <w:lang w:val="en-GB"/>
              </w:rPr>
            </w:pPr>
            <w:r w:rsidRPr="00E60B4D">
              <w:rPr>
                <w:color w:val="003366"/>
                <w:sz w:val="16"/>
                <w:lang w:val="en-GB"/>
              </w:rPr>
              <w:t>Restructuring costs</w:t>
            </w:r>
          </w:p>
        </w:tc>
        <w:tc>
          <w:tcPr>
            <w:tcW w:w="1483" w:type="dxa"/>
            <w:shd w:val="clear" w:color="auto" w:fill="auto"/>
            <w:noWrap/>
            <w:vAlign w:val="center"/>
          </w:tcPr>
          <w:p w:rsidR="00C17797" w:rsidRPr="00E60B4D" w:rsidRDefault="00C17797" w:rsidP="00BD07B9">
            <w:pPr>
              <w:jc w:val="center"/>
              <w:rPr>
                <w:color w:val="002060"/>
                <w:sz w:val="16"/>
                <w:szCs w:val="16"/>
                <w:lang w:val="en-GB"/>
              </w:rPr>
            </w:pPr>
            <w:r w:rsidRPr="00E60B4D">
              <w:rPr>
                <w:color w:val="002060"/>
                <w:sz w:val="16"/>
                <w:lang w:val="en-GB"/>
              </w:rPr>
              <w:t>24</w:t>
            </w:r>
          </w:p>
        </w:tc>
        <w:tc>
          <w:tcPr>
            <w:tcW w:w="1483" w:type="dxa"/>
            <w:shd w:val="clear" w:color="auto" w:fill="auto"/>
            <w:noWrap/>
            <w:vAlign w:val="center"/>
          </w:tcPr>
          <w:p w:rsidR="00C17797" w:rsidRPr="00E60B4D" w:rsidRDefault="00C17797" w:rsidP="00BD07B9">
            <w:pPr>
              <w:jc w:val="center"/>
              <w:rPr>
                <w:color w:val="002060"/>
                <w:sz w:val="16"/>
                <w:szCs w:val="20"/>
                <w:lang w:val="en-GB"/>
              </w:rPr>
            </w:pPr>
            <w:r w:rsidRPr="00E60B4D">
              <w:rPr>
                <w:color w:val="002060"/>
                <w:sz w:val="16"/>
                <w:lang w:val="en-GB"/>
              </w:rPr>
              <w:t>0</w:t>
            </w:r>
          </w:p>
        </w:tc>
        <w:tc>
          <w:tcPr>
            <w:tcW w:w="1625" w:type="dxa"/>
            <w:shd w:val="clear" w:color="auto" w:fill="auto"/>
            <w:noWrap/>
            <w:vAlign w:val="center"/>
          </w:tcPr>
          <w:p w:rsidR="00C17797" w:rsidRPr="00E60B4D" w:rsidRDefault="00C17797" w:rsidP="00BD07B9">
            <w:pPr>
              <w:jc w:val="center"/>
              <w:rPr>
                <w:color w:val="002060"/>
                <w:sz w:val="16"/>
                <w:szCs w:val="16"/>
                <w:lang w:val="en-GB"/>
              </w:rPr>
            </w:pPr>
            <w:r w:rsidRPr="00E60B4D">
              <w:rPr>
                <w:color w:val="002060"/>
                <w:sz w:val="16"/>
                <w:lang w:val="en-GB"/>
              </w:rPr>
              <w:t>-</w:t>
            </w: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b/>
                <w:bCs/>
                <w:color w:val="003366"/>
                <w:sz w:val="16"/>
                <w:szCs w:val="16"/>
                <w:lang w:val="en-GB"/>
              </w:rPr>
            </w:pPr>
            <w:r w:rsidRPr="00E60B4D">
              <w:rPr>
                <w:b/>
                <w:color w:val="003366"/>
                <w:sz w:val="16"/>
                <w:lang w:val="en-GB"/>
              </w:rPr>
              <w:t>Operating profit (loss)</w:t>
            </w:r>
          </w:p>
        </w:tc>
        <w:tc>
          <w:tcPr>
            <w:tcW w:w="1483" w:type="dxa"/>
            <w:shd w:val="clear" w:color="auto" w:fill="auto"/>
            <w:noWrap/>
            <w:vAlign w:val="center"/>
          </w:tcPr>
          <w:p w:rsidR="00F24E3A" w:rsidRPr="00E60B4D" w:rsidRDefault="00C17797" w:rsidP="00BD07B9">
            <w:pPr>
              <w:jc w:val="center"/>
              <w:rPr>
                <w:b/>
                <w:bCs/>
                <w:color w:val="002060"/>
                <w:sz w:val="16"/>
                <w:szCs w:val="16"/>
                <w:lang w:val="en-GB"/>
              </w:rPr>
            </w:pPr>
            <w:r w:rsidRPr="00E60B4D">
              <w:rPr>
                <w:b/>
                <w:color w:val="002060"/>
                <w:sz w:val="16"/>
                <w:lang w:val="en-GB"/>
              </w:rPr>
              <w:t>235</w:t>
            </w:r>
            <w:r w:rsidR="00BD07B9">
              <w:rPr>
                <w:b/>
                <w:color w:val="002060"/>
                <w:sz w:val="16"/>
                <w:lang w:val="en-GB"/>
              </w:rPr>
              <w:t>,</w:t>
            </w:r>
            <w:r w:rsidRPr="00E60B4D">
              <w:rPr>
                <w:b/>
                <w:color w:val="002060"/>
                <w:sz w:val="16"/>
                <w:lang w:val="en-GB"/>
              </w:rPr>
              <w:t>109</w:t>
            </w:r>
          </w:p>
          <w:p w:rsidR="00F24E3A" w:rsidRPr="00E60B4D" w:rsidRDefault="00F24E3A" w:rsidP="00BD07B9">
            <w:pPr>
              <w:jc w:val="center"/>
              <w:rPr>
                <w:b/>
                <w:bCs/>
                <w:color w:val="002060"/>
                <w:sz w:val="16"/>
                <w:szCs w:val="20"/>
                <w:lang w:val="en-GB"/>
              </w:rPr>
            </w:pPr>
          </w:p>
        </w:tc>
        <w:tc>
          <w:tcPr>
            <w:tcW w:w="1483" w:type="dxa"/>
            <w:shd w:val="clear" w:color="auto" w:fill="auto"/>
            <w:noWrap/>
            <w:vAlign w:val="center"/>
          </w:tcPr>
          <w:p w:rsidR="00F24E3A" w:rsidRPr="00E60B4D" w:rsidRDefault="00F24E3A" w:rsidP="00BD07B9">
            <w:pPr>
              <w:jc w:val="center"/>
              <w:rPr>
                <w:b/>
                <w:bCs/>
                <w:color w:val="002060"/>
                <w:sz w:val="16"/>
                <w:szCs w:val="20"/>
                <w:lang w:val="en-GB"/>
              </w:rPr>
            </w:pPr>
            <w:r w:rsidRPr="00E60B4D">
              <w:rPr>
                <w:b/>
                <w:color w:val="002060"/>
                <w:sz w:val="16"/>
                <w:lang w:val="en-GB"/>
              </w:rPr>
              <w:t>-1,625,752</w:t>
            </w:r>
          </w:p>
        </w:tc>
        <w:tc>
          <w:tcPr>
            <w:tcW w:w="1625" w:type="dxa"/>
            <w:shd w:val="clear" w:color="auto" w:fill="auto"/>
            <w:noWrap/>
            <w:vAlign w:val="center"/>
          </w:tcPr>
          <w:p w:rsidR="00F24E3A" w:rsidRPr="00E60B4D" w:rsidRDefault="00F24E3A" w:rsidP="00BD07B9">
            <w:pPr>
              <w:jc w:val="center"/>
              <w:rPr>
                <w:b/>
                <w:bCs/>
                <w:color w:val="002060"/>
                <w:sz w:val="16"/>
                <w:szCs w:val="16"/>
                <w:lang w:val="en-GB"/>
              </w:rPr>
            </w:pPr>
            <w:r w:rsidRPr="00E60B4D">
              <w:rPr>
                <w:b/>
                <w:color w:val="002060"/>
                <w:sz w:val="16"/>
                <w:lang w:val="en-GB"/>
              </w:rPr>
              <w:t>-</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Finance costs</w:t>
            </w:r>
          </w:p>
        </w:tc>
        <w:tc>
          <w:tcPr>
            <w:tcW w:w="1483" w:type="dxa"/>
            <w:shd w:val="clear" w:color="auto" w:fill="auto"/>
            <w:noWrap/>
            <w:vAlign w:val="center"/>
          </w:tcPr>
          <w:p w:rsidR="00F24E3A" w:rsidRPr="00E60B4D" w:rsidRDefault="00C17797" w:rsidP="00BD07B9">
            <w:pPr>
              <w:jc w:val="center"/>
              <w:rPr>
                <w:color w:val="002060"/>
                <w:sz w:val="16"/>
                <w:szCs w:val="16"/>
                <w:lang w:val="en-GB"/>
              </w:rPr>
            </w:pPr>
            <w:r w:rsidRPr="00E60B4D">
              <w:rPr>
                <w:color w:val="002060"/>
                <w:sz w:val="16"/>
                <w:lang w:val="en-GB"/>
              </w:rPr>
              <w:t>107</w:t>
            </w:r>
            <w:r w:rsidR="00BD07B9">
              <w:rPr>
                <w:color w:val="002060"/>
                <w:sz w:val="16"/>
                <w:lang w:val="en-GB"/>
              </w:rPr>
              <w:t>,</w:t>
            </w:r>
            <w:r w:rsidRPr="00E60B4D">
              <w:rPr>
                <w:color w:val="002060"/>
                <w:sz w:val="16"/>
                <w:lang w:val="en-GB"/>
              </w:rPr>
              <w:t>853</w:t>
            </w:r>
          </w:p>
          <w:p w:rsidR="00F24E3A" w:rsidRPr="00E60B4D" w:rsidRDefault="00F24E3A" w:rsidP="00BD07B9">
            <w:pPr>
              <w:jc w:val="center"/>
              <w:rPr>
                <w:color w:val="002060"/>
                <w:sz w:val="16"/>
                <w:szCs w:val="20"/>
                <w:lang w:val="en-GB"/>
              </w:rPr>
            </w:pP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304,443</w:t>
            </w:r>
          </w:p>
        </w:tc>
        <w:tc>
          <w:tcPr>
            <w:tcW w:w="1625" w:type="dxa"/>
            <w:shd w:val="clear" w:color="auto" w:fill="auto"/>
            <w:noWrap/>
            <w:vAlign w:val="center"/>
          </w:tcPr>
          <w:p w:rsidR="00F24E3A" w:rsidRPr="00E60B4D" w:rsidRDefault="00C17797" w:rsidP="00BD07B9">
            <w:pPr>
              <w:jc w:val="center"/>
              <w:rPr>
                <w:color w:val="002060"/>
                <w:sz w:val="16"/>
                <w:szCs w:val="16"/>
                <w:lang w:val="en-GB"/>
              </w:rPr>
            </w:pPr>
            <w:r w:rsidRPr="00E60B4D">
              <w:rPr>
                <w:color w:val="002060"/>
                <w:sz w:val="16"/>
                <w:lang w:val="en-GB"/>
              </w:rPr>
              <w:t>35%</w:t>
            </w:r>
          </w:p>
          <w:p w:rsidR="00F24E3A" w:rsidRPr="00E60B4D" w:rsidRDefault="00F24E3A" w:rsidP="00BD07B9">
            <w:pPr>
              <w:jc w:val="center"/>
              <w:rPr>
                <w:color w:val="002060"/>
                <w:sz w:val="16"/>
                <w:szCs w:val="20"/>
                <w:lang w:val="en-GB"/>
              </w:rPr>
            </w:pPr>
          </w:p>
        </w:tc>
      </w:tr>
      <w:tr w:rsidR="00F24E3A" w:rsidRPr="00E60B4D" w:rsidTr="00F24E3A">
        <w:trPr>
          <w:trHeight w:hRule="exact" w:val="421"/>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Share of profit (loss) of equity-accounted entities</w:t>
            </w: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0</w:t>
            </w: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10</w:t>
            </w:r>
          </w:p>
        </w:tc>
        <w:tc>
          <w:tcPr>
            <w:tcW w:w="1625"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w:t>
            </w: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b/>
                <w:bCs/>
                <w:color w:val="003366"/>
                <w:sz w:val="16"/>
                <w:szCs w:val="16"/>
                <w:lang w:val="en-GB"/>
              </w:rPr>
            </w:pPr>
            <w:r w:rsidRPr="00E60B4D">
              <w:rPr>
                <w:b/>
                <w:color w:val="003366"/>
                <w:sz w:val="16"/>
                <w:lang w:val="en-GB"/>
              </w:rPr>
              <w:t>Profit (loss) before tax</w:t>
            </w:r>
          </w:p>
        </w:tc>
        <w:tc>
          <w:tcPr>
            <w:tcW w:w="1483" w:type="dxa"/>
            <w:shd w:val="clear" w:color="auto" w:fill="auto"/>
            <w:noWrap/>
            <w:vAlign w:val="center"/>
          </w:tcPr>
          <w:p w:rsidR="00F24E3A" w:rsidRPr="00E60B4D" w:rsidRDefault="00C17797" w:rsidP="00BD07B9">
            <w:pPr>
              <w:jc w:val="center"/>
              <w:rPr>
                <w:b/>
                <w:bCs/>
                <w:color w:val="002060"/>
                <w:sz w:val="16"/>
                <w:szCs w:val="16"/>
                <w:lang w:val="en-GB"/>
              </w:rPr>
            </w:pPr>
            <w:r w:rsidRPr="00E60B4D">
              <w:rPr>
                <w:b/>
                <w:color w:val="002060"/>
                <w:sz w:val="16"/>
                <w:lang w:val="en-GB"/>
              </w:rPr>
              <w:t>127</w:t>
            </w:r>
            <w:r w:rsidR="00BD07B9">
              <w:rPr>
                <w:b/>
                <w:color w:val="002060"/>
                <w:sz w:val="16"/>
                <w:lang w:val="en-GB"/>
              </w:rPr>
              <w:t>,</w:t>
            </w:r>
            <w:r w:rsidRPr="00E60B4D">
              <w:rPr>
                <w:b/>
                <w:color w:val="002060"/>
                <w:sz w:val="16"/>
                <w:lang w:val="en-GB"/>
              </w:rPr>
              <w:t>256</w:t>
            </w:r>
          </w:p>
          <w:p w:rsidR="00F24E3A" w:rsidRPr="00E60B4D" w:rsidRDefault="00F24E3A" w:rsidP="00BD07B9">
            <w:pPr>
              <w:jc w:val="center"/>
              <w:rPr>
                <w:b/>
                <w:bCs/>
                <w:color w:val="002060"/>
                <w:sz w:val="16"/>
                <w:szCs w:val="20"/>
                <w:lang w:val="en-GB"/>
              </w:rPr>
            </w:pPr>
          </w:p>
        </w:tc>
        <w:tc>
          <w:tcPr>
            <w:tcW w:w="1483" w:type="dxa"/>
            <w:shd w:val="clear" w:color="auto" w:fill="auto"/>
            <w:noWrap/>
            <w:vAlign w:val="center"/>
          </w:tcPr>
          <w:p w:rsidR="00F24E3A" w:rsidRPr="00E60B4D" w:rsidRDefault="00F24E3A" w:rsidP="00BD07B9">
            <w:pPr>
              <w:jc w:val="center"/>
              <w:rPr>
                <w:b/>
                <w:bCs/>
                <w:color w:val="002060"/>
                <w:sz w:val="16"/>
                <w:szCs w:val="20"/>
                <w:lang w:val="en-GB"/>
              </w:rPr>
            </w:pPr>
            <w:r w:rsidRPr="00E60B4D">
              <w:rPr>
                <w:b/>
                <w:color w:val="002060"/>
                <w:sz w:val="16"/>
                <w:lang w:val="en-GB"/>
              </w:rPr>
              <w:t>-1,930,185</w:t>
            </w:r>
          </w:p>
        </w:tc>
        <w:tc>
          <w:tcPr>
            <w:tcW w:w="1625"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Actual tax expense</w:t>
            </w:r>
          </w:p>
        </w:tc>
        <w:tc>
          <w:tcPr>
            <w:tcW w:w="1483"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3</w:t>
            </w:r>
            <w:r w:rsidR="00BD07B9">
              <w:rPr>
                <w:color w:val="002060"/>
                <w:sz w:val="16"/>
                <w:lang w:val="en-GB"/>
              </w:rPr>
              <w:t>,</w:t>
            </w:r>
            <w:r w:rsidRPr="00E60B4D">
              <w:rPr>
                <w:color w:val="002060"/>
                <w:sz w:val="16"/>
                <w:lang w:val="en-GB"/>
              </w:rPr>
              <w:t>630</w:t>
            </w:r>
          </w:p>
          <w:p w:rsidR="00F24E3A" w:rsidRPr="00E60B4D" w:rsidRDefault="00F24E3A" w:rsidP="00BD07B9">
            <w:pPr>
              <w:jc w:val="center"/>
              <w:rPr>
                <w:color w:val="002060"/>
                <w:sz w:val="16"/>
                <w:szCs w:val="20"/>
                <w:lang w:val="en-GB"/>
              </w:rPr>
            </w:pP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37,961</w:t>
            </w:r>
          </w:p>
        </w:tc>
        <w:tc>
          <w:tcPr>
            <w:tcW w:w="1625"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10%</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b/>
                <w:color w:val="003366"/>
                <w:sz w:val="16"/>
                <w:szCs w:val="16"/>
                <w:lang w:val="en-GB"/>
              </w:rPr>
            </w:pPr>
            <w:r w:rsidRPr="00E60B4D">
              <w:rPr>
                <w:b/>
                <w:color w:val="003366"/>
                <w:sz w:val="16"/>
                <w:lang w:val="en-GB"/>
              </w:rPr>
              <w:t>Net profit (loss)</w:t>
            </w:r>
          </w:p>
        </w:tc>
        <w:tc>
          <w:tcPr>
            <w:tcW w:w="1483" w:type="dxa"/>
            <w:shd w:val="clear" w:color="auto" w:fill="auto"/>
            <w:noWrap/>
            <w:vAlign w:val="center"/>
          </w:tcPr>
          <w:p w:rsidR="00F24E3A" w:rsidRPr="00E60B4D" w:rsidRDefault="00C17797" w:rsidP="00BD07B9">
            <w:pPr>
              <w:jc w:val="center"/>
              <w:rPr>
                <w:b/>
                <w:bCs/>
                <w:color w:val="002060"/>
                <w:sz w:val="16"/>
                <w:szCs w:val="16"/>
                <w:lang w:val="en-GB"/>
              </w:rPr>
            </w:pPr>
            <w:r w:rsidRPr="00E60B4D">
              <w:rPr>
                <w:b/>
                <w:color w:val="002060"/>
                <w:sz w:val="16"/>
                <w:lang w:val="en-GB"/>
              </w:rPr>
              <w:t>123</w:t>
            </w:r>
            <w:r w:rsidR="00BD07B9">
              <w:rPr>
                <w:b/>
                <w:color w:val="002060"/>
                <w:sz w:val="16"/>
                <w:lang w:val="en-GB"/>
              </w:rPr>
              <w:t>,</w:t>
            </w:r>
            <w:r w:rsidRPr="00E60B4D">
              <w:rPr>
                <w:b/>
                <w:color w:val="002060"/>
                <w:sz w:val="16"/>
                <w:lang w:val="en-GB"/>
              </w:rPr>
              <w:t>626</w:t>
            </w:r>
          </w:p>
          <w:p w:rsidR="00F24E3A" w:rsidRPr="00E60B4D" w:rsidRDefault="00F24E3A" w:rsidP="00BD07B9">
            <w:pPr>
              <w:jc w:val="center"/>
              <w:rPr>
                <w:b/>
                <w:bCs/>
                <w:color w:val="002060"/>
                <w:sz w:val="16"/>
                <w:szCs w:val="20"/>
                <w:lang w:val="en-GB"/>
              </w:rPr>
            </w:pPr>
          </w:p>
        </w:tc>
        <w:tc>
          <w:tcPr>
            <w:tcW w:w="1483" w:type="dxa"/>
            <w:shd w:val="clear" w:color="auto" w:fill="auto"/>
            <w:noWrap/>
            <w:vAlign w:val="center"/>
          </w:tcPr>
          <w:p w:rsidR="00F24E3A" w:rsidRPr="00E60B4D" w:rsidRDefault="00F24E3A" w:rsidP="00BD07B9">
            <w:pPr>
              <w:jc w:val="center"/>
              <w:rPr>
                <w:b/>
                <w:bCs/>
                <w:color w:val="002060"/>
                <w:sz w:val="16"/>
                <w:szCs w:val="20"/>
                <w:lang w:val="en-GB"/>
              </w:rPr>
            </w:pPr>
            <w:r w:rsidRPr="00E60B4D">
              <w:rPr>
                <w:b/>
                <w:color w:val="002060"/>
                <w:sz w:val="16"/>
                <w:lang w:val="en-GB"/>
              </w:rPr>
              <w:t>-1,968,146</w:t>
            </w:r>
          </w:p>
        </w:tc>
        <w:tc>
          <w:tcPr>
            <w:tcW w:w="1625" w:type="dxa"/>
            <w:shd w:val="clear" w:color="auto" w:fill="auto"/>
            <w:noWrap/>
            <w:vAlign w:val="center"/>
          </w:tcPr>
          <w:p w:rsidR="00F24E3A" w:rsidRPr="00E60B4D" w:rsidRDefault="00F24E3A" w:rsidP="00BD07B9">
            <w:pPr>
              <w:jc w:val="center"/>
              <w:rPr>
                <w:b/>
                <w:bCs/>
                <w:color w:val="002060"/>
                <w:sz w:val="16"/>
                <w:szCs w:val="16"/>
                <w:lang w:val="en-GB"/>
              </w:rPr>
            </w:pPr>
            <w:r w:rsidRPr="00E60B4D">
              <w:rPr>
                <w:b/>
                <w:color w:val="002060"/>
                <w:sz w:val="16"/>
                <w:lang w:val="en-GB"/>
              </w:rPr>
              <w:t>-</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b/>
                <w:bCs/>
                <w:color w:val="003366"/>
                <w:sz w:val="16"/>
                <w:szCs w:val="16"/>
                <w:lang w:val="en-GB"/>
              </w:rPr>
            </w:pPr>
            <w:r w:rsidRPr="00E60B4D">
              <w:rPr>
                <w:b/>
                <w:color w:val="003366"/>
                <w:sz w:val="16"/>
                <w:lang w:val="en-GB"/>
              </w:rPr>
              <w:t xml:space="preserve"> - attributable to owners of the Parent</w:t>
            </w:r>
          </w:p>
          <w:p w:rsidR="00F24E3A" w:rsidRPr="00E60B4D" w:rsidRDefault="00F24E3A" w:rsidP="006E3BD1">
            <w:pPr>
              <w:rPr>
                <w:b/>
                <w:bCs/>
                <w:color w:val="003366"/>
                <w:sz w:val="16"/>
                <w:szCs w:val="16"/>
                <w:lang w:val="en-GB"/>
              </w:rPr>
            </w:pPr>
          </w:p>
        </w:tc>
        <w:tc>
          <w:tcPr>
            <w:tcW w:w="1483" w:type="dxa"/>
            <w:shd w:val="clear" w:color="auto" w:fill="auto"/>
            <w:noWrap/>
            <w:vAlign w:val="center"/>
          </w:tcPr>
          <w:p w:rsidR="00F24E3A" w:rsidRPr="00E60B4D" w:rsidRDefault="00F24E3A" w:rsidP="00BD07B9">
            <w:pPr>
              <w:jc w:val="center"/>
              <w:rPr>
                <w:b/>
                <w:bCs/>
                <w:color w:val="002060"/>
                <w:sz w:val="16"/>
                <w:szCs w:val="16"/>
                <w:lang w:val="en-GB"/>
              </w:rPr>
            </w:pPr>
            <w:r w:rsidRPr="00E60B4D">
              <w:rPr>
                <w:b/>
                <w:color w:val="002060"/>
                <w:sz w:val="16"/>
                <w:lang w:val="en-GB"/>
              </w:rPr>
              <w:t>138</w:t>
            </w:r>
            <w:r w:rsidR="00BD07B9">
              <w:rPr>
                <w:b/>
                <w:color w:val="002060"/>
                <w:sz w:val="16"/>
                <w:lang w:val="en-GB"/>
              </w:rPr>
              <w:t>,</w:t>
            </w:r>
            <w:r w:rsidRPr="00E60B4D">
              <w:rPr>
                <w:b/>
                <w:color w:val="002060"/>
                <w:sz w:val="16"/>
                <w:lang w:val="en-GB"/>
              </w:rPr>
              <w:t>305</w:t>
            </w:r>
          </w:p>
          <w:p w:rsidR="00F24E3A" w:rsidRPr="00E60B4D" w:rsidRDefault="00F24E3A" w:rsidP="00BD07B9">
            <w:pPr>
              <w:jc w:val="center"/>
              <w:rPr>
                <w:b/>
                <w:bCs/>
                <w:color w:val="002060"/>
                <w:sz w:val="16"/>
                <w:szCs w:val="20"/>
                <w:lang w:val="en-GB"/>
              </w:rPr>
            </w:pPr>
          </w:p>
        </w:tc>
        <w:tc>
          <w:tcPr>
            <w:tcW w:w="1483" w:type="dxa"/>
            <w:shd w:val="clear" w:color="auto" w:fill="auto"/>
            <w:noWrap/>
            <w:vAlign w:val="center"/>
          </w:tcPr>
          <w:p w:rsidR="00F24E3A" w:rsidRPr="00E60B4D" w:rsidRDefault="00F24E3A" w:rsidP="00BD07B9">
            <w:pPr>
              <w:jc w:val="center"/>
              <w:rPr>
                <w:b/>
                <w:bCs/>
                <w:color w:val="002060"/>
                <w:sz w:val="16"/>
                <w:szCs w:val="20"/>
                <w:lang w:val="en-GB"/>
              </w:rPr>
            </w:pPr>
            <w:r w:rsidRPr="00E60B4D">
              <w:rPr>
                <w:b/>
                <w:color w:val="002060"/>
                <w:sz w:val="16"/>
                <w:lang w:val="en-GB"/>
              </w:rPr>
              <w:t>-1,685,563</w:t>
            </w:r>
          </w:p>
        </w:tc>
        <w:tc>
          <w:tcPr>
            <w:tcW w:w="1625" w:type="dxa"/>
            <w:shd w:val="clear" w:color="auto" w:fill="auto"/>
            <w:noWrap/>
            <w:vAlign w:val="center"/>
          </w:tcPr>
          <w:p w:rsidR="00F24E3A" w:rsidRPr="00E60B4D" w:rsidRDefault="00F24E3A" w:rsidP="00BD07B9">
            <w:pPr>
              <w:jc w:val="center"/>
              <w:rPr>
                <w:b/>
                <w:bCs/>
                <w:color w:val="002060"/>
                <w:sz w:val="16"/>
                <w:szCs w:val="16"/>
                <w:lang w:val="en-GB"/>
              </w:rPr>
            </w:pPr>
            <w:r w:rsidRPr="00E60B4D">
              <w:rPr>
                <w:b/>
                <w:color w:val="002060"/>
                <w:sz w:val="16"/>
                <w:lang w:val="en-GB"/>
              </w:rPr>
              <w:t>-</w:t>
            </w:r>
          </w:p>
          <w:p w:rsidR="00F24E3A" w:rsidRPr="00E60B4D" w:rsidRDefault="00F24E3A" w:rsidP="00BD07B9">
            <w:pPr>
              <w:jc w:val="center"/>
              <w:rPr>
                <w:color w:val="002060"/>
                <w:sz w:val="16"/>
                <w:szCs w:val="20"/>
                <w:lang w:val="en-GB"/>
              </w:rPr>
            </w:pPr>
          </w:p>
        </w:tc>
      </w:tr>
      <w:tr w:rsidR="00F24E3A" w:rsidRPr="00E60B4D" w:rsidTr="00F24E3A">
        <w:trPr>
          <w:trHeight w:hRule="exact" w:val="284"/>
        </w:trPr>
        <w:tc>
          <w:tcPr>
            <w:tcW w:w="4861" w:type="dxa"/>
            <w:shd w:val="clear" w:color="auto" w:fill="auto"/>
            <w:vAlign w:val="center"/>
          </w:tcPr>
          <w:p w:rsidR="00F24E3A" w:rsidRPr="00E60B4D" w:rsidRDefault="00F24E3A" w:rsidP="006E3BD1">
            <w:pPr>
              <w:rPr>
                <w:color w:val="003366"/>
                <w:sz w:val="16"/>
                <w:szCs w:val="16"/>
                <w:lang w:val="en-GB"/>
              </w:rPr>
            </w:pPr>
            <w:r w:rsidRPr="00E60B4D">
              <w:rPr>
                <w:color w:val="003366"/>
                <w:sz w:val="16"/>
                <w:lang w:val="en-GB"/>
              </w:rPr>
              <w:t xml:space="preserve"> - attributable to non-controlling interests</w:t>
            </w: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-14</w:t>
            </w:r>
            <w:r w:rsidR="00BD07B9">
              <w:rPr>
                <w:color w:val="002060"/>
                <w:sz w:val="16"/>
                <w:lang w:val="en-GB"/>
              </w:rPr>
              <w:t>,</w:t>
            </w:r>
            <w:r w:rsidRPr="00E60B4D">
              <w:rPr>
                <w:color w:val="002060"/>
                <w:sz w:val="16"/>
                <w:lang w:val="en-GB"/>
              </w:rPr>
              <w:t>679</w:t>
            </w:r>
          </w:p>
        </w:tc>
        <w:tc>
          <w:tcPr>
            <w:tcW w:w="1483" w:type="dxa"/>
            <w:shd w:val="clear" w:color="auto" w:fill="auto"/>
            <w:noWrap/>
            <w:vAlign w:val="center"/>
          </w:tcPr>
          <w:p w:rsidR="00F24E3A" w:rsidRPr="00E60B4D" w:rsidRDefault="00F24E3A" w:rsidP="00BD07B9">
            <w:pPr>
              <w:jc w:val="center"/>
              <w:rPr>
                <w:color w:val="002060"/>
                <w:sz w:val="16"/>
                <w:szCs w:val="20"/>
                <w:lang w:val="en-GB"/>
              </w:rPr>
            </w:pPr>
            <w:r w:rsidRPr="00E60B4D">
              <w:rPr>
                <w:color w:val="002060"/>
                <w:sz w:val="16"/>
                <w:lang w:val="en-GB"/>
              </w:rPr>
              <w:t>-282,583</w:t>
            </w:r>
          </w:p>
        </w:tc>
        <w:tc>
          <w:tcPr>
            <w:tcW w:w="1625" w:type="dxa"/>
            <w:shd w:val="clear" w:color="auto" w:fill="auto"/>
            <w:noWrap/>
            <w:vAlign w:val="center"/>
          </w:tcPr>
          <w:p w:rsidR="00F24E3A" w:rsidRPr="00E60B4D" w:rsidRDefault="00F24E3A" w:rsidP="00BD07B9">
            <w:pPr>
              <w:jc w:val="center"/>
              <w:rPr>
                <w:color w:val="002060"/>
                <w:sz w:val="16"/>
                <w:szCs w:val="16"/>
                <w:lang w:val="en-GB"/>
              </w:rPr>
            </w:pPr>
            <w:r w:rsidRPr="00E60B4D">
              <w:rPr>
                <w:color w:val="002060"/>
                <w:sz w:val="16"/>
                <w:lang w:val="en-GB"/>
              </w:rPr>
              <w:t>-</w:t>
            </w:r>
          </w:p>
          <w:p w:rsidR="00F24E3A" w:rsidRPr="00E60B4D" w:rsidRDefault="00F24E3A" w:rsidP="00BD07B9">
            <w:pPr>
              <w:jc w:val="center"/>
              <w:rPr>
                <w:color w:val="002060"/>
                <w:sz w:val="16"/>
                <w:szCs w:val="20"/>
                <w:lang w:val="en-GB"/>
              </w:rPr>
            </w:pPr>
          </w:p>
        </w:tc>
      </w:tr>
    </w:tbl>
    <w:p w:rsidR="00FC3251" w:rsidRPr="00E60B4D" w:rsidRDefault="00FC3251" w:rsidP="00FC3251">
      <w:pPr>
        <w:spacing w:line="360" w:lineRule="auto"/>
        <w:rPr>
          <w:sz w:val="18"/>
          <w:szCs w:val="18"/>
          <w:lang w:val="en-GB"/>
        </w:rPr>
      </w:pPr>
    </w:p>
    <w:p w:rsidR="00E10A01" w:rsidRPr="00E60B4D" w:rsidRDefault="00E10A01" w:rsidP="00E10A01">
      <w:pPr>
        <w:pStyle w:val="0HLBpismo"/>
        <w:spacing w:line="360" w:lineRule="auto"/>
        <w:rPr>
          <w:rFonts w:ascii="Century Gothic" w:eastAsia="Century Gothic" w:hAnsi="Century Gothic" w:cs="Century Gothic"/>
          <w:szCs w:val="18"/>
          <w:lang w:val="en-GB"/>
        </w:rPr>
      </w:pPr>
      <w:r w:rsidRPr="00E60B4D">
        <w:rPr>
          <w:rFonts w:ascii="Century Gothic" w:eastAsia="Century Gothic" w:hAnsi="Century Gothic" w:cs="Century Gothic"/>
          <w:lang w:val="en-GB"/>
        </w:rPr>
        <w:t>As at the end of H1 2013, the Group's gross profit was almost PLN 50m.</w:t>
      </w:r>
      <w:r w:rsidR="00E60B4D" w:rsidRPr="00E60B4D">
        <w:rPr>
          <w:rFonts w:ascii="Century Gothic" w:eastAsia="Century Gothic" w:hAnsi="Century Gothic" w:cs="Century Gothic"/>
          <w:lang w:val="en-GB"/>
        </w:rPr>
        <w:t xml:space="preserve"> </w:t>
      </w:r>
      <w:r w:rsidRPr="00E60B4D">
        <w:rPr>
          <w:rFonts w:ascii="Century Gothic" w:eastAsia="Century Gothic" w:hAnsi="Century Gothic" w:cs="Century Gothic"/>
          <w:lang w:val="en-GB"/>
        </w:rPr>
        <w:t>The 2013 semi-annual results show a clear upward trend at all levels of the income statement, which was driven by the one-off events presented below.</w:t>
      </w:r>
    </w:p>
    <w:p w:rsidR="00E10A01" w:rsidRPr="00E60B4D" w:rsidRDefault="00E10A01" w:rsidP="00E10A01">
      <w:pPr>
        <w:spacing w:line="360" w:lineRule="auto"/>
        <w:jc w:val="both"/>
        <w:rPr>
          <w:sz w:val="18"/>
          <w:szCs w:val="18"/>
          <w:lang w:val="en-GB"/>
        </w:rPr>
      </w:pPr>
      <w:r w:rsidRPr="00E60B4D">
        <w:rPr>
          <w:b/>
          <w:sz w:val="18"/>
          <w:szCs w:val="18"/>
          <w:lang w:val="en-GB"/>
        </w:rPr>
        <w:t>Administrative expenses</w:t>
      </w:r>
      <w:r w:rsidRPr="00E60B4D">
        <w:rPr>
          <w:sz w:val="18"/>
          <w:lang w:val="en-GB"/>
        </w:rPr>
        <w:t xml:space="preserve"> amounted to nearly PLN 52m and were down by 67% compared with the corresponding period of the previous year. </w:t>
      </w:r>
    </w:p>
    <w:p w:rsidR="00E10A01" w:rsidRPr="00E60B4D" w:rsidRDefault="00E10A01" w:rsidP="00E10A01">
      <w:pPr>
        <w:spacing w:line="360" w:lineRule="auto"/>
        <w:jc w:val="both"/>
        <w:rPr>
          <w:sz w:val="18"/>
          <w:szCs w:val="18"/>
          <w:lang w:val="en-GB"/>
        </w:rPr>
      </w:pPr>
      <w:r w:rsidRPr="00E60B4D">
        <w:rPr>
          <w:b/>
          <w:sz w:val="18"/>
          <w:szCs w:val="18"/>
          <w:lang w:val="en-GB"/>
        </w:rPr>
        <w:t>Other income</w:t>
      </w:r>
      <w:r w:rsidRPr="00E60B4D">
        <w:rPr>
          <w:sz w:val="18"/>
          <w:lang w:val="en-GB"/>
        </w:rPr>
        <w:t xml:space="preserve"> of PLN 366m, comprising gain on investments in related entities of PLN 222m. </w:t>
      </w:r>
    </w:p>
    <w:p w:rsidR="00AB62AA" w:rsidRPr="00E60B4D" w:rsidRDefault="00AB62AA" w:rsidP="00AB62AA">
      <w:pPr>
        <w:spacing w:line="360" w:lineRule="auto"/>
        <w:jc w:val="both"/>
        <w:rPr>
          <w:sz w:val="18"/>
          <w:szCs w:val="18"/>
          <w:lang w:val="en-GB"/>
        </w:rPr>
      </w:pPr>
      <w:r w:rsidRPr="00E60B4D">
        <w:rPr>
          <w:b/>
          <w:sz w:val="18"/>
          <w:szCs w:val="18"/>
          <w:lang w:val="en-GB"/>
        </w:rPr>
        <w:lastRenderedPageBreak/>
        <w:t>Other expenses</w:t>
      </w:r>
      <w:r w:rsidRPr="00E60B4D">
        <w:rPr>
          <w:sz w:val="18"/>
          <w:lang w:val="en-GB"/>
        </w:rPr>
        <w:t xml:space="preserve"> of the PBG Group totalled PLN 94.7m. The most significant item of other expenses was impairment losses on receivables of PLN 13.1m. Fair value measurement of investment property stood out as another major item. The amount arising from measurement of investment property, recognised in other expenses, was PLN 4.6m. </w:t>
      </w:r>
    </w:p>
    <w:p w:rsidR="00AB62AA" w:rsidRPr="00E60B4D" w:rsidRDefault="00AB62AA" w:rsidP="00AB62AA">
      <w:pPr>
        <w:spacing w:line="360" w:lineRule="auto"/>
        <w:jc w:val="both"/>
        <w:rPr>
          <w:sz w:val="18"/>
          <w:szCs w:val="18"/>
          <w:lang w:val="en-GB"/>
        </w:rPr>
      </w:pPr>
      <w:r w:rsidRPr="00E60B4D">
        <w:rPr>
          <w:b/>
          <w:sz w:val="18"/>
          <w:szCs w:val="18"/>
          <w:lang w:val="en-GB"/>
        </w:rPr>
        <w:t>Finance costs</w:t>
      </w:r>
      <w:r w:rsidRPr="00E60B4D">
        <w:rPr>
          <w:sz w:val="18"/>
          <w:lang w:val="en-GB"/>
        </w:rPr>
        <w:t xml:space="preserve"> totalled PLN 108m. The largest item in finance costs was impairment losses on held-to-maturity investments of PLN 76m, which comprised bonds issued in 2010 by Strateg Capital and acquired by PBG. </w:t>
      </w:r>
    </w:p>
    <w:p w:rsidR="00AB62AA" w:rsidRPr="00E60B4D" w:rsidRDefault="00AB62AA" w:rsidP="00AB62AA">
      <w:pPr>
        <w:spacing w:line="360" w:lineRule="auto"/>
        <w:jc w:val="both"/>
        <w:rPr>
          <w:sz w:val="18"/>
          <w:szCs w:val="18"/>
          <w:lang w:val="en-GB"/>
        </w:rPr>
      </w:pPr>
      <w:r w:rsidRPr="00E60B4D">
        <w:rPr>
          <w:sz w:val="18"/>
          <w:lang w:val="en-GB"/>
        </w:rPr>
        <w:t xml:space="preserve">As Strateg Capital is currently in liquidation bankruptcy, PBG has lost control of that subsidiary's assets. However, PBG remains an active participant of the negotiations held between the Strateg Capital Management Board and the principal creditors, and is supporting the company's restructuring as far as possible. </w:t>
      </w:r>
    </w:p>
    <w:p w:rsidR="00504E2A" w:rsidRPr="00E60B4D" w:rsidRDefault="00504E2A" w:rsidP="00FC3251">
      <w:pPr>
        <w:pStyle w:val="0HLBpismo"/>
        <w:spacing w:line="360" w:lineRule="auto"/>
        <w:rPr>
          <w:rFonts w:ascii="Century Gothic" w:eastAsia="Century Gothic" w:hAnsi="Century Gothic" w:cs="Century Gothic"/>
          <w:szCs w:val="18"/>
          <w:lang w:val="en-GB"/>
        </w:rPr>
      </w:pPr>
    </w:p>
    <w:p w:rsidR="00FC3251" w:rsidRPr="00E60B4D" w:rsidRDefault="00FC3251" w:rsidP="00FC3251">
      <w:pPr>
        <w:pStyle w:val="Nagwek2"/>
        <w:spacing w:before="0" w:after="0" w:line="360" w:lineRule="auto"/>
        <w:rPr>
          <w:rFonts w:ascii="Century Gothic" w:eastAsia="Century Gothic" w:hAnsi="Century Gothic" w:cs="Century Gothic"/>
          <w:i w:val="0"/>
          <w:color w:val="002060"/>
          <w:sz w:val="18"/>
          <w:szCs w:val="18"/>
          <w:lang w:val="en-GB"/>
        </w:rPr>
      </w:pPr>
      <w:bookmarkStart w:id="361" w:name="_Toc368409010"/>
      <w:r w:rsidRPr="00E60B4D">
        <w:rPr>
          <w:rFonts w:ascii="Century Gothic" w:eastAsia="Century Gothic" w:hAnsi="Century Gothic" w:cs="Century Gothic"/>
          <w:i w:val="0"/>
          <w:color w:val="002060"/>
          <w:sz w:val="18"/>
          <w:lang w:val="en-GB"/>
        </w:rPr>
        <w:t>III. ASSETS, FINANCIAL STANDING AND FUNDING OF THE ASSETS</w:t>
      </w:r>
      <w:bookmarkEnd w:id="361"/>
    </w:p>
    <w:p w:rsidR="00FC3251" w:rsidRPr="00E60B4D" w:rsidRDefault="00FC3251" w:rsidP="00FC3251">
      <w:pPr>
        <w:spacing w:line="360" w:lineRule="auto"/>
        <w:rPr>
          <w:sz w:val="18"/>
          <w:szCs w:val="18"/>
          <w:highlight w:val="yellow"/>
          <w:lang w:val="en-GB"/>
        </w:rPr>
      </w:pPr>
    </w:p>
    <w:p w:rsidR="00F24E3A" w:rsidRPr="00E60B4D" w:rsidRDefault="00F24E3A" w:rsidP="00F24E3A">
      <w:pPr>
        <w:spacing w:line="360" w:lineRule="auto"/>
        <w:jc w:val="both"/>
        <w:rPr>
          <w:b/>
          <w:sz w:val="18"/>
          <w:szCs w:val="18"/>
          <w:lang w:val="en-GB"/>
        </w:rPr>
      </w:pPr>
      <w:r w:rsidRPr="00E60B4D">
        <w:rPr>
          <w:b/>
          <w:sz w:val="18"/>
          <w:lang w:val="en-GB"/>
        </w:rPr>
        <w:t>1. Assets</w:t>
      </w:r>
    </w:p>
    <w:p w:rsidR="00F24E3A" w:rsidRPr="00E60B4D" w:rsidRDefault="00F24E3A" w:rsidP="00F24E3A">
      <w:pPr>
        <w:spacing w:line="360" w:lineRule="auto"/>
        <w:jc w:val="both"/>
        <w:rPr>
          <w:sz w:val="18"/>
          <w:szCs w:val="18"/>
          <w:lang w:val="en-GB"/>
        </w:rPr>
      </w:pPr>
      <w:r w:rsidRPr="00E60B4D">
        <w:rPr>
          <w:sz w:val="18"/>
          <w:lang w:val="en-GB"/>
        </w:rPr>
        <w:t>The asset structure changed significantly during the period under review. As at the end of H1 2013, non-current assets represented 40% of total assets, which represented an increase of 3pp year on year. On the other hand, over H1 2013 the share of current assets in total assets declined year on year, to 60%. The largest item of non-current assets, accounting for 37% of total non-current assets, was goodwill acquired through business combinations.</w:t>
      </w:r>
      <w:r w:rsidR="00E60B4D" w:rsidRPr="00E60B4D">
        <w:rPr>
          <w:sz w:val="18"/>
          <w:lang w:val="en-GB"/>
        </w:rPr>
        <w:t xml:space="preserve"> </w:t>
      </w:r>
      <w:r w:rsidRPr="00E60B4D">
        <w:rPr>
          <w:sz w:val="18"/>
          <w:lang w:val="en-GB"/>
        </w:rPr>
        <w:t>The second largest item of non-current assets was property, plant and equipment, which accounted for 31% of total non-current assets.</w:t>
      </w:r>
    </w:p>
    <w:p w:rsidR="00F24E3A" w:rsidRPr="00E60B4D" w:rsidRDefault="00F24E3A" w:rsidP="00F24E3A">
      <w:pPr>
        <w:spacing w:line="360" w:lineRule="auto"/>
        <w:jc w:val="both"/>
        <w:rPr>
          <w:sz w:val="18"/>
          <w:szCs w:val="18"/>
          <w:highlight w:val="yellow"/>
          <w:lang w:val="en-GB"/>
        </w:rPr>
      </w:pPr>
      <w:r w:rsidRPr="00E60B4D">
        <w:rPr>
          <w:sz w:val="18"/>
          <w:lang w:val="en-GB"/>
        </w:rPr>
        <w:t>During the period under review, the structure of current assets also changed. In H1 2013, the largest item of current assets was trade receivables, representing 44% of total current assets. Inventory, which accounted for 29% of the current assets value, was the second largest item.</w:t>
      </w:r>
      <w:r w:rsidR="00E60B4D" w:rsidRPr="00E60B4D">
        <w:rPr>
          <w:sz w:val="18"/>
          <w:lang w:val="en-GB"/>
        </w:rPr>
        <w:t xml:space="preserve"> </w:t>
      </w:r>
    </w:p>
    <w:p w:rsidR="00FC3251" w:rsidRPr="00E60B4D" w:rsidRDefault="00FC3251" w:rsidP="00FC3251">
      <w:pPr>
        <w:spacing w:line="360" w:lineRule="auto"/>
        <w:jc w:val="both"/>
        <w:rPr>
          <w:sz w:val="18"/>
          <w:szCs w:val="18"/>
          <w:highlight w:val="yellow"/>
          <w:lang w:val="en-GB"/>
        </w:rPr>
      </w:pPr>
    </w:p>
    <w:p w:rsidR="00FC3251" w:rsidRPr="00E60B4D" w:rsidRDefault="009B4590" w:rsidP="00FC3251">
      <w:pPr>
        <w:spacing w:line="360" w:lineRule="auto"/>
        <w:jc w:val="both"/>
        <w:rPr>
          <w:b/>
          <w:sz w:val="16"/>
          <w:szCs w:val="16"/>
          <w:lang w:val="en-GB"/>
        </w:rPr>
      </w:pPr>
      <w:r w:rsidRPr="00E60B4D">
        <w:rPr>
          <w:b/>
          <w:sz w:val="16"/>
          <w:lang w:val="en-GB"/>
        </w:rPr>
        <w:t>Figure 11: Assets (PLN '000)</w:t>
      </w:r>
    </w:p>
    <w:p w:rsidR="00FC3251" w:rsidRPr="00E60B4D" w:rsidRDefault="00F24E3A" w:rsidP="00530373">
      <w:pPr>
        <w:spacing w:line="360" w:lineRule="auto"/>
        <w:jc w:val="center"/>
        <w:rPr>
          <w:sz w:val="18"/>
          <w:szCs w:val="18"/>
          <w:lang w:val="en-GB"/>
        </w:rPr>
      </w:pPr>
      <w:r w:rsidRPr="00E60B4D">
        <w:rPr>
          <w:noProof/>
          <w:sz w:val="18"/>
          <w:szCs w:val="18"/>
          <w:lang w:val="en-GB" w:eastAsia="en-GB"/>
        </w:rPr>
        <w:drawing>
          <wp:inline distT="0" distB="0" distL="0" distR="0" wp14:anchorId="263C1242" wp14:editId="6995378E">
            <wp:extent cx="5724525" cy="207645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24525" cy="2076450"/>
                    </a:xfrm>
                    <a:prstGeom prst="rect">
                      <a:avLst/>
                    </a:prstGeom>
                    <a:noFill/>
                    <a:ln>
                      <a:noFill/>
                    </a:ln>
                  </pic:spPr>
                </pic:pic>
              </a:graphicData>
            </a:graphic>
          </wp:inline>
        </w:drawing>
      </w:r>
    </w:p>
    <w:p w:rsidR="00FC3251" w:rsidRPr="00E60B4D" w:rsidRDefault="00FC3251" w:rsidP="00FC3251">
      <w:pPr>
        <w:spacing w:line="360" w:lineRule="auto"/>
        <w:rPr>
          <w:b/>
          <w:sz w:val="16"/>
          <w:szCs w:val="16"/>
          <w:lang w:val="en-GB"/>
        </w:rPr>
      </w:pPr>
    </w:p>
    <w:p w:rsidR="00B646B3" w:rsidRPr="00E60B4D" w:rsidRDefault="00B646B3" w:rsidP="00FC3251">
      <w:pPr>
        <w:spacing w:line="360" w:lineRule="auto"/>
        <w:rPr>
          <w:b/>
          <w:sz w:val="16"/>
          <w:szCs w:val="16"/>
          <w:lang w:val="en-GB"/>
        </w:rPr>
      </w:pPr>
    </w:p>
    <w:tbl>
      <w:tblPr>
        <w:tblW w:w="0" w:type="auto"/>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11"/>
        <w:gridCol w:w="4601"/>
      </w:tblGrid>
      <w:tr w:rsidR="00723E69" w:rsidRPr="005405CE" w:rsidTr="00723E69">
        <w:tc>
          <w:tcPr>
            <w:tcW w:w="4611" w:type="dxa"/>
            <w:tcBorders>
              <w:top w:val="single" w:sz="4" w:space="0" w:color="auto"/>
              <w:bottom w:val="single" w:sz="4" w:space="0" w:color="auto"/>
              <w:right w:val="single" w:sz="4" w:space="0" w:color="auto"/>
            </w:tcBorders>
          </w:tcPr>
          <w:p w:rsidR="00723E69" w:rsidRPr="005405CE" w:rsidRDefault="00723E69" w:rsidP="00723E69">
            <w:pPr>
              <w:rPr>
                <w:color w:val="FF0000"/>
                <w:sz w:val="18"/>
                <w:szCs w:val="18"/>
                <w:lang w:val="en-GB"/>
              </w:rPr>
            </w:pPr>
            <w:r w:rsidRPr="005405CE">
              <w:rPr>
                <w:color w:val="FF0000"/>
                <w:sz w:val="18"/>
                <w:szCs w:val="18"/>
                <w:lang w:val="en-GB"/>
              </w:rPr>
              <w:t>Aktywa trwałe</w:t>
            </w:r>
          </w:p>
        </w:tc>
        <w:tc>
          <w:tcPr>
            <w:tcW w:w="4601" w:type="dxa"/>
            <w:tcBorders>
              <w:top w:val="single" w:sz="4" w:space="0" w:color="auto"/>
              <w:left w:val="single" w:sz="4" w:space="0" w:color="auto"/>
              <w:bottom w:val="single" w:sz="4" w:space="0" w:color="auto"/>
            </w:tcBorders>
          </w:tcPr>
          <w:p w:rsidR="00723E69" w:rsidRPr="005405CE" w:rsidRDefault="00723E69" w:rsidP="00723E69">
            <w:pPr>
              <w:rPr>
                <w:color w:val="FF0000"/>
                <w:sz w:val="18"/>
                <w:szCs w:val="18"/>
                <w:lang w:val="en-GB"/>
              </w:rPr>
            </w:pPr>
            <w:r w:rsidRPr="005405CE">
              <w:rPr>
                <w:color w:val="FF0000"/>
                <w:sz w:val="18"/>
                <w:szCs w:val="18"/>
                <w:lang w:val="en-GB"/>
              </w:rPr>
              <w:t>Non-current assets</w:t>
            </w:r>
          </w:p>
        </w:tc>
      </w:tr>
      <w:tr w:rsidR="00723E69" w:rsidRPr="005405CE" w:rsidTr="00723E69">
        <w:tc>
          <w:tcPr>
            <w:tcW w:w="4611" w:type="dxa"/>
            <w:tcBorders>
              <w:top w:val="single" w:sz="4" w:space="0" w:color="auto"/>
              <w:bottom w:val="single" w:sz="4" w:space="0" w:color="auto"/>
              <w:right w:val="single" w:sz="4" w:space="0" w:color="auto"/>
            </w:tcBorders>
          </w:tcPr>
          <w:p w:rsidR="00723E69" w:rsidRPr="005405CE" w:rsidRDefault="00723E69" w:rsidP="00723E69">
            <w:pPr>
              <w:rPr>
                <w:color w:val="FF0000"/>
                <w:sz w:val="18"/>
                <w:szCs w:val="18"/>
                <w:lang w:val="en-GB"/>
              </w:rPr>
            </w:pPr>
            <w:r w:rsidRPr="005405CE">
              <w:rPr>
                <w:color w:val="FF0000"/>
                <w:sz w:val="18"/>
                <w:szCs w:val="18"/>
                <w:lang w:val="en-GB"/>
              </w:rPr>
              <w:t>Aktywa obrotowe</w:t>
            </w:r>
          </w:p>
        </w:tc>
        <w:tc>
          <w:tcPr>
            <w:tcW w:w="4601" w:type="dxa"/>
            <w:tcBorders>
              <w:top w:val="single" w:sz="4" w:space="0" w:color="auto"/>
              <w:left w:val="single" w:sz="4" w:space="0" w:color="auto"/>
              <w:bottom w:val="single" w:sz="4" w:space="0" w:color="auto"/>
            </w:tcBorders>
          </w:tcPr>
          <w:p w:rsidR="00723E69" w:rsidRPr="005405CE" w:rsidRDefault="00723E69" w:rsidP="00723E69">
            <w:pPr>
              <w:rPr>
                <w:color w:val="FF0000"/>
                <w:sz w:val="18"/>
                <w:szCs w:val="18"/>
                <w:lang w:val="en-GB"/>
              </w:rPr>
            </w:pPr>
            <w:r w:rsidRPr="005405CE">
              <w:rPr>
                <w:color w:val="FF0000"/>
                <w:sz w:val="18"/>
                <w:szCs w:val="18"/>
                <w:lang w:val="en-GB"/>
              </w:rPr>
              <w:t>Current assets</w:t>
            </w:r>
          </w:p>
        </w:tc>
      </w:tr>
    </w:tbl>
    <w:p w:rsidR="00F24E3A" w:rsidRDefault="00F24E3A" w:rsidP="00FC3251">
      <w:pPr>
        <w:spacing w:line="360" w:lineRule="auto"/>
        <w:rPr>
          <w:b/>
          <w:sz w:val="16"/>
          <w:szCs w:val="16"/>
          <w:lang w:val="en-GB"/>
        </w:rPr>
      </w:pPr>
    </w:p>
    <w:p w:rsidR="00723E69" w:rsidRDefault="00723E69" w:rsidP="00FC3251">
      <w:pPr>
        <w:spacing w:line="360" w:lineRule="auto"/>
        <w:rPr>
          <w:b/>
          <w:sz w:val="16"/>
          <w:szCs w:val="16"/>
          <w:lang w:val="en-GB"/>
        </w:rPr>
      </w:pPr>
    </w:p>
    <w:p w:rsidR="00723E69" w:rsidRDefault="00723E69" w:rsidP="00FC3251">
      <w:pPr>
        <w:spacing w:line="360" w:lineRule="auto"/>
        <w:rPr>
          <w:b/>
          <w:sz w:val="16"/>
          <w:szCs w:val="16"/>
          <w:lang w:val="en-GB"/>
        </w:rPr>
      </w:pPr>
    </w:p>
    <w:p w:rsidR="00723E69" w:rsidRDefault="00723E69" w:rsidP="00FC3251">
      <w:pPr>
        <w:spacing w:line="360" w:lineRule="auto"/>
        <w:rPr>
          <w:b/>
          <w:sz w:val="16"/>
          <w:szCs w:val="16"/>
          <w:lang w:val="en-GB"/>
        </w:rPr>
      </w:pPr>
    </w:p>
    <w:p w:rsidR="00723E69" w:rsidRPr="00E60B4D" w:rsidRDefault="00723E69" w:rsidP="00FC3251">
      <w:pPr>
        <w:spacing w:line="360" w:lineRule="auto"/>
        <w:rPr>
          <w:b/>
          <w:sz w:val="16"/>
          <w:szCs w:val="16"/>
          <w:lang w:val="en-GB"/>
        </w:rPr>
      </w:pPr>
    </w:p>
    <w:p w:rsidR="00B646B3" w:rsidRPr="00E60B4D" w:rsidRDefault="00B646B3" w:rsidP="00FC3251">
      <w:pPr>
        <w:spacing w:line="360" w:lineRule="auto"/>
        <w:rPr>
          <w:b/>
          <w:sz w:val="16"/>
          <w:szCs w:val="16"/>
          <w:lang w:val="en-GB"/>
        </w:rPr>
      </w:pPr>
    </w:p>
    <w:p w:rsidR="00FC3251" w:rsidRPr="00E60B4D" w:rsidRDefault="009B4590" w:rsidP="00FC3251">
      <w:pPr>
        <w:spacing w:line="360" w:lineRule="auto"/>
        <w:rPr>
          <w:b/>
          <w:sz w:val="16"/>
          <w:szCs w:val="16"/>
          <w:lang w:val="en-GB"/>
        </w:rPr>
      </w:pPr>
      <w:r w:rsidRPr="00E60B4D">
        <w:rPr>
          <w:b/>
          <w:sz w:val="16"/>
          <w:lang w:val="en-GB"/>
        </w:rPr>
        <w:lastRenderedPageBreak/>
        <w:t>Figure 12: Largest items of assets (PLN '000)</w:t>
      </w:r>
    </w:p>
    <w:p w:rsidR="00723E69" w:rsidRDefault="00723E69" w:rsidP="00723E69">
      <w:pPr>
        <w:spacing w:line="360" w:lineRule="auto"/>
        <w:jc w:val="center"/>
        <w:rPr>
          <w:b/>
          <w:sz w:val="20"/>
          <w:szCs w:val="20"/>
        </w:rPr>
      </w:pPr>
      <w:r>
        <w:rPr>
          <w:noProof/>
          <w:lang w:val="en-GB" w:eastAsia="en-GB"/>
        </w:rPr>
        <w:drawing>
          <wp:inline distT="0" distB="0" distL="0" distR="0" wp14:anchorId="1C812AAA" wp14:editId="224E7AB3">
            <wp:extent cx="5943600" cy="513397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ela-Siatka"/>
        <w:tblW w:w="0" w:type="auto"/>
        <w:tblLook w:val="04A0" w:firstRow="1" w:lastRow="0" w:firstColumn="1" w:lastColumn="0" w:noHBand="0" w:noVBand="1"/>
      </w:tblPr>
      <w:tblGrid>
        <w:gridCol w:w="4826"/>
        <w:gridCol w:w="4827"/>
      </w:tblGrid>
      <w:tr w:rsidR="00723E69" w:rsidRPr="00F52ECE" w:rsidTr="00723E69">
        <w:tc>
          <w:tcPr>
            <w:tcW w:w="4826" w:type="dxa"/>
          </w:tcPr>
          <w:p w:rsidR="00723E69" w:rsidRPr="00F52ECE" w:rsidRDefault="00723E69" w:rsidP="00723E69">
            <w:pPr>
              <w:spacing w:line="360" w:lineRule="auto"/>
              <w:jc w:val="center"/>
              <w:rPr>
                <w:color w:val="FF0000"/>
                <w:sz w:val="20"/>
                <w:szCs w:val="20"/>
              </w:rPr>
            </w:pPr>
            <w:r w:rsidRPr="00F52ECE">
              <w:rPr>
                <w:color w:val="FF0000"/>
                <w:sz w:val="20"/>
                <w:szCs w:val="20"/>
              </w:rPr>
              <w:t>Środki pieniężne i ich ekwiwalenty</w:t>
            </w:r>
          </w:p>
        </w:tc>
        <w:tc>
          <w:tcPr>
            <w:tcW w:w="4827" w:type="dxa"/>
          </w:tcPr>
          <w:p w:rsidR="00723E69" w:rsidRPr="00F52ECE" w:rsidRDefault="00723E69" w:rsidP="00723E69">
            <w:pPr>
              <w:spacing w:line="360" w:lineRule="auto"/>
              <w:jc w:val="center"/>
              <w:rPr>
                <w:color w:val="FF0000"/>
                <w:sz w:val="20"/>
                <w:szCs w:val="20"/>
              </w:rPr>
            </w:pPr>
            <w:r w:rsidRPr="00F52ECE">
              <w:rPr>
                <w:color w:val="FF0000"/>
                <w:sz w:val="20"/>
                <w:szCs w:val="20"/>
              </w:rPr>
              <w:t>Cash and cash equivalents</w:t>
            </w:r>
          </w:p>
        </w:tc>
      </w:tr>
      <w:tr w:rsidR="00723E69" w:rsidRPr="00F52ECE" w:rsidTr="00723E69">
        <w:tc>
          <w:tcPr>
            <w:tcW w:w="4826" w:type="dxa"/>
          </w:tcPr>
          <w:p w:rsidR="00723E69" w:rsidRPr="00F52ECE" w:rsidRDefault="00723E69" w:rsidP="00723E69">
            <w:pPr>
              <w:spacing w:line="360" w:lineRule="auto"/>
              <w:jc w:val="center"/>
              <w:rPr>
                <w:color w:val="FF0000"/>
                <w:sz w:val="20"/>
                <w:szCs w:val="20"/>
              </w:rPr>
            </w:pPr>
            <w:r w:rsidRPr="00F52ECE">
              <w:rPr>
                <w:color w:val="FF0000"/>
                <w:sz w:val="20"/>
                <w:szCs w:val="20"/>
              </w:rPr>
              <w:t>Pożyczki udzielone</w:t>
            </w:r>
          </w:p>
        </w:tc>
        <w:tc>
          <w:tcPr>
            <w:tcW w:w="4827" w:type="dxa"/>
          </w:tcPr>
          <w:p w:rsidR="00723E69" w:rsidRPr="00F52ECE" w:rsidRDefault="00723E69" w:rsidP="00723E69">
            <w:pPr>
              <w:spacing w:line="360" w:lineRule="auto"/>
              <w:jc w:val="center"/>
              <w:rPr>
                <w:color w:val="FF0000"/>
                <w:sz w:val="20"/>
                <w:szCs w:val="20"/>
              </w:rPr>
            </w:pPr>
            <w:r w:rsidRPr="00F52ECE">
              <w:rPr>
                <w:color w:val="FF0000"/>
                <w:sz w:val="20"/>
                <w:szCs w:val="20"/>
              </w:rPr>
              <w:t>Loans advanced</w:t>
            </w:r>
          </w:p>
        </w:tc>
      </w:tr>
      <w:tr w:rsidR="00723E69" w:rsidRPr="00F52ECE" w:rsidTr="00723E69">
        <w:tc>
          <w:tcPr>
            <w:tcW w:w="4826" w:type="dxa"/>
          </w:tcPr>
          <w:p w:rsidR="00723E69" w:rsidRPr="00F52ECE" w:rsidRDefault="00723E69" w:rsidP="00723E69">
            <w:pPr>
              <w:spacing w:line="360" w:lineRule="auto"/>
              <w:jc w:val="center"/>
              <w:rPr>
                <w:color w:val="FF0000"/>
                <w:sz w:val="20"/>
                <w:szCs w:val="20"/>
              </w:rPr>
            </w:pPr>
            <w:r w:rsidRPr="00F52ECE">
              <w:rPr>
                <w:color w:val="FF0000"/>
                <w:sz w:val="20"/>
                <w:szCs w:val="20"/>
              </w:rPr>
              <w:t>Należności z tytułu dostaw i usług oraz pozostałe należności</w:t>
            </w:r>
          </w:p>
        </w:tc>
        <w:tc>
          <w:tcPr>
            <w:tcW w:w="4827" w:type="dxa"/>
          </w:tcPr>
          <w:p w:rsidR="00723E69" w:rsidRPr="00F52ECE" w:rsidRDefault="00723E69" w:rsidP="00723E69">
            <w:pPr>
              <w:spacing w:line="360" w:lineRule="auto"/>
              <w:jc w:val="center"/>
              <w:rPr>
                <w:color w:val="FF0000"/>
                <w:sz w:val="20"/>
                <w:szCs w:val="20"/>
              </w:rPr>
            </w:pPr>
            <w:r w:rsidRPr="00F52ECE">
              <w:rPr>
                <w:color w:val="FF0000"/>
                <w:sz w:val="20"/>
                <w:szCs w:val="20"/>
              </w:rPr>
              <w:t>Trade and other receivables</w:t>
            </w:r>
          </w:p>
        </w:tc>
      </w:tr>
      <w:tr w:rsidR="00723E69" w:rsidRPr="00B94207" w:rsidTr="00723E69">
        <w:tc>
          <w:tcPr>
            <w:tcW w:w="4826" w:type="dxa"/>
          </w:tcPr>
          <w:p w:rsidR="00723E69" w:rsidRPr="00F52ECE" w:rsidRDefault="00723E69" w:rsidP="00723E69">
            <w:pPr>
              <w:spacing w:line="360" w:lineRule="auto"/>
              <w:jc w:val="center"/>
              <w:rPr>
                <w:color w:val="FF0000"/>
                <w:sz w:val="20"/>
                <w:szCs w:val="20"/>
              </w:rPr>
            </w:pPr>
            <w:r w:rsidRPr="00F52ECE">
              <w:rPr>
                <w:color w:val="FF0000"/>
                <w:sz w:val="20"/>
                <w:szCs w:val="20"/>
              </w:rPr>
              <w:t>Należności z tytułu umów o usługę budowlaną</w:t>
            </w:r>
          </w:p>
        </w:tc>
        <w:tc>
          <w:tcPr>
            <w:tcW w:w="4827" w:type="dxa"/>
          </w:tcPr>
          <w:p w:rsidR="00723E69" w:rsidRPr="00723E69" w:rsidRDefault="00723E69" w:rsidP="005A1EE3">
            <w:pPr>
              <w:spacing w:line="360" w:lineRule="auto"/>
              <w:jc w:val="center"/>
              <w:rPr>
                <w:color w:val="FF0000"/>
                <w:sz w:val="20"/>
                <w:szCs w:val="20"/>
                <w:lang w:val="en-GB"/>
              </w:rPr>
            </w:pPr>
            <w:r w:rsidRPr="00723E69">
              <w:rPr>
                <w:color w:val="FF0000"/>
                <w:sz w:val="20"/>
                <w:szCs w:val="20"/>
                <w:lang w:val="en-GB"/>
              </w:rPr>
              <w:t xml:space="preserve">Amounts due from customers </w:t>
            </w:r>
            <w:r w:rsidR="005A1EE3">
              <w:rPr>
                <w:color w:val="FF0000"/>
                <w:sz w:val="20"/>
                <w:szCs w:val="20"/>
                <w:lang w:val="en-GB"/>
              </w:rPr>
              <w:t xml:space="preserve">under </w:t>
            </w:r>
            <w:r w:rsidRPr="00723E69">
              <w:rPr>
                <w:color w:val="FF0000"/>
                <w:sz w:val="20"/>
                <w:szCs w:val="20"/>
                <w:lang w:val="en-GB"/>
              </w:rPr>
              <w:t>construction contract</w:t>
            </w:r>
            <w:r w:rsidR="005A1EE3">
              <w:rPr>
                <w:color w:val="FF0000"/>
                <w:sz w:val="20"/>
                <w:szCs w:val="20"/>
                <w:lang w:val="en-GB"/>
              </w:rPr>
              <w:t>s</w:t>
            </w:r>
            <w:r w:rsidRPr="00723E69">
              <w:rPr>
                <w:color w:val="FF0000"/>
                <w:sz w:val="20"/>
                <w:szCs w:val="20"/>
                <w:lang w:val="en-GB"/>
              </w:rPr>
              <w:t xml:space="preserve"> </w:t>
            </w:r>
          </w:p>
        </w:tc>
      </w:tr>
      <w:tr w:rsidR="00723E69" w:rsidRPr="00F52ECE" w:rsidTr="00723E69">
        <w:tc>
          <w:tcPr>
            <w:tcW w:w="4826" w:type="dxa"/>
          </w:tcPr>
          <w:p w:rsidR="00723E69" w:rsidRPr="00F52ECE" w:rsidRDefault="00723E69" w:rsidP="00723E69">
            <w:pPr>
              <w:spacing w:line="360" w:lineRule="auto"/>
              <w:jc w:val="center"/>
              <w:rPr>
                <w:color w:val="FF0000"/>
                <w:sz w:val="20"/>
                <w:szCs w:val="20"/>
              </w:rPr>
            </w:pPr>
            <w:r w:rsidRPr="00F52ECE">
              <w:rPr>
                <w:color w:val="FF0000"/>
                <w:sz w:val="20"/>
                <w:szCs w:val="20"/>
              </w:rPr>
              <w:t>Zapasy</w:t>
            </w:r>
          </w:p>
        </w:tc>
        <w:tc>
          <w:tcPr>
            <w:tcW w:w="4827" w:type="dxa"/>
          </w:tcPr>
          <w:p w:rsidR="00723E69" w:rsidRPr="00F52ECE" w:rsidRDefault="00723E69" w:rsidP="00723E69">
            <w:pPr>
              <w:spacing w:line="360" w:lineRule="auto"/>
              <w:jc w:val="center"/>
              <w:rPr>
                <w:color w:val="FF0000"/>
                <w:sz w:val="20"/>
                <w:szCs w:val="20"/>
              </w:rPr>
            </w:pPr>
            <w:r>
              <w:rPr>
                <w:color w:val="FF0000"/>
                <w:sz w:val="20"/>
                <w:szCs w:val="20"/>
              </w:rPr>
              <w:t>Inventories</w:t>
            </w:r>
          </w:p>
        </w:tc>
      </w:tr>
      <w:tr w:rsidR="00723E69" w:rsidRPr="00F52ECE" w:rsidTr="00723E69">
        <w:tc>
          <w:tcPr>
            <w:tcW w:w="4826" w:type="dxa"/>
          </w:tcPr>
          <w:p w:rsidR="00723E69" w:rsidRPr="00F52ECE" w:rsidRDefault="00723E69" w:rsidP="00723E69">
            <w:pPr>
              <w:spacing w:line="360" w:lineRule="auto"/>
              <w:jc w:val="center"/>
              <w:rPr>
                <w:color w:val="FF0000"/>
                <w:sz w:val="20"/>
                <w:szCs w:val="20"/>
              </w:rPr>
            </w:pPr>
            <w:r w:rsidRPr="00F52ECE">
              <w:rPr>
                <w:color w:val="FF0000"/>
                <w:sz w:val="20"/>
                <w:szCs w:val="20"/>
              </w:rPr>
              <w:t>Pożyczki udzielone</w:t>
            </w:r>
          </w:p>
        </w:tc>
        <w:tc>
          <w:tcPr>
            <w:tcW w:w="4827" w:type="dxa"/>
          </w:tcPr>
          <w:p w:rsidR="00723E69" w:rsidRPr="00F52ECE" w:rsidRDefault="00723E69" w:rsidP="00723E69">
            <w:pPr>
              <w:spacing w:line="360" w:lineRule="auto"/>
              <w:jc w:val="center"/>
              <w:rPr>
                <w:color w:val="FF0000"/>
                <w:sz w:val="20"/>
                <w:szCs w:val="20"/>
              </w:rPr>
            </w:pPr>
            <w:r w:rsidRPr="00F52ECE">
              <w:rPr>
                <w:color w:val="FF0000"/>
                <w:sz w:val="20"/>
                <w:szCs w:val="20"/>
              </w:rPr>
              <w:t>Loans advanced</w:t>
            </w:r>
          </w:p>
        </w:tc>
      </w:tr>
      <w:tr w:rsidR="00723E69" w:rsidRPr="00F52ECE" w:rsidTr="00723E69">
        <w:tc>
          <w:tcPr>
            <w:tcW w:w="4826" w:type="dxa"/>
          </w:tcPr>
          <w:p w:rsidR="00723E69" w:rsidRPr="00F52ECE" w:rsidRDefault="00723E69" w:rsidP="00723E69">
            <w:pPr>
              <w:spacing w:line="360" w:lineRule="auto"/>
              <w:jc w:val="center"/>
              <w:rPr>
                <w:color w:val="FF0000"/>
                <w:sz w:val="20"/>
                <w:szCs w:val="20"/>
              </w:rPr>
            </w:pPr>
            <w:r w:rsidRPr="00F52ECE">
              <w:rPr>
                <w:color w:val="FF0000"/>
                <w:sz w:val="20"/>
                <w:szCs w:val="20"/>
              </w:rPr>
              <w:t>Nieruchomości inwestycyjne</w:t>
            </w:r>
          </w:p>
        </w:tc>
        <w:tc>
          <w:tcPr>
            <w:tcW w:w="4827" w:type="dxa"/>
          </w:tcPr>
          <w:p w:rsidR="00723E69" w:rsidRPr="00F52ECE" w:rsidRDefault="00723E69" w:rsidP="00723E69">
            <w:pPr>
              <w:spacing w:line="360" w:lineRule="auto"/>
              <w:jc w:val="center"/>
              <w:rPr>
                <w:color w:val="FF0000"/>
                <w:sz w:val="20"/>
                <w:szCs w:val="20"/>
              </w:rPr>
            </w:pPr>
            <w:r w:rsidRPr="00F52ECE">
              <w:rPr>
                <w:color w:val="FF0000"/>
                <w:sz w:val="20"/>
                <w:szCs w:val="20"/>
              </w:rPr>
              <w:t>Investment property</w:t>
            </w:r>
          </w:p>
        </w:tc>
      </w:tr>
      <w:tr w:rsidR="00723E69" w:rsidRPr="00F52ECE" w:rsidTr="00723E69">
        <w:tc>
          <w:tcPr>
            <w:tcW w:w="4826" w:type="dxa"/>
          </w:tcPr>
          <w:p w:rsidR="00723E69" w:rsidRPr="00F52ECE" w:rsidRDefault="00723E69" w:rsidP="00723E69">
            <w:pPr>
              <w:spacing w:line="360" w:lineRule="auto"/>
              <w:jc w:val="center"/>
              <w:rPr>
                <w:color w:val="FF0000"/>
                <w:sz w:val="20"/>
                <w:szCs w:val="20"/>
              </w:rPr>
            </w:pPr>
            <w:r w:rsidRPr="00F52ECE">
              <w:rPr>
                <w:color w:val="FF0000"/>
                <w:sz w:val="20"/>
                <w:szCs w:val="20"/>
              </w:rPr>
              <w:t>Rzeczowe aktywa trwałe</w:t>
            </w:r>
          </w:p>
        </w:tc>
        <w:tc>
          <w:tcPr>
            <w:tcW w:w="4827" w:type="dxa"/>
          </w:tcPr>
          <w:p w:rsidR="00723E69" w:rsidRPr="00F52ECE" w:rsidRDefault="00723E69" w:rsidP="00723E69">
            <w:pPr>
              <w:spacing w:line="360" w:lineRule="auto"/>
              <w:jc w:val="center"/>
              <w:rPr>
                <w:color w:val="FF0000"/>
                <w:sz w:val="20"/>
                <w:szCs w:val="20"/>
              </w:rPr>
            </w:pPr>
            <w:r w:rsidRPr="00F52ECE">
              <w:rPr>
                <w:color w:val="FF0000"/>
                <w:sz w:val="20"/>
                <w:szCs w:val="20"/>
              </w:rPr>
              <w:t>Property, plant and equipment</w:t>
            </w:r>
          </w:p>
        </w:tc>
      </w:tr>
      <w:tr w:rsidR="00723E69" w:rsidRPr="00F52ECE" w:rsidTr="00723E69">
        <w:tc>
          <w:tcPr>
            <w:tcW w:w="4826" w:type="dxa"/>
          </w:tcPr>
          <w:p w:rsidR="00723E69" w:rsidRPr="00F52ECE" w:rsidRDefault="00723E69" w:rsidP="00723E69">
            <w:pPr>
              <w:spacing w:line="360" w:lineRule="auto"/>
              <w:jc w:val="center"/>
              <w:rPr>
                <w:color w:val="FF0000"/>
                <w:sz w:val="20"/>
                <w:szCs w:val="20"/>
              </w:rPr>
            </w:pPr>
            <w:r w:rsidRPr="00F52ECE">
              <w:rPr>
                <w:color w:val="FF0000"/>
                <w:sz w:val="20"/>
                <w:szCs w:val="20"/>
              </w:rPr>
              <w:t>Wartość firmy</w:t>
            </w:r>
          </w:p>
        </w:tc>
        <w:tc>
          <w:tcPr>
            <w:tcW w:w="4827" w:type="dxa"/>
          </w:tcPr>
          <w:p w:rsidR="00723E69" w:rsidRPr="00F52ECE" w:rsidRDefault="00723E69" w:rsidP="00723E69">
            <w:pPr>
              <w:spacing w:line="360" w:lineRule="auto"/>
              <w:jc w:val="center"/>
              <w:rPr>
                <w:color w:val="FF0000"/>
                <w:sz w:val="20"/>
                <w:szCs w:val="20"/>
              </w:rPr>
            </w:pPr>
            <w:r w:rsidRPr="00F52ECE">
              <w:rPr>
                <w:color w:val="FF0000"/>
                <w:sz w:val="20"/>
                <w:szCs w:val="20"/>
              </w:rPr>
              <w:t>Goodwill</w:t>
            </w:r>
          </w:p>
        </w:tc>
      </w:tr>
    </w:tbl>
    <w:p w:rsidR="00723E69" w:rsidRDefault="00723E69" w:rsidP="00656DA4">
      <w:pPr>
        <w:spacing w:line="360" w:lineRule="auto"/>
        <w:rPr>
          <w:b/>
          <w:sz w:val="16"/>
          <w:lang w:val="en-GB"/>
        </w:rPr>
      </w:pPr>
    </w:p>
    <w:p w:rsidR="00723E69" w:rsidRDefault="00723E69" w:rsidP="00656DA4">
      <w:pPr>
        <w:spacing w:line="360" w:lineRule="auto"/>
        <w:rPr>
          <w:b/>
          <w:sz w:val="16"/>
          <w:lang w:val="en-GB"/>
        </w:rPr>
      </w:pPr>
    </w:p>
    <w:p w:rsidR="00723E69" w:rsidRDefault="00723E69" w:rsidP="00656DA4">
      <w:pPr>
        <w:spacing w:line="360" w:lineRule="auto"/>
        <w:rPr>
          <w:b/>
          <w:sz w:val="16"/>
          <w:lang w:val="en-GB"/>
        </w:rPr>
      </w:pPr>
    </w:p>
    <w:p w:rsidR="00723E69" w:rsidRDefault="00723E69" w:rsidP="00656DA4">
      <w:pPr>
        <w:spacing w:line="360" w:lineRule="auto"/>
        <w:rPr>
          <w:b/>
          <w:sz w:val="16"/>
          <w:lang w:val="en-GB"/>
        </w:rPr>
      </w:pPr>
    </w:p>
    <w:p w:rsidR="00723E69" w:rsidRDefault="00723E69" w:rsidP="00656DA4">
      <w:pPr>
        <w:spacing w:line="360" w:lineRule="auto"/>
        <w:rPr>
          <w:b/>
          <w:sz w:val="16"/>
          <w:lang w:val="en-GB"/>
        </w:rPr>
      </w:pPr>
    </w:p>
    <w:p w:rsidR="00723E69" w:rsidRDefault="00723E69" w:rsidP="00656DA4">
      <w:pPr>
        <w:spacing w:line="360" w:lineRule="auto"/>
        <w:rPr>
          <w:b/>
          <w:sz w:val="16"/>
          <w:lang w:val="en-GB"/>
        </w:rPr>
      </w:pPr>
    </w:p>
    <w:p w:rsidR="00723E69" w:rsidRDefault="00723E69" w:rsidP="00656DA4">
      <w:pPr>
        <w:spacing w:line="360" w:lineRule="auto"/>
        <w:rPr>
          <w:b/>
          <w:sz w:val="16"/>
          <w:lang w:val="en-GB"/>
        </w:rPr>
      </w:pPr>
    </w:p>
    <w:p w:rsidR="00FC3251" w:rsidRPr="00E60B4D" w:rsidRDefault="009B4590" w:rsidP="00656DA4">
      <w:pPr>
        <w:spacing w:line="360" w:lineRule="auto"/>
        <w:rPr>
          <w:b/>
          <w:sz w:val="16"/>
          <w:szCs w:val="16"/>
          <w:lang w:val="en-GB"/>
        </w:rPr>
      </w:pPr>
      <w:r w:rsidRPr="00E60B4D">
        <w:rPr>
          <w:b/>
          <w:sz w:val="16"/>
          <w:lang w:val="en-GB"/>
        </w:rPr>
        <w:lastRenderedPageBreak/>
        <w:t>Table 32: Asset ratios (%)</w:t>
      </w:r>
    </w:p>
    <w:tbl>
      <w:tblPr>
        <w:tblW w:w="9584" w:type="dxa"/>
        <w:tblCellMar>
          <w:left w:w="70" w:type="dxa"/>
          <w:right w:w="70" w:type="dxa"/>
        </w:tblCellMar>
        <w:tblLook w:val="04A0" w:firstRow="1" w:lastRow="0" w:firstColumn="1" w:lastColumn="0" w:noHBand="0" w:noVBand="1"/>
      </w:tblPr>
      <w:tblGrid>
        <w:gridCol w:w="3585"/>
        <w:gridCol w:w="3853"/>
        <w:gridCol w:w="1049"/>
        <w:gridCol w:w="1097"/>
      </w:tblGrid>
      <w:tr w:rsidR="00656DA4" w:rsidRPr="00E60B4D" w:rsidTr="002B09CA">
        <w:trPr>
          <w:trHeight w:val="315"/>
        </w:trPr>
        <w:tc>
          <w:tcPr>
            <w:tcW w:w="3585" w:type="dxa"/>
            <w:tcBorders>
              <w:top w:val="nil"/>
              <w:left w:val="single" w:sz="8" w:space="0" w:color="C0C0C0"/>
              <w:bottom w:val="single" w:sz="8" w:space="0" w:color="C0C0C0"/>
              <w:right w:val="single" w:sz="8" w:space="0" w:color="C0C0C0"/>
            </w:tcBorders>
            <w:shd w:val="clear" w:color="000000" w:fill="003366"/>
            <w:noWrap/>
            <w:vAlign w:val="bottom"/>
            <w:hideMark/>
          </w:tcPr>
          <w:p w:rsidR="00656DA4" w:rsidRPr="00E60B4D" w:rsidRDefault="00656DA4" w:rsidP="00656DA4">
            <w:pPr>
              <w:jc w:val="center"/>
              <w:rPr>
                <w:b/>
                <w:bCs/>
                <w:color w:val="FFFFFF"/>
                <w:sz w:val="16"/>
                <w:szCs w:val="16"/>
                <w:lang w:val="en-GB"/>
              </w:rPr>
            </w:pPr>
            <w:r w:rsidRPr="00E60B4D">
              <w:rPr>
                <w:b/>
                <w:color w:val="FFFFFF"/>
                <w:sz w:val="16"/>
                <w:lang w:val="en-GB"/>
              </w:rPr>
              <w:t>RATIO</w:t>
            </w:r>
          </w:p>
        </w:tc>
        <w:tc>
          <w:tcPr>
            <w:tcW w:w="3853" w:type="dxa"/>
            <w:tcBorders>
              <w:top w:val="nil"/>
              <w:left w:val="nil"/>
              <w:bottom w:val="single" w:sz="8" w:space="0" w:color="C0C0C0"/>
              <w:right w:val="single" w:sz="8" w:space="0" w:color="C0C0C0"/>
            </w:tcBorders>
            <w:shd w:val="clear" w:color="000000" w:fill="003366"/>
            <w:noWrap/>
            <w:vAlign w:val="bottom"/>
            <w:hideMark/>
          </w:tcPr>
          <w:p w:rsidR="00656DA4" w:rsidRPr="00E60B4D" w:rsidRDefault="00656DA4" w:rsidP="00656DA4">
            <w:pPr>
              <w:jc w:val="center"/>
              <w:rPr>
                <w:b/>
                <w:bCs/>
                <w:color w:val="FFFFFF"/>
                <w:sz w:val="16"/>
                <w:szCs w:val="16"/>
                <w:lang w:val="en-GB"/>
              </w:rPr>
            </w:pPr>
            <w:r w:rsidRPr="00E60B4D">
              <w:rPr>
                <w:b/>
                <w:color w:val="FFFFFF"/>
                <w:sz w:val="16"/>
                <w:lang w:val="en-GB"/>
              </w:rPr>
              <w:t>FORMULA</w:t>
            </w:r>
          </w:p>
        </w:tc>
        <w:tc>
          <w:tcPr>
            <w:tcW w:w="1049" w:type="dxa"/>
            <w:tcBorders>
              <w:top w:val="nil"/>
              <w:left w:val="nil"/>
              <w:bottom w:val="single" w:sz="8" w:space="0" w:color="C0C0C0"/>
              <w:right w:val="single" w:sz="8" w:space="0" w:color="C0C0C0"/>
            </w:tcBorders>
            <w:shd w:val="clear" w:color="000000" w:fill="003366"/>
            <w:vAlign w:val="center"/>
            <w:hideMark/>
          </w:tcPr>
          <w:p w:rsidR="00656DA4" w:rsidRPr="00E60B4D" w:rsidRDefault="00656DA4" w:rsidP="00656DA4">
            <w:pPr>
              <w:jc w:val="center"/>
              <w:rPr>
                <w:b/>
                <w:bCs/>
                <w:color w:val="FFFFFF"/>
                <w:sz w:val="16"/>
                <w:szCs w:val="16"/>
                <w:lang w:val="en-GB"/>
              </w:rPr>
            </w:pPr>
            <w:r w:rsidRPr="00E60B4D">
              <w:rPr>
                <w:b/>
                <w:color w:val="FFFFFF"/>
                <w:sz w:val="16"/>
                <w:lang w:val="en-GB"/>
              </w:rPr>
              <w:t>H1 2013</w:t>
            </w:r>
          </w:p>
        </w:tc>
        <w:tc>
          <w:tcPr>
            <w:tcW w:w="1097" w:type="dxa"/>
            <w:tcBorders>
              <w:top w:val="nil"/>
              <w:left w:val="nil"/>
              <w:bottom w:val="single" w:sz="8" w:space="0" w:color="C0C0C0"/>
              <w:right w:val="single" w:sz="8" w:space="0" w:color="C0C0C0"/>
            </w:tcBorders>
            <w:shd w:val="clear" w:color="000000" w:fill="003366"/>
            <w:vAlign w:val="center"/>
            <w:hideMark/>
          </w:tcPr>
          <w:p w:rsidR="00656DA4" w:rsidRPr="00E60B4D" w:rsidRDefault="00656DA4" w:rsidP="00656DA4">
            <w:pPr>
              <w:jc w:val="center"/>
              <w:rPr>
                <w:b/>
                <w:bCs/>
                <w:color w:val="FFFFFF"/>
                <w:sz w:val="16"/>
                <w:szCs w:val="16"/>
                <w:lang w:val="en-GB"/>
              </w:rPr>
            </w:pPr>
            <w:r w:rsidRPr="00E60B4D">
              <w:rPr>
                <w:b/>
                <w:color w:val="FFFFFF"/>
                <w:sz w:val="16"/>
                <w:lang w:val="en-GB"/>
              </w:rPr>
              <w:t>H1 2012</w:t>
            </w:r>
          </w:p>
        </w:tc>
      </w:tr>
      <w:tr w:rsidR="00FD1F90" w:rsidRPr="00E60B4D" w:rsidTr="007735D6">
        <w:trPr>
          <w:trHeight w:val="359"/>
        </w:trPr>
        <w:tc>
          <w:tcPr>
            <w:tcW w:w="3585" w:type="dxa"/>
            <w:tcBorders>
              <w:top w:val="nil"/>
              <w:left w:val="single" w:sz="8" w:space="0" w:color="C0C0C0"/>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Basic asset structure ratio</w:t>
            </w:r>
          </w:p>
        </w:tc>
        <w:tc>
          <w:tcPr>
            <w:tcW w:w="3853"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(non-current assets / current assets )*100</w:t>
            </w:r>
          </w:p>
        </w:tc>
        <w:tc>
          <w:tcPr>
            <w:tcW w:w="1049"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7735D6">
            <w:pPr>
              <w:jc w:val="center"/>
              <w:rPr>
                <w:color w:val="003366"/>
                <w:sz w:val="16"/>
                <w:szCs w:val="16"/>
                <w:lang w:val="en-GB"/>
              </w:rPr>
            </w:pPr>
            <w:r w:rsidRPr="00E60B4D">
              <w:rPr>
                <w:color w:val="003366"/>
                <w:sz w:val="16"/>
                <w:lang w:val="en-GB"/>
              </w:rPr>
              <w:t>66</w:t>
            </w:r>
          </w:p>
        </w:tc>
        <w:tc>
          <w:tcPr>
            <w:tcW w:w="1097"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E60B4D">
            <w:pPr>
              <w:jc w:val="center"/>
              <w:rPr>
                <w:color w:val="003366"/>
                <w:sz w:val="16"/>
                <w:szCs w:val="16"/>
                <w:lang w:val="en-GB"/>
              </w:rPr>
            </w:pPr>
            <w:r w:rsidRPr="00E60B4D">
              <w:rPr>
                <w:color w:val="003366"/>
                <w:sz w:val="16"/>
                <w:lang w:val="en-GB"/>
              </w:rPr>
              <w:t>51</w:t>
            </w:r>
          </w:p>
        </w:tc>
      </w:tr>
      <w:tr w:rsidR="00FD1F90" w:rsidRPr="00E60B4D" w:rsidTr="007735D6">
        <w:trPr>
          <w:trHeight w:val="509"/>
        </w:trPr>
        <w:tc>
          <w:tcPr>
            <w:tcW w:w="3585" w:type="dxa"/>
            <w:tcBorders>
              <w:top w:val="nil"/>
              <w:left w:val="single" w:sz="8" w:space="0" w:color="C0C0C0"/>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Non-current assets to total assets</w:t>
            </w:r>
          </w:p>
        </w:tc>
        <w:tc>
          <w:tcPr>
            <w:tcW w:w="3853"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(non-current assets/ total assets)*100</w:t>
            </w:r>
          </w:p>
        </w:tc>
        <w:tc>
          <w:tcPr>
            <w:tcW w:w="1049"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7735D6">
            <w:pPr>
              <w:jc w:val="center"/>
              <w:rPr>
                <w:color w:val="003366"/>
                <w:sz w:val="16"/>
                <w:szCs w:val="16"/>
                <w:lang w:val="en-GB"/>
              </w:rPr>
            </w:pPr>
            <w:r w:rsidRPr="00E60B4D">
              <w:rPr>
                <w:color w:val="003366"/>
                <w:sz w:val="16"/>
                <w:lang w:val="en-GB"/>
              </w:rPr>
              <w:t>40</w:t>
            </w:r>
          </w:p>
        </w:tc>
        <w:tc>
          <w:tcPr>
            <w:tcW w:w="1097"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E60B4D">
            <w:pPr>
              <w:jc w:val="center"/>
              <w:rPr>
                <w:color w:val="003366"/>
                <w:sz w:val="16"/>
                <w:szCs w:val="16"/>
                <w:lang w:val="en-GB"/>
              </w:rPr>
            </w:pPr>
            <w:r w:rsidRPr="00E60B4D">
              <w:rPr>
                <w:color w:val="003366"/>
                <w:sz w:val="16"/>
                <w:lang w:val="en-GB"/>
              </w:rPr>
              <w:t>34</w:t>
            </w:r>
          </w:p>
        </w:tc>
      </w:tr>
      <w:tr w:rsidR="00FD1F90" w:rsidRPr="00E60B4D" w:rsidTr="007735D6">
        <w:trPr>
          <w:trHeight w:val="504"/>
        </w:trPr>
        <w:tc>
          <w:tcPr>
            <w:tcW w:w="3585" w:type="dxa"/>
            <w:tcBorders>
              <w:top w:val="nil"/>
              <w:left w:val="single" w:sz="8" w:space="0" w:color="C0C0C0"/>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Current assets to total assets</w:t>
            </w:r>
          </w:p>
        </w:tc>
        <w:tc>
          <w:tcPr>
            <w:tcW w:w="3853"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(current assets/ total assets)*100</w:t>
            </w:r>
          </w:p>
        </w:tc>
        <w:tc>
          <w:tcPr>
            <w:tcW w:w="1049"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7735D6">
            <w:pPr>
              <w:jc w:val="center"/>
              <w:rPr>
                <w:color w:val="003366"/>
                <w:sz w:val="16"/>
                <w:szCs w:val="16"/>
                <w:lang w:val="en-GB"/>
              </w:rPr>
            </w:pPr>
            <w:r w:rsidRPr="00E60B4D">
              <w:rPr>
                <w:color w:val="003366"/>
                <w:sz w:val="16"/>
                <w:lang w:val="en-GB"/>
              </w:rPr>
              <w:t>60</w:t>
            </w:r>
          </w:p>
        </w:tc>
        <w:tc>
          <w:tcPr>
            <w:tcW w:w="1097"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E60B4D">
            <w:pPr>
              <w:jc w:val="center"/>
              <w:rPr>
                <w:color w:val="003366"/>
                <w:sz w:val="16"/>
                <w:szCs w:val="16"/>
                <w:lang w:val="en-GB"/>
              </w:rPr>
            </w:pPr>
            <w:r w:rsidRPr="00E60B4D">
              <w:rPr>
                <w:color w:val="003366"/>
                <w:sz w:val="16"/>
                <w:lang w:val="en-GB"/>
              </w:rPr>
              <w:t>66</w:t>
            </w:r>
          </w:p>
        </w:tc>
      </w:tr>
      <w:tr w:rsidR="00FD1F90" w:rsidRPr="00E60B4D" w:rsidTr="007735D6">
        <w:trPr>
          <w:trHeight w:val="428"/>
        </w:trPr>
        <w:tc>
          <w:tcPr>
            <w:tcW w:w="3585" w:type="dxa"/>
            <w:tcBorders>
              <w:top w:val="nil"/>
              <w:left w:val="single" w:sz="8" w:space="0" w:color="C0C0C0"/>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Inventories to current assets</w:t>
            </w:r>
          </w:p>
        </w:tc>
        <w:tc>
          <w:tcPr>
            <w:tcW w:w="3853"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(inventories / current assets)*100</w:t>
            </w:r>
          </w:p>
        </w:tc>
        <w:tc>
          <w:tcPr>
            <w:tcW w:w="1049" w:type="dxa"/>
            <w:tcBorders>
              <w:top w:val="nil"/>
              <w:left w:val="nil"/>
              <w:bottom w:val="single" w:sz="8" w:space="0" w:color="C0C0C0"/>
              <w:right w:val="single" w:sz="8" w:space="0" w:color="C0C0C0"/>
            </w:tcBorders>
            <w:shd w:val="clear" w:color="000000" w:fill="FFFFFF"/>
            <w:noWrap/>
            <w:vAlign w:val="center"/>
            <w:hideMark/>
          </w:tcPr>
          <w:p w:rsidR="00FD1F90" w:rsidRPr="00E60B4D" w:rsidRDefault="00FD1F90" w:rsidP="007735D6">
            <w:pPr>
              <w:jc w:val="center"/>
              <w:rPr>
                <w:color w:val="003366"/>
                <w:sz w:val="16"/>
                <w:szCs w:val="16"/>
                <w:lang w:val="en-GB"/>
              </w:rPr>
            </w:pPr>
            <w:r w:rsidRPr="00E60B4D">
              <w:rPr>
                <w:color w:val="003366"/>
                <w:sz w:val="16"/>
                <w:lang w:val="en-GB"/>
              </w:rPr>
              <w:t>29</w:t>
            </w:r>
          </w:p>
        </w:tc>
        <w:tc>
          <w:tcPr>
            <w:tcW w:w="1097" w:type="dxa"/>
            <w:tcBorders>
              <w:top w:val="nil"/>
              <w:left w:val="nil"/>
              <w:bottom w:val="single" w:sz="8" w:space="0" w:color="C0C0C0"/>
              <w:right w:val="single" w:sz="8" w:space="0" w:color="C0C0C0"/>
            </w:tcBorders>
            <w:shd w:val="clear" w:color="000000" w:fill="FFFFFF"/>
            <w:noWrap/>
            <w:vAlign w:val="center"/>
            <w:hideMark/>
          </w:tcPr>
          <w:p w:rsidR="00FD1F90" w:rsidRPr="00E60B4D" w:rsidRDefault="00FD1F90" w:rsidP="00E60B4D">
            <w:pPr>
              <w:jc w:val="center"/>
              <w:rPr>
                <w:color w:val="003366"/>
                <w:sz w:val="16"/>
                <w:szCs w:val="16"/>
                <w:lang w:val="en-GB"/>
              </w:rPr>
            </w:pPr>
            <w:r w:rsidRPr="00E60B4D">
              <w:rPr>
                <w:color w:val="003366"/>
                <w:sz w:val="16"/>
                <w:lang w:val="en-GB"/>
              </w:rPr>
              <w:t>16</w:t>
            </w:r>
          </w:p>
        </w:tc>
      </w:tr>
      <w:tr w:rsidR="00FD1F90" w:rsidRPr="00E60B4D" w:rsidTr="007735D6">
        <w:trPr>
          <w:trHeight w:val="367"/>
        </w:trPr>
        <w:tc>
          <w:tcPr>
            <w:tcW w:w="3585" w:type="dxa"/>
            <w:tcBorders>
              <w:top w:val="nil"/>
              <w:left w:val="single" w:sz="8" w:space="0" w:color="C0C0C0"/>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Current receivables to current assets</w:t>
            </w:r>
          </w:p>
        </w:tc>
        <w:tc>
          <w:tcPr>
            <w:tcW w:w="3853" w:type="dxa"/>
            <w:tcBorders>
              <w:top w:val="nil"/>
              <w:left w:val="nil"/>
              <w:bottom w:val="single" w:sz="8" w:space="0" w:color="C0C0C0"/>
              <w:right w:val="single" w:sz="8" w:space="0" w:color="C0C0C0"/>
            </w:tcBorders>
            <w:shd w:val="clear" w:color="000000" w:fill="FFFFFF"/>
            <w:vAlign w:val="center"/>
            <w:hideMark/>
          </w:tcPr>
          <w:p w:rsidR="00FD1F90" w:rsidRPr="00E60B4D" w:rsidRDefault="00FD1F90" w:rsidP="00B46F92">
            <w:pPr>
              <w:rPr>
                <w:color w:val="003366"/>
                <w:sz w:val="16"/>
                <w:szCs w:val="16"/>
                <w:lang w:val="en-GB"/>
              </w:rPr>
            </w:pPr>
            <w:r w:rsidRPr="00E60B4D">
              <w:rPr>
                <w:color w:val="003366"/>
                <w:sz w:val="16"/>
                <w:lang w:val="en-GB"/>
              </w:rPr>
              <w:t>(Current receivables / current assets)*100</w:t>
            </w:r>
          </w:p>
        </w:tc>
        <w:tc>
          <w:tcPr>
            <w:tcW w:w="1049" w:type="dxa"/>
            <w:tcBorders>
              <w:top w:val="nil"/>
              <w:left w:val="nil"/>
              <w:bottom w:val="single" w:sz="8" w:space="0" w:color="C0C0C0"/>
              <w:right w:val="single" w:sz="8" w:space="0" w:color="C0C0C0"/>
            </w:tcBorders>
            <w:shd w:val="clear" w:color="000000" w:fill="FFFFFF"/>
            <w:noWrap/>
            <w:vAlign w:val="center"/>
            <w:hideMark/>
          </w:tcPr>
          <w:p w:rsidR="00FD1F90" w:rsidRPr="00E60B4D" w:rsidRDefault="00FD1F90" w:rsidP="007735D6">
            <w:pPr>
              <w:jc w:val="center"/>
              <w:rPr>
                <w:color w:val="003366"/>
                <w:sz w:val="16"/>
                <w:szCs w:val="16"/>
                <w:lang w:val="en-GB"/>
              </w:rPr>
            </w:pPr>
            <w:r w:rsidRPr="00E60B4D">
              <w:rPr>
                <w:color w:val="003366"/>
                <w:sz w:val="16"/>
                <w:lang w:val="en-GB"/>
              </w:rPr>
              <w:t>57</w:t>
            </w:r>
          </w:p>
        </w:tc>
        <w:tc>
          <w:tcPr>
            <w:tcW w:w="1097" w:type="dxa"/>
            <w:tcBorders>
              <w:top w:val="nil"/>
              <w:left w:val="nil"/>
              <w:bottom w:val="single" w:sz="8" w:space="0" w:color="C0C0C0"/>
              <w:right w:val="single" w:sz="8" w:space="0" w:color="C0C0C0"/>
            </w:tcBorders>
            <w:shd w:val="clear" w:color="000000" w:fill="FFFFFF"/>
            <w:noWrap/>
            <w:vAlign w:val="center"/>
            <w:hideMark/>
          </w:tcPr>
          <w:p w:rsidR="00FD1F90" w:rsidRPr="00E60B4D" w:rsidRDefault="00FD1F90" w:rsidP="00E60B4D">
            <w:pPr>
              <w:jc w:val="center"/>
              <w:rPr>
                <w:color w:val="003366"/>
                <w:sz w:val="16"/>
                <w:szCs w:val="16"/>
                <w:lang w:val="en-GB"/>
              </w:rPr>
            </w:pPr>
            <w:r w:rsidRPr="00E60B4D">
              <w:rPr>
                <w:color w:val="003366"/>
                <w:sz w:val="16"/>
                <w:lang w:val="en-GB"/>
              </w:rPr>
              <w:t>65</w:t>
            </w:r>
          </w:p>
        </w:tc>
      </w:tr>
    </w:tbl>
    <w:p w:rsidR="00656DA4" w:rsidRPr="00E60B4D" w:rsidRDefault="00656DA4" w:rsidP="00FC3251">
      <w:pPr>
        <w:spacing w:line="360" w:lineRule="auto"/>
        <w:jc w:val="both"/>
        <w:rPr>
          <w:color w:val="FF0000"/>
          <w:sz w:val="18"/>
          <w:szCs w:val="18"/>
          <w:lang w:val="en-GB"/>
        </w:rPr>
      </w:pPr>
    </w:p>
    <w:p w:rsidR="00FD1F90" w:rsidRPr="00E60B4D" w:rsidRDefault="00FD1F90" w:rsidP="00FD1F90">
      <w:pPr>
        <w:spacing w:line="360" w:lineRule="auto"/>
        <w:jc w:val="both"/>
        <w:rPr>
          <w:sz w:val="18"/>
          <w:szCs w:val="18"/>
          <w:lang w:val="en-GB"/>
        </w:rPr>
      </w:pPr>
      <w:r w:rsidRPr="00E60B4D">
        <w:rPr>
          <w:sz w:val="18"/>
          <w:lang w:val="en-GB"/>
        </w:rPr>
        <w:t xml:space="preserve">The basic asset structure ratio is discussed in detail in Section 1.6, Section VI. </w:t>
      </w:r>
    </w:p>
    <w:p w:rsidR="00FD1F90" w:rsidRPr="00E60B4D" w:rsidRDefault="00FD1F90" w:rsidP="00FD1F90">
      <w:pPr>
        <w:spacing w:line="360" w:lineRule="auto"/>
        <w:jc w:val="both"/>
        <w:rPr>
          <w:sz w:val="18"/>
          <w:szCs w:val="18"/>
          <w:lang w:val="en-GB"/>
        </w:rPr>
      </w:pPr>
      <w:r w:rsidRPr="00E60B4D">
        <w:rPr>
          <w:sz w:val="18"/>
          <w:lang w:val="en-GB"/>
        </w:rPr>
        <w:t xml:space="preserve">There were significant changes in the value of particular items of assets and in the structure of total assets. In H1 2013, non-current assets fell 33pp year on year. A decline was seen in current assets, which shrank by 49pp. As at the end of H1 2013, the share of non-current assets in total assets was 6% up on H1 2012. At the same time, current assets' share in total assets decreased to 60% of the PBG Group's total assets. </w:t>
      </w:r>
    </w:p>
    <w:p w:rsidR="00FC3251" w:rsidRPr="00E60B4D" w:rsidRDefault="00FC3251" w:rsidP="00FC3251">
      <w:pPr>
        <w:spacing w:line="360" w:lineRule="auto"/>
        <w:jc w:val="both"/>
        <w:rPr>
          <w:b/>
          <w:sz w:val="18"/>
          <w:szCs w:val="18"/>
          <w:lang w:val="en-GB"/>
        </w:rPr>
      </w:pPr>
      <w:r w:rsidRPr="00E60B4D">
        <w:rPr>
          <w:b/>
          <w:sz w:val="18"/>
          <w:lang w:val="en-GB"/>
        </w:rPr>
        <w:t>2. Equity and liabilities</w:t>
      </w:r>
    </w:p>
    <w:p w:rsidR="00FC3251" w:rsidRPr="00E60B4D" w:rsidRDefault="007735D6" w:rsidP="00FC3251">
      <w:pPr>
        <w:spacing w:line="360" w:lineRule="auto"/>
        <w:jc w:val="both"/>
        <w:rPr>
          <w:b/>
          <w:sz w:val="16"/>
          <w:szCs w:val="16"/>
          <w:highlight w:val="yellow"/>
          <w:lang w:val="en-GB"/>
        </w:rPr>
      </w:pPr>
      <w:r w:rsidRPr="00E60B4D">
        <w:rPr>
          <w:sz w:val="18"/>
          <w:lang w:val="en-GB"/>
        </w:rPr>
        <w:t>In the period under review, the structure of asset financing changed. The Group's equity was negative. The value of non-current liabilities under equity and liabilities grew by PLN 615m, to PLN 808m. The value of current liabilities fell to PLN 2.539bn as at the end of H1 2013, from PLN 4.204bn as at the end of H1 2012.</w:t>
      </w:r>
      <w:r w:rsidR="00E60B4D" w:rsidRPr="00E60B4D">
        <w:rPr>
          <w:sz w:val="18"/>
          <w:lang w:val="en-GB"/>
        </w:rPr>
        <w:t xml:space="preserve"> </w:t>
      </w:r>
      <w:r w:rsidRPr="00E60B4D">
        <w:rPr>
          <w:sz w:val="18"/>
          <w:lang w:val="en-GB"/>
        </w:rPr>
        <w:t>In non-current liabilities, the most significant item was other provisions of PLN 706m. The largest item of current liabilities was borrowings and other debt instruments, which amounted to PLN 1.621bn.</w:t>
      </w:r>
    </w:p>
    <w:p w:rsidR="00C31DB1" w:rsidRPr="00E60B4D" w:rsidRDefault="00C31DB1" w:rsidP="00FC3251">
      <w:pPr>
        <w:spacing w:line="360" w:lineRule="auto"/>
        <w:jc w:val="both"/>
        <w:rPr>
          <w:b/>
          <w:sz w:val="16"/>
          <w:szCs w:val="16"/>
          <w:lang w:val="en-GB"/>
        </w:rPr>
      </w:pPr>
    </w:p>
    <w:p w:rsidR="00FC3251" w:rsidRPr="00E60B4D" w:rsidRDefault="009B4590" w:rsidP="00FC3251">
      <w:pPr>
        <w:spacing w:line="360" w:lineRule="auto"/>
        <w:jc w:val="both"/>
        <w:rPr>
          <w:b/>
          <w:sz w:val="16"/>
          <w:szCs w:val="16"/>
          <w:lang w:val="en-GB"/>
        </w:rPr>
      </w:pPr>
      <w:r w:rsidRPr="00E60B4D">
        <w:rPr>
          <w:b/>
          <w:sz w:val="16"/>
          <w:lang w:val="en-GB"/>
        </w:rPr>
        <w:t xml:space="preserve">Figure 13: Equity and liabilities (PLN '000) </w:t>
      </w:r>
    </w:p>
    <w:p w:rsidR="00314FE6" w:rsidRPr="00E60B4D" w:rsidRDefault="00314FE6" w:rsidP="00FC3251">
      <w:pPr>
        <w:spacing w:line="360" w:lineRule="auto"/>
        <w:jc w:val="both"/>
        <w:rPr>
          <w:b/>
          <w:sz w:val="16"/>
          <w:szCs w:val="16"/>
          <w:lang w:val="en-GB"/>
        </w:rPr>
      </w:pPr>
    </w:p>
    <w:p w:rsidR="00314FE6" w:rsidRPr="00E60B4D" w:rsidRDefault="00314FE6" w:rsidP="00FC3251">
      <w:pPr>
        <w:spacing w:line="360" w:lineRule="auto"/>
        <w:jc w:val="both"/>
        <w:rPr>
          <w:b/>
          <w:sz w:val="16"/>
          <w:szCs w:val="16"/>
          <w:lang w:val="en-GB"/>
        </w:rPr>
      </w:pPr>
    </w:p>
    <w:p w:rsidR="00FC3251" w:rsidRPr="00E60B4D" w:rsidRDefault="00542541" w:rsidP="00314FE6">
      <w:pPr>
        <w:spacing w:line="360" w:lineRule="auto"/>
        <w:jc w:val="center"/>
        <w:rPr>
          <w:b/>
          <w:sz w:val="16"/>
          <w:szCs w:val="16"/>
          <w:lang w:val="en-GB"/>
        </w:rPr>
      </w:pPr>
      <w:r w:rsidRPr="00E60B4D">
        <w:rPr>
          <w:b/>
          <w:noProof/>
          <w:sz w:val="16"/>
          <w:szCs w:val="16"/>
          <w:lang w:val="en-GB" w:eastAsia="en-GB"/>
        </w:rPr>
        <w:drawing>
          <wp:inline distT="0" distB="0" distL="0" distR="0" wp14:anchorId="37C5EEAF" wp14:editId="3F627841">
            <wp:extent cx="5429250" cy="27432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29250" cy="2743200"/>
                    </a:xfrm>
                    <a:prstGeom prst="rect">
                      <a:avLst/>
                    </a:prstGeom>
                    <a:noFill/>
                    <a:ln>
                      <a:noFill/>
                    </a:ln>
                  </pic:spPr>
                </pic:pic>
              </a:graphicData>
            </a:graphic>
          </wp:inline>
        </w:drawing>
      </w:r>
    </w:p>
    <w:tbl>
      <w:tblPr>
        <w:tblW w:w="0" w:type="auto"/>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826"/>
        <w:gridCol w:w="4827"/>
      </w:tblGrid>
      <w:tr w:rsidR="00723E69" w:rsidRPr="005405CE" w:rsidTr="00723E69">
        <w:tc>
          <w:tcPr>
            <w:tcW w:w="4826" w:type="dxa"/>
            <w:tcBorders>
              <w:top w:val="single" w:sz="4" w:space="0" w:color="auto"/>
              <w:bottom w:val="single" w:sz="4" w:space="0" w:color="auto"/>
              <w:right w:val="single" w:sz="4" w:space="0" w:color="auto"/>
            </w:tcBorders>
          </w:tcPr>
          <w:p w:rsidR="00723E69" w:rsidRPr="005405CE" w:rsidRDefault="00723E69" w:rsidP="00723E69">
            <w:pPr>
              <w:rPr>
                <w:color w:val="FF0000"/>
                <w:sz w:val="16"/>
                <w:szCs w:val="16"/>
                <w:lang w:val="en-GB"/>
              </w:rPr>
            </w:pPr>
            <w:r w:rsidRPr="005405CE">
              <w:rPr>
                <w:color w:val="FF0000"/>
                <w:sz w:val="16"/>
                <w:szCs w:val="16"/>
                <w:lang w:val="en-GB"/>
              </w:rPr>
              <w:t>Kapitał własny</w:t>
            </w:r>
          </w:p>
        </w:tc>
        <w:tc>
          <w:tcPr>
            <w:tcW w:w="4827" w:type="dxa"/>
            <w:tcBorders>
              <w:top w:val="single" w:sz="4" w:space="0" w:color="auto"/>
              <w:left w:val="single" w:sz="4" w:space="0" w:color="auto"/>
              <w:bottom w:val="single" w:sz="4" w:space="0" w:color="auto"/>
            </w:tcBorders>
          </w:tcPr>
          <w:p w:rsidR="00723E69" w:rsidRPr="005405CE" w:rsidRDefault="00723E69" w:rsidP="00723E69">
            <w:pPr>
              <w:rPr>
                <w:color w:val="FF0000"/>
                <w:sz w:val="16"/>
                <w:szCs w:val="16"/>
                <w:lang w:val="en-GB"/>
              </w:rPr>
            </w:pPr>
            <w:r w:rsidRPr="005405CE">
              <w:rPr>
                <w:color w:val="FF0000"/>
                <w:sz w:val="16"/>
                <w:szCs w:val="16"/>
                <w:lang w:val="en-GB"/>
              </w:rPr>
              <w:t>Equity</w:t>
            </w:r>
          </w:p>
        </w:tc>
      </w:tr>
      <w:tr w:rsidR="00723E69" w:rsidRPr="005405CE" w:rsidTr="00723E69">
        <w:tc>
          <w:tcPr>
            <w:tcW w:w="4826" w:type="dxa"/>
            <w:tcBorders>
              <w:top w:val="single" w:sz="4" w:space="0" w:color="auto"/>
              <w:bottom w:val="single" w:sz="4" w:space="0" w:color="auto"/>
              <w:right w:val="single" w:sz="4" w:space="0" w:color="auto"/>
            </w:tcBorders>
          </w:tcPr>
          <w:p w:rsidR="00723E69" w:rsidRPr="005405CE" w:rsidRDefault="00723E69" w:rsidP="00723E69">
            <w:pPr>
              <w:rPr>
                <w:color w:val="FF0000"/>
                <w:sz w:val="16"/>
                <w:szCs w:val="16"/>
                <w:lang w:val="en-GB"/>
              </w:rPr>
            </w:pPr>
            <w:r w:rsidRPr="005405CE">
              <w:rPr>
                <w:color w:val="FF0000"/>
                <w:sz w:val="16"/>
                <w:szCs w:val="16"/>
                <w:lang w:val="en-GB"/>
              </w:rPr>
              <w:t>Zobowiązania długoterminowe</w:t>
            </w:r>
          </w:p>
        </w:tc>
        <w:tc>
          <w:tcPr>
            <w:tcW w:w="4827" w:type="dxa"/>
            <w:tcBorders>
              <w:top w:val="single" w:sz="4" w:space="0" w:color="auto"/>
              <w:left w:val="single" w:sz="4" w:space="0" w:color="auto"/>
              <w:bottom w:val="single" w:sz="4" w:space="0" w:color="auto"/>
            </w:tcBorders>
          </w:tcPr>
          <w:p w:rsidR="00723E69" w:rsidRPr="005405CE" w:rsidRDefault="00723E69" w:rsidP="00723E69">
            <w:pPr>
              <w:rPr>
                <w:color w:val="FF0000"/>
                <w:sz w:val="16"/>
                <w:szCs w:val="16"/>
                <w:lang w:val="en-GB"/>
              </w:rPr>
            </w:pPr>
            <w:r w:rsidRPr="005405CE">
              <w:rPr>
                <w:color w:val="FF0000"/>
                <w:sz w:val="16"/>
                <w:szCs w:val="16"/>
                <w:lang w:val="en-GB"/>
              </w:rPr>
              <w:t>Non-current liabilities</w:t>
            </w:r>
          </w:p>
        </w:tc>
      </w:tr>
      <w:tr w:rsidR="00723E69" w:rsidRPr="005405CE" w:rsidTr="00723E69">
        <w:tc>
          <w:tcPr>
            <w:tcW w:w="4826" w:type="dxa"/>
            <w:tcBorders>
              <w:top w:val="single" w:sz="4" w:space="0" w:color="auto"/>
              <w:bottom w:val="single" w:sz="4" w:space="0" w:color="auto"/>
              <w:right w:val="single" w:sz="4" w:space="0" w:color="auto"/>
            </w:tcBorders>
          </w:tcPr>
          <w:p w:rsidR="00723E69" w:rsidRPr="005405CE" w:rsidRDefault="00723E69" w:rsidP="00723E69">
            <w:pPr>
              <w:rPr>
                <w:color w:val="FF0000"/>
                <w:sz w:val="16"/>
                <w:szCs w:val="16"/>
                <w:lang w:val="en-GB"/>
              </w:rPr>
            </w:pPr>
            <w:r w:rsidRPr="005405CE">
              <w:rPr>
                <w:color w:val="FF0000"/>
                <w:sz w:val="16"/>
                <w:szCs w:val="16"/>
                <w:lang w:val="en-GB"/>
              </w:rPr>
              <w:t>Zobowiązania krótkoterminowe</w:t>
            </w:r>
          </w:p>
        </w:tc>
        <w:tc>
          <w:tcPr>
            <w:tcW w:w="4827" w:type="dxa"/>
            <w:tcBorders>
              <w:top w:val="single" w:sz="4" w:space="0" w:color="auto"/>
              <w:left w:val="single" w:sz="4" w:space="0" w:color="auto"/>
              <w:bottom w:val="single" w:sz="4" w:space="0" w:color="auto"/>
            </w:tcBorders>
          </w:tcPr>
          <w:p w:rsidR="00723E69" w:rsidRPr="005405CE" w:rsidRDefault="00723E69" w:rsidP="00723E69">
            <w:pPr>
              <w:rPr>
                <w:color w:val="FF0000"/>
                <w:sz w:val="16"/>
                <w:szCs w:val="16"/>
                <w:lang w:val="en-GB"/>
              </w:rPr>
            </w:pPr>
            <w:r w:rsidRPr="005405CE">
              <w:rPr>
                <w:color w:val="FF0000"/>
                <w:sz w:val="16"/>
                <w:szCs w:val="16"/>
                <w:lang w:val="en-GB"/>
              </w:rPr>
              <w:t>Current liabilities</w:t>
            </w:r>
          </w:p>
        </w:tc>
      </w:tr>
    </w:tbl>
    <w:p w:rsidR="00314FE6" w:rsidRPr="00E60B4D" w:rsidRDefault="00314FE6" w:rsidP="00FC3251">
      <w:pPr>
        <w:spacing w:line="360" w:lineRule="auto"/>
        <w:rPr>
          <w:b/>
          <w:sz w:val="16"/>
          <w:szCs w:val="16"/>
          <w:lang w:val="en-GB"/>
        </w:rPr>
      </w:pPr>
    </w:p>
    <w:p w:rsidR="00314FE6" w:rsidRPr="00E60B4D" w:rsidRDefault="00314FE6" w:rsidP="00FC3251">
      <w:pPr>
        <w:spacing w:line="360" w:lineRule="auto"/>
        <w:rPr>
          <w:b/>
          <w:sz w:val="16"/>
          <w:szCs w:val="16"/>
          <w:lang w:val="en-GB"/>
        </w:rPr>
      </w:pPr>
    </w:p>
    <w:p w:rsidR="002B09CA" w:rsidRPr="00E60B4D" w:rsidRDefault="002B09CA" w:rsidP="00FC3251">
      <w:pPr>
        <w:spacing w:line="360" w:lineRule="auto"/>
        <w:rPr>
          <w:b/>
          <w:sz w:val="16"/>
          <w:szCs w:val="16"/>
          <w:highlight w:val="cyan"/>
          <w:lang w:val="en-GB"/>
        </w:rPr>
      </w:pPr>
    </w:p>
    <w:p w:rsidR="002B09CA" w:rsidRPr="00E60B4D" w:rsidRDefault="002B09CA" w:rsidP="00FC3251">
      <w:pPr>
        <w:spacing w:line="360" w:lineRule="auto"/>
        <w:rPr>
          <w:b/>
          <w:sz w:val="16"/>
          <w:szCs w:val="16"/>
          <w:highlight w:val="cyan"/>
          <w:lang w:val="en-GB"/>
        </w:rPr>
      </w:pPr>
    </w:p>
    <w:p w:rsidR="002B09CA" w:rsidRPr="00E60B4D" w:rsidRDefault="002B09CA" w:rsidP="00FC3251">
      <w:pPr>
        <w:spacing w:line="360" w:lineRule="auto"/>
        <w:rPr>
          <w:b/>
          <w:sz w:val="16"/>
          <w:szCs w:val="16"/>
          <w:highlight w:val="cyan"/>
          <w:lang w:val="en-GB"/>
        </w:rPr>
      </w:pPr>
    </w:p>
    <w:p w:rsidR="00444123" w:rsidRPr="00E60B4D" w:rsidRDefault="009B4590" w:rsidP="00FC3251">
      <w:pPr>
        <w:spacing w:line="360" w:lineRule="auto"/>
        <w:rPr>
          <w:b/>
          <w:sz w:val="16"/>
          <w:szCs w:val="16"/>
          <w:lang w:val="en-GB"/>
        </w:rPr>
      </w:pPr>
      <w:r w:rsidRPr="00E60B4D">
        <w:rPr>
          <w:b/>
          <w:sz w:val="16"/>
          <w:lang w:val="en-GB"/>
        </w:rPr>
        <w:lastRenderedPageBreak/>
        <w:t>Figure 14: Largest items of equity and liabilities (PLN '000)</w:t>
      </w:r>
    </w:p>
    <w:p w:rsidR="00444123" w:rsidRPr="00E60B4D" w:rsidRDefault="00444123" w:rsidP="00FC3251">
      <w:pPr>
        <w:spacing w:line="360" w:lineRule="auto"/>
        <w:rPr>
          <w:b/>
          <w:sz w:val="16"/>
          <w:szCs w:val="16"/>
          <w:lang w:val="en-GB"/>
        </w:rPr>
      </w:pPr>
    </w:p>
    <w:p w:rsidR="00723E69" w:rsidRDefault="00723E69" w:rsidP="00723E69">
      <w:pPr>
        <w:spacing w:line="360" w:lineRule="auto"/>
        <w:jc w:val="center"/>
        <w:rPr>
          <w:b/>
          <w:sz w:val="16"/>
          <w:szCs w:val="16"/>
        </w:rPr>
      </w:pPr>
      <w:r>
        <w:rPr>
          <w:noProof/>
          <w:lang w:val="en-GB" w:eastAsia="en-GB"/>
        </w:rPr>
        <w:drawing>
          <wp:inline distT="0" distB="0" distL="0" distR="0" wp14:anchorId="3FAC36CC" wp14:editId="4CBEFA23">
            <wp:extent cx="5886450" cy="63246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723E69" w:rsidRDefault="00723E69" w:rsidP="00723E69">
      <w:pPr>
        <w:spacing w:line="360" w:lineRule="auto"/>
        <w:rPr>
          <w:b/>
          <w:sz w:val="16"/>
          <w:szCs w:val="16"/>
        </w:rPr>
      </w:pPr>
    </w:p>
    <w:tbl>
      <w:tblPr>
        <w:tblStyle w:val="Tabela-Siatka"/>
        <w:tblW w:w="0" w:type="auto"/>
        <w:tblLook w:val="04A0" w:firstRow="1" w:lastRow="0" w:firstColumn="1" w:lastColumn="0" w:noHBand="0" w:noVBand="1"/>
      </w:tblPr>
      <w:tblGrid>
        <w:gridCol w:w="4826"/>
        <w:gridCol w:w="4827"/>
      </w:tblGrid>
      <w:tr w:rsidR="00723E69" w:rsidRPr="00A272A2"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Pozostałe rezerwy krótkoterminowe</w:t>
            </w:r>
          </w:p>
        </w:tc>
        <w:tc>
          <w:tcPr>
            <w:tcW w:w="4827" w:type="dxa"/>
          </w:tcPr>
          <w:p w:rsidR="00723E69" w:rsidRPr="00A272A2" w:rsidRDefault="00723E69" w:rsidP="00723E69">
            <w:pPr>
              <w:spacing w:line="360" w:lineRule="auto"/>
              <w:rPr>
                <w:color w:val="FF0000"/>
                <w:sz w:val="16"/>
                <w:szCs w:val="16"/>
              </w:rPr>
            </w:pPr>
            <w:r w:rsidRPr="00A272A2">
              <w:rPr>
                <w:color w:val="FF0000"/>
                <w:sz w:val="16"/>
                <w:szCs w:val="16"/>
              </w:rPr>
              <w:t>Other short-term provisions</w:t>
            </w:r>
          </w:p>
        </w:tc>
      </w:tr>
      <w:tr w:rsidR="00723E69" w:rsidRPr="00B94207"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Zobowiązania i rezerwy z tytułu świadczeń pracowniczych</w:t>
            </w:r>
          </w:p>
        </w:tc>
        <w:tc>
          <w:tcPr>
            <w:tcW w:w="4827" w:type="dxa"/>
          </w:tcPr>
          <w:p w:rsidR="00723E69" w:rsidRPr="00723E69" w:rsidRDefault="00723E69" w:rsidP="00723E69">
            <w:pPr>
              <w:spacing w:line="360" w:lineRule="auto"/>
              <w:rPr>
                <w:color w:val="FF0000"/>
                <w:sz w:val="16"/>
                <w:szCs w:val="16"/>
                <w:lang w:val="en-GB"/>
              </w:rPr>
            </w:pPr>
            <w:r w:rsidRPr="00723E69">
              <w:rPr>
                <w:color w:val="FF0000"/>
                <w:sz w:val="16"/>
                <w:szCs w:val="16"/>
                <w:lang w:val="en-GB"/>
              </w:rPr>
              <w:t>Employee benefits liabilities and provisions</w:t>
            </w:r>
          </w:p>
        </w:tc>
      </w:tr>
      <w:tr w:rsidR="00723E69" w:rsidRPr="00B94207"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Zobowiązania</w:t>
            </w:r>
            <w:r>
              <w:rPr>
                <w:color w:val="FF0000"/>
                <w:sz w:val="16"/>
                <w:szCs w:val="16"/>
              </w:rPr>
              <w:t xml:space="preserve"> </w:t>
            </w:r>
            <w:r w:rsidRPr="00A272A2">
              <w:rPr>
                <w:color w:val="FF0000"/>
                <w:sz w:val="16"/>
                <w:szCs w:val="16"/>
              </w:rPr>
              <w:t>z tytułu umowy o usługę budowlaną</w:t>
            </w:r>
          </w:p>
        </w:tc>
        <w:tc>
          <w:tcPr>
            <w:tcW w:w="4827" w:type="dxa"/>
          </w:tcPr>
          <w:p w:rsidR="00723E69" w:rsidRPr="00723E69" w:rsidRDefault="00723E69" w:rsidP="00723E69">
            <w:pPr>
              <w:spacing w:line="360" w:lineRule="auto"/>
              <w:rPr>
                <w:color w:val="FF0000"/>
                <w:sz w:val="16"/>
                <w:szCs w:val="16"/>
                <w:lang w:val="en-GB"/>
              </w:rPr>
            </w:pPr>
            <w:r w:rsidRPr="00723E69">
              <w:rPr>
                <w:color w:val="FF0000"/>
                <w:sz w:val="16"/>
                <w:szCs w:val="16"/>
                <w:lang w:val="en-GB"/>
              </w:rPr>
              <w:t xml:space="preserve">Amounts due to customers </w:t>
            </w:r>
            <w:r w:rsidR="005A1EE3" w:rsidRPr="005A1EE3">
              <w:rPr>
                <w:color w:val="FF0000"/>
                <w:sz w:val="16"/>
                <w:szCs w:val="16"/>
                <w:lang w:val="en-GB"/>
              </w:rPr>
              <w:t>under construction contracts</w:t>
            </w:r>
          </w:p>
        </w:tc>
      </w:tr>
      <w:tr w:rsidR="00723E69" w:rsidRPr="00B94207"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Zobowiązania z tytułu dostaw i usług oraz pozostałe zobowiązania</w:t>
            </w:r>
          </w:p>
        </w:tc>
        <w:tc>
          <w:tcPr>
            <w:tcW w:w="4827" w:type="dxa"/>
          </w:tcPr>
          <w:p w:rsidR="00723E69" w:rsidRPr="00723E69" w:rsidRDefault="00723E69" w:rsidP="00723E69">
            <w:pPr>
              <w:spacing w:line="360" w:lineRule="auto"/>
              <w:rPr>
                <w:color w:val="FF0000"/>
                <w:sz w:val="16"/>
                <w:szCs w:val="16"/>
                <w:lang w:val="en-GB"/>
              </w:rPr>
            </w:pPr>
            <w:r w:rsidRPr="00723E69">
              <w:rPr>
                <w:color w:val="FF0000"/>
                <w:sz w:val="16"/>
                <w:szCs w:val="16"/>
                <w:lang w:val="en-GB"/>
              </w:rPr>
              <w:t>Trade payables and other liabilities</w:t>
            </w:r>
          </w:p>
        </w:tc>
      </w:tr>
      <w:tr w:rsidR="00723E69" w:rsidRPr="00B94207"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Kredyty, pożyczki i inne instrumenty dłużne</w:t>
            </w:r>
          </w:p>
        </w:tc>
        <w:tc>
          <w:tcPr>
            <w:tcW w:w="4827" w:type="dxa"/>
          </w:tcPr>
          <w:p w:rsidR="00723E69" w:rsidRPr="00804F26" w:rsidRDefault="00723E69" w:rsidP="00804F26">
            <w:pPr>
              <w:spacing w:line="360" w:lineRule="auto"/>
              <w:rPr>
                <w:color w:val="FF0000"/>
                <w:sz w:val="16"/>
                <w:szCs w:val="16"/>
                <w:lang w:val="en-GB"/>
              </w:rPr>
            </w:pPr>
            <w:r w:rsidRPr="00804F26">
              <w:rPr>
                <w:color w:val="FF0000"/>
                <w:sz w:val="16"/>
                <w:szCs w:val="16"/>
                <w:lang w:val="en-GB"/>
              </w:rPr>
              <w:t>Borrowings</w:t>
            </w:r>
            <w:r w:rsidR="00804F26" w:rsidRPr="00804F26">
              <w:rPr>
                <w:color w:val="FF0000"/>
                <w:sz w:val="16"/>
                <w:szCs w:val="16"/>
                <w:lang w:val="en-GB"/>
              </w:rPr>
              <w:t xml:space="preserve"> and</w:t>
            </w:r>
            <w:r w:rsidRPr="00804F26">
              <w:rPr>
                <w:color w:val="FF0000"/>
                <w:sz w:val="16"/>
                <w:szCs w:val="16"/>
                <w:lang w:val="en-GB"/>
              </w:rPr>
              <w:t xml:space="preserve"> other debt instrument</w:t>
            </w:r>
            <w:r w:rsidR="00804F26">
              <w:rPr>
                <w:color w:val="FF0000"/>
                <w:sz w:val="16"/>
                <w:szCs w:val="16"/>
                <w:lang w:val="en-GB"/>
              </w:rPr>
              <w:t>s</w:t>
            </w:r>
          </w:p>
        </w:tc>
      </w:tr>
      <w:tr w:rsidR="00723E69" w:rsidRPr="00A272A2"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Pozostałe rezerwy długoterminowe</w:t>
            </w:r>
          </w:p>
        </w:tc>
        <w:tc>
          <w:tcPr>
            <w:tcW w:w="4827" w:type="dxa"/>
          </w:tcPr>
          <w:p w:rsidR="00723E69" w:rsidRPr="00A272A2" w:rsidRDefault="00723E69" w:rsidP="00723E69">
            <w:pPr>
              <w:spacing w:line="360" w:lineRule="auto"/>
              <w:rPr>
                <w:color w:val="FF0000"/>
                <w:sz w:val="16"/>
                <w:szCs w:val="16"/>
              </w:rPr>
            </w:pPr>
            <w:r w:rsidRPr="00A272A2">
              <w:rPr>
                <w:color w:val="FF0000"/>
                <w:sz w:val="16"/>
                <w:szCs w:val="16"/>
              </w:rPr>
              <w:t>Other long-term provisions</w:t>
            </w:r>
          </w:p>
        </w:tc>
      </w:tr>
      <w:tr w:rsidR="00723E69" w:rsidRPr="00A272A2"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Pozostałe zobowiązania</w:t>
            </w:r>
          </w:p>
        </w:tc>
        <w:tc>
          <w:tcPr>
            <w:tcW w:w="4827" w:type="dxa"/>
          </w:tcPr>
          <w:p w:rsidR="00723E69" w:rsidRPr="00A272A2" w:rsidRDefault="00723E69" w:rsidP="00723E69">
            <w:pPr>
              <w:spacing w:line="360" w:lineRule="auto"/>
              <w:rPr>
                <w:color w:val="FF0000"/>
                <w:sz w:val="16"/>
                <w:szCs w:val="16"/>
              </w:rPr>
            </w:pPr>
            <w:r w:rsidRPr="00A272A2">
              <w:rPr>
                <w:color w:val="FF0000"/>
                <w:sz w:val="16"/>
                <w:szCs w:val="16"/>
              </w:rPr>
              <w:t>Other liabilities</w:t>
            </w:r>
          </w:p>
        </w:tc>
      </w:tr>
      <w:tr w:rsidR="00723E69" w:rsidRPr="00B94207"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Kredyty, pożyczki i inne instrumenty dłużne</w:t>
            </w:r>
          </w:p>
        </w:tc>
        <w:tc>
          <w:tcPr>
            <w:tcW w:w="4827" w:type="dxa"/>
          </w:tcPr>
          <w:p w:rsidR="00723E69" w:rsidRPr="00804F26" w:rsidRDefault="00723E69" w:rsidP="00804F26">
            <w:pPr>
              <w:spacing w:line="360" w:lineRule="auto"/>
              <w:rPr>
                <w:color w:val="FF0000"/>
                <w:sz w:val="16"/>
                <w:szCs w:val="16"/>
                <w:lang w:val="en-GB"/>
              </w:rPr>
            </w:pPr>
            <w:r w:rsidRPr="00804F26">
              <w:rPr>
                <w:color w:val="FF0000"/>
                <w:sz w:val="16"/>
                <w:szCs w:val="16"/>
                <w:lang w:val="en-GB"/>
              </w:rPr>
              <w:t xml:space="preserve">Borrowings </w:t>
            </w:r>
            <w:r w:rsidR="00804F26" w:rsidRPr="00804F26">
              <w:rPr>
                <w:color w:val="FF0000"/>
                <w:sz w:val="16"/>
                <w:szCs w:val="16"/>
                <w:lang w:val="en-GB"/>
              </w:rPr>
              <w:t xml:space="preserve">and </w:t>
            </w:r>
            <w:r w:rsidRPr="00804F26">
              <w:rPr>
                <w:color w:val="FF0000"/>
                <w:sz w:val="16"/>
                <w:szCs w:val="16"/>
                <w:lang w:val="en-GB"/>
              </w:rPr>
              <w:t>other debt instrument</w:t>
            </w:r>
            <w:r w:rsidR="00804F26" w:rsidRPr="00804F26">
              <w:rPr>
                <w:color w:val="FF0000"/>
                <w:sz w:val="16"/>
                <w:szCs w:val="16"/>
                <w:lang w:val="en-GB"/>
              </w:rPr>
              <w:t>s</w:t>
            </w:r>
          </w:p>
        </w:tc>
      </w:tr>
      <w:tr w:rsidR="00723E69" w:rsidRPr="00A272A2"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Udziały niesprawujące kontroli</w:t>
            </w:r>
          </w:p>
        </w:tc>
        <w:tc>
          <w:tcPr>
            <w:tcW w:w="4827" w:type="dxa"/>
          </w:tcPr>
          <w:p w:rsidR="00723E69" w:rsidRPr="00A272A2" w:rsidRDefault="00723E69" w:rsidP="00723E69">
            <w:pPr>
              <w:spacing w:line="360" w:lineRule="auto"/>
              <w:rPr>
                <w:color w:val="FF0000"/>
                <w:sz w:val="16"/>
                <w:szCs w:val="16"/>
              </w:rPr>
            </w:pPr>
            <w:r w:rsidRPr="00A272A2">
              <w:rPr>
                <w:color w:val="FF0000"/>
                <w:sz w:val="16"/>
                <w:szCs w:val="16"/>
              </w:rPr>
              <w:t>Non-controlling interests</w:t>
            </w:r>
          </w:p>
        </w:tc>
      </w:tr>
      <w:tr w:rsidR="00723E69" w:rsidRPr="00A272A2"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Pozostałe kapitały</w:t>
            </w:r>
          </w:p>
        </w:tc>
        <w:tc>
          <w:tcPr>
            <w:tcW w:w="4827" w:type="dxa"/>
          </w:tcPr>
          <w:p w:rsidR="00723E69" w:rsidRPr="00A272A2" w:rsidRDefault="00723E69" w:rsidP="00723E69">
            <w:pPr>
              <w:spacing w:line="360" w:lineRule="auto"/>
              <w:rPr>
                <w:color w:val="FF0000"/>
                <w:sz w:val="16"/>
                <w:szCs w:val="16"/>
              </w:rPr>
            </w:pPr>
            <w:r w:rsidRPr="00A272A2">
              <w:rPr>
                <w:color w:val="FF0000"/>
                <w:sz w:val="16"/>
                <w:szCs w:val="16"/>
              </w:rPr>
              <w:t>Other components of equity</w:t>
            </w:r>
          </w:p>
        </w:tc>
      </w:tr>
      <w:tr w:rsidR="00723E69" w:rsidRPr="00A272A2"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Kapitał zapasowy ze sprzedaży akcji powyżej ich wartości nominalnej</w:t>
            </w:r>
          </w:p>
        </w:tc>
        <w:tc>
          <w:tcPr>
            <w:tcW w:w="4827" w:type="dxa"/>
          </w:tcPr>
          <w:p w:rsidR="00723E69" w:rsidRPr="00A272A2" w:rsidRDefault="00723E69" w:rsidP="00723E69">
            <w:pPr>
              <w:spacing w:line="360" w:lineRule="auto"/>
              <w:rPr>
                <w:color w:val="FF0000"/>
                <w:sz w:val="16"/>
                <w:szCs w:val="16"/>
              </w:rPr>
            </w:pPr>
            <w:r w:rsidRPr="00A272A2">
              <w:rPr>
                <w:color w:val="FF0000"/>
                <w:sz w:val="16"/>
                <w:szCs w:val="16"/>
              </w:rPr>
              <w:t>Share premium</w:t>
            </w:r>
          </w:p>
        </w:tc>
      </w:tr>
      <w:tr w:rsidR="00723E69" w:rsidRPr="00A272A2" w:rsidTr="00723E69">
        <w:tc>
          <w:tcPr>
            <w:tcW w:w="4826" w:type="dxa"/>
          </w:tcPr>
          <w:p w:rsidR="00723E69" w:rsidRPr="00A272A2" w:rsidRDefault="00723E69" w:rsidP="00723E69">
            <w:pPr>
              <w:spacing w:line="360" w:lineRule="auto"/>
              <w:rPr>
                <w:color w:val="FF0000"/>
                <w:sz w:val="16"/>
                <w:szCs w:val="16"/>
              </w:rPr>
            </w:pPr>
            <w:r w:rsidRPr="00A272A2">
              <w:rPr>
                <w:color w:val="FF0000"/>
                <w:sz w:val="16"/>
                <w:szCs w:val="16"/>
              </w:rPr>
              <w:t>Kapitał podstawowy</w:t>
            </w:r>
          </w:p>
        </w:tc>
        <w:tc>
          <w:tcPr>
            <w:tcW w:w="4827" w:type="dxa"/>
          </w:tcPr>
          <w:p w:rsidR="00723E69" w:rsidRPr="00A272A2" w:rsidRDefault="00723E69" w:rsidP="00723E69">
            <w:pPr>
              <w:spacing w:line="360" w:lineRule="auto"/>
              <w:rPr>
                <w:color w:val="FF0000"/>
                <w:sz w:val="16"/>
                <w:szCs w:val="16"/>
              </w:rPr>
            </w:pPr>
            <w:r w:rsidRPr="00A272A2">
              <w:rPr>
                <w:color w:val="FF0000"/>
                <w:sz w:val="16"/>
                <w:szCs w:val="16"/>
              </w:rPr>
              <w:t>Share capital</w:t>
            </w:r>
          </w:p>
        </w:tc>
      </w:tr>
    </w:tbl>
    <w:p w:rsidR="00804F26" w:rsidRDefault="00804F26" w:rsidP="00FC3251">
      <w:pPr>
        <w:pStyle w:val="Nagwek2"/>
        <w:spacing w:before="0" w:after="0" w:line="360" w:lineRule="auto"/>
        <w:rPr>
          <w:rFonts w:ascii="Century Gothic" w:eastAsia="Century Gothic" w:hAnsi="Century Gothic" w:cs="Century Gothic"/>
          <w:i w:val="0"/>
          <w:color w:val="002060"/>
          <w:sz w:val="18"/>
          <w:lang w:val="en-GB"/>
        </w:rPr>
      </w:pPr>
    </w:p>
    <w:p w:rsidR="00FC3251" w:rsidRPr="00E60B4D" w:rsidRDefault="00FC3251" w:rsidP="00FC3251">
      <w:pPr>
        <w:pStyle w:val="Nagwek2"/>
        <w:spacing w:before="0" w:after="0" w:line="360" w:lineRule="auto"/>
        <w:rPr>
          <w:rFonts w:ascii="Century Gothic" w:eastAsia="Century Gothic" w:hAnsi="Century Gothic" w:cs="Century Gothic"/>
          <w:i w:val="0"/>
          <w:color w:val="002060"/>
          <w:sz w:val="18"/>
          <w:szCs w:val="18"/>
          <w:lang w:val="en-GB"/>
        </w:rPr>
      </w:pPr>
      <w:bookmarkStart w:id="362" w:name="_Toc368409011"/>
      <w:r w:rsidRPr="00E60B4D">
        <w:rPr>
          <w:rFonts w:ascii="Century Gothic" w:eastAsia="Century Gothic" w:hAnsi="Century Gothic" w:cs="Century Gothic"/>
          <w:i w:val="0"/>
          <w:color w:val="002060"/>
          <w:sz w:val="18"/>
          <w:lang w:val="en-GB"/>
        </w:rPr>
        <w:t>IV. STATEMENT OF CASH FLOWS</w:t>
      </w:r>
      <w:bookmarkEnd w:id="362"/>
    </w:p>
    <w:p w:rsidR="00FC3251" w:rsidRPr="00E60B4D" w:rsidRDefault="00FC3251" w:rsidP="00FC3251">
      <w:pPr>
        <w:spacing w:line="360" w:lineRule="auto"/>
        <w:rPr>
          <w:b/>
          <w:sz w:val="18"/>
          <w:szCs w:val="18"/>
          <w:lang w:val="en-GB"/>
        </w:rPr>
      </w:pPr>
    </w:p>
    <w:p w:rsidR="00FC3251" w:rsidRPr="00E60B4D" w:rsidRDefault="009B4590" w:rsidP="00FC3251">
      <w:pPr>
        <w:spacing w:line="360" w:lineRule="auto"/>
        <w:rPr>
          <w:b/>
          <w:sz w:val="16"/>
          <w:szCs w:val="16"/>
          <w:lang w:val="en-GB"/>
        </w:rPr>
      </w:pPr>
      <w:r w:rsidRPr="00E60B4D">
        <w:rPr>
          <w:b/>
          <w:sz w:val="16"/>
          <w:lang w:val="en-GB"/>
        </w:rPr>
        <w:t>Table 33: Cash flows (PLN '000)</w:t>
      </w:r>
    </w:p>
    <w:tbl>
      <w:tblPr>
        <w:tblW w:w="9472"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6014"/>
        <w:gridCol w:w="1729"/>
        <w:gridCol w:w="1729"/>
      </w:tblGrid>
      <w:tr w:rsidR="00FC3251" w:rsidRPr="00E60B4D" w:rsidTr="006E3BD1">
        <w:trPr>
          <w:trHeight w:val="369"/>
        </w:trPr>
        <w:tc>
          <w:tcPr>
            <w:tcW w:w="6014" w:type="dxa"/>
            <w:tcBorders>
              <w:top w:val="nil"/>
              <w:left w:val="nil"/>
              <w:bottom w:val="single" w:sz="6" w:space="0" w:color="DDDDDD"/>
              <w:right w:val="nil"/>
            </w:tcBorders>
            <w:shd w:val="clear" w:color="auto" w:fill="FFFFFF"/>
          </w:tcPr>
          <w:p w:rsidR="00FC3251" w:rsidRPr="00E60B4D" w:rsidRDefault="007523A6" w:rsidP="006E3BD1">
            <w:pPr>
              <w:spacing w:line="360" w:lineRule="auto"/>
              <w:jc w:val="both"/>
              <w:rPr>
                <w:b/>
                <w:bCs/>
                <w:color w:val="FFFFFF"/>
                <w:sz w:val="16"/>
                <w:szCs w:val="16"/>
                <w:lang w:val="en-GB"/>
              </w:rPr>
            </w:pPr>
            <w:r w:rsidRPr="00E60B4D">
              <w:rPr>
                <w:b/>
                <w:color w:val="FFFFFF"/>
                <w:sz w:val="16"/>
                <w:lang w:val="en-GB"/>
              </w:rPr>
              <w:t>9</w:t>
            </w:r>
          </w:p>
        </w:tc>
        <w:tc>
          <w:tcPr>
            <w:tcW w:w="1729" w:type="dxa"/>
            <w:tcBorders>
              <w:top w:val="single" w:sz="6" w:space="0" w:color="DDDDDD"/>
              <w:left w:val="nil"/>
              <w:bottom w:val="single" w:sz="6" w:space="0" w:color="DDDDDD"/>
              <w:right w:val="nil"/>
            </w:tcBorders>
            <w:shd w:val="clear" w:color="auto" w:fill="002060"/>
            <w:vAlign w:val="center"/>
          </w:tcPr>
          <w:p w:rsidR="00FC3251" w:rsidRPr="00E60B4D" w:rsidRDefault="00253512" w:rsidP="006E3BD1">
            <w:pPr>
              <w:jc w:val="center"/>
              <w:rPr>
                <w:b/>
                <w:bCs/>
                <w:color w:val="FFFFFF"/>
                <w:sz w:val="16"/>
                <w:szCs w:val="16"/>
                <w:lang w:val="en-GB"/>
              </w:rPr>
            </w:pPr>
            <w:r w:rsidRPr="00E60B4D">
              <w:rPr>
                <w:b/>
                <w:color w:val="FFFFFF"/>
                <w:sz w:val="16"/>
                <w:lang w:val="en-GB"/>
              </w:rPr>
              <w:t>H1 2013</w:t>
            </w:r>
          </w:p>
        </w:tc>
        <w:tc>
          <w:tcPr>
            <w:tcW w:w="1729" w:type="dxa"/>
            <w:tcBorders>
              <w:top w:val="single" w:sz="6" w:space="0" w:color="DDDDDD"/>
              <w:left w:val="nil"/>
              <w:bottom w:val="single" w:sz="6" w:space="0" w:color="DDDDDD"/>
              <w:right w:val="single" w:sz="6" w:space="0" w:color="DDDDDD"/>
            </w:tcBorders>
            <w:shd w:val="clear" w:color="auto" w:fill="002060"/>
            <w:vAlign w:val="center"/>
          </w:tcPr>
          <w:p w:rsidR="00FC3251" w:rsidRPr="00E60B4D" w:rsidRDefault="00253512" w:rsidP="006E3BD1">
            <w:pPr>
              <w:jc w:val="center"/>
              <w:rPr>
                <w:b/>
                <w:bCs/>
                <w:color w:val="FFFFFF"/>
                <w:sz w:val="16"/>
                <w:szCs w:val="16"/>
                <w:lang w:val="en-GB"/>
              </w:rPr>
            </w:pPr>
            <w:r w:rsidRPr="00E60B4D">
              <w:rPr>
                <w:b/>
                <w:color w:val="FFFFFF"/>
                <w:sz w:val="16"/>
                <w:lang w:val="en-GB"/>
              </w:rPr>
              <w:t>H1 2012</w:t>
            </w:r>
          </w:p>
        </w:tc>
      </w:tr>
      <w:tr w:rsidR="00761E1D" w:rsidRPr="00E60B4D" w:rsidTr="006E3BD1">
        <w:trPr>
          <w:trHeight w:val="352"/>
        </w:trPr>
        <w:tc>
          <w:tcPr>
            <w:tcW w:w="6014" w:type="dxa"/>
            <w:tcBorders>
              <w:top w:val="single" w:sz="6" w:space="0" w:color="DDDDDD"/>
              <w:left w:val="single" w:sz="6" w:space="0" w:color="DDDDDD"/>
              <w:bottom w:val="single" w:sz="6" w:space="0" w:color="DDDDDD"/>
              <w:right w:val="single" w:sz="6" w:space="0" w:color="DDDDDD"/>
            </w:tcBorders>
            <w:vAlign w:val="bottom"/>
          </w:tcPr>
          <w:p w:rsidR="00761E1D" w:rsidRPr="002502D0" w:rsidRDefault="002502D0" w:rsidP="002502D0">
            <w:pPr>
              <w:spacing w:line="360" w:lineRule="auto"/>
              <w:rPr>
                <w:b/>
                <w:bCs/>
                <w:color w:val="002060"/>
                <w:sz w:val="16"/>
                <w:szCs w:val="16"/>
                <w:highlight w:val="cyan"/>
                <w:lang w:val="en-GB"/>
              </w:rPr>
            </w:pPr>
            <w:r w:rsidRPr="002502D0">
              <w:rPr>
                <w:b/>
                <w:color w:val="002060"/>
                <w:sz w:val="16"/>
                <w:highlight w:val="cyan"/>
                <w:lang w:val="en-GB"/>
              </w:rPr>
              <w:t>Net c</w:t>
            </w:r>
            <w:r w:rsidR="00761E1D" w:rsidRPr="002502D0">
              <w:rPr>
                <w:b/>
                <w:color w:val="002060"/>
                <w:sz w:val="16"/>
                <w:highlight w:val="cyan"/>
                <w:lang w:val="en-GB"/>
              </w:rPr>
              <w:t>ash from operating activities</w:t>
            </w:r>
          </w:p>
        </w:tc>
        <w:tc>
          <w:tcPr>
            <w:tcW w:w="1729" w:type="dxa"/>
            <w:tcBorders>
              <w:top w:val="single" w:sz="6" w:space="0" w:color="DDDDDD"/>
              <w:left w:val="single" w:sz="6" w:space="0" w:color="DDDDDD"/>
              <w:bottom w:val="nil"/>
              <w:right w:val="single" w:sz="6" w:space="0" w:color="DDDDDD"/>
            </w:tcBorders>
            <w:vAlign w:val="center"/>
          </w:tcPr>
          <w:p w:rsidR="00761E1D" w:rsidRPr="00E60B4D" w:rsidRDefault="001819B7" w:rsidP="00BD07B9">
            <w:pPr>
              <w:spacing w:line="360" w:lineRule="auto"/>
              <w:jc w:val="center"/>
              <w:rPr>
                <w:color w:val="002060"/>
                <w:sz w:val="16"/>
                <w:szCs w:val="16"/>
                <w:lang w:val="en-GB"/>
              </w:rPr>
            </w:pPr>
            <w:r w:rsidRPr="00E60B4D">
              <w:rPr>
                <w:color w:val="002060"/>
                <w:sz w:val="16"/>
                <w:lang w:val="en-GB"/>
              </w:rPr>
              <w:t>-87</w:t>
            </w:r>
            <w:r w:rsidR="00BD07B9">
              <w:rPr>
                <w:color w:val="002060"/>
                <w:sz w:val="16"/>
                <w:lang w:val="en-GB"/>
              </w:rPr>
              <w:t>,</w:t>
            </w:r>
            <w:r w:rsidRPr="00E60B4D">
              <w:rPr>
                <w:color w:val="002060"/>
                <w:sz w:val="16"/>
                <w:lang w:val="en-GB"/>
              </w:rPr>
              <w:t>734</w:t>
            </w:r>
          </w:p>
        </w:tc>
        <w:tc>
          <w:tcPr>
            <w:tcW w:w="1729" w:type="dxa"/>
            <w:tcBorders>
              <w:top w:val="single" w:sz="6" w:space="0" w:color="DDDDDD"/>
              <w:left w:val="single" w:sz="6" w:space="0" w:color="DDDDDD"/>
              <w:bottom w:val="nil"/>
              <w:right w:val="single" w:sz="6" w:space="0" w:color="DDDDDD"/>
            </w:tcBorders>
            <w:vAlign w:val="center"/>
          </w:tcPr>
          <w:p w:rsidR="00761E1D" w:rsidRPr="00E60B4D" w:rsidRDefault="00761E1D" w:rsidP="00BD07B9">
            <w:pPr>
              <w:spacing w:line="360" w:lineRule="auto"/>
              <w:jc w:val="center"/>
              <w:rPr>
                <w:color w:val="002060"/>
                <w:sz w:val="16"/>
                <w:szCs w:val="16"/>
                <w:lang w:val="en-GB"/>
              </w:rPr>
            </w:pPr>
            <w:r w:rsidRPr="00E60B4D">
              <w:rPr>
                <w:color w:val="002060"/>
                <w:sz w:val="16"/>
                <w:lang w:val="en-GB"/>
              </w:rPr>
              <w:t>-527</w:t>
            </w:r>
            <w:r w:rsidR="00BD07B9">
              <w:rPr>
                <w:color w:val="002060"/>
                <w:sz w:val="16"/>
                <w:lang w:val="en-GB"/>
              </w:rPr>
              <w:t>,</w:t>
            </w:r>
            <w:r w:rsidRPr="00E60B4D">
              <w:rPr>
                <w:color w:val="002060"/>
                <w:sz w:val="16"/>
                <w:lang w:val="en-GB"/>
              </w:rPr>
              <w:t>151</w:t>
            </w:r>
          </w:p>
        </w:tc>
      </w:tr>
      <w:tr w:rsidR="00761E1D" w:rsidRPr="00E60B4D" w:rsidTr="006E3BD1">
        <w:trPr>
          <w:trHeight w:val="285"/>
        </w:trPr>
        <w:tc>
          <w:tcPr>
            <w:tcW w:w="6014" w:type="dxa"/>
            <w:tcBorders>
              <w:top w:val="single" w:sz="6" w:space="0" w:color="DDDDDD"/>
              <w:left w:val="single" w:sz="6" w:space="0" w:color="DDDDDD"/>
              <w:bottom w:val="single" w:sz="6" w:space="0" w:color="DDDDDD"/>
              <w:right w:val="single" w:sz="6" w:space="0" w:color="DDDDDD"/>
            </w:tcBorders>
            <w:shd w:val="clear" w:color="auto" w:fill="D3DFEE"/>
            <w:vAlign w:val="bottom"/>
          </w:tcPr>
          <w:p w:rsidR="00761E1D" w:rsidRPr="002502D0" w:rsidRDefault="002502D0" w:rsidP="006E3BD1">
            <w:pPr>
              <w:spacing w:line="360" w:lineRule="auto"/>
              <w:rPr>
                <w:b/>
                <w:bCs/>
                <w:color w:val="002060"/>
                <w:sz w:val="16"/>
                <w:szCs w:val="16"/>
                <w:highlight w:val="cyan"/>
                <w:lang w:val="en-GB"/>
              </w:rPr>
            </w:pPr>
            <w:r w:rsidRPr="002502D0">
              <w:rPr>
                <w:b/>
                <w:color w:val="002060"/>
                <w:sz w:val="16"/>
                <w:highlight w:val="cyan"/>
                <w:lang w:val="en-GB"/>
              </w:rPr>
              <w:t>Net cash from</w:t>
            </w:r>
            <w:r w:rsidR="00761E1D" w:rsidRPr="002502D0">
              <w:rPr>
                <w:b/>
                <w:color w:val="002060"/>
                <w:sz w:val="16"/>
                <w:highlight w:val="cyan"/>
                <w:lang w:val="en-GB"/>
              </w:rPr>
              <w:t xml:space="preserve"> investing activities</w:t>
            </w:r>
          </w:p>
        </w:tc>
        <w:tc>
          <w:tcPr>
            <w:tcW w:w="1729" w:type="dxa"/>
            <w:tcBorders>
              <w:top w:val="nil"/>
              <w:left w:val="single" w:sz="6" w:space="0" w:color="DDDDDD"/>
              <w:bottom w:val="nil"/>
              <w:right w:val="single" w:sz="6" w:space="0" w:color="DDDDDD"/>
            </w:tcBorders>
            <w:shd w:val="clear" w:color="auto" w:fill="D3DFEE"/>
            <w:vAlign w:val="center"/>
          </w:tcPr>
          <w:p w:rsidR="00761E1D" w:rsidRPr="00E60B4D" w:rsidRDefault="001819B7" w:rsidP="00BD07B9">
            <w:pPr>
              <w:spacing w:line="360" w:lineRule="auto"/>
              <w:jc w:val="center"/>
              <w:rPr>
                <w:color w:val="002060"/>
                <w:sz w:val="16"/>
                <w:szCs w:val="16"/>
                <w:lang w:val="en-GB"/>
              </w:rPr>
            </w:pPr>
            <w:r w:rsidRPr="00E60B4D">
              <w:rPr>
                <w:color w:val="002060"/>
                <w:sz w:val="16"/>
                <w:lang w:val="en-GB"/>
              </w:rPr>
              <w:t>+6</w:t>
            </w:r>
            <w:r w:rsidR="00BD07B9">
              <w:rPr>
                <w:color w:val="002060"/>
                <w:sz w:val="16"/>
                <w:lang w:val="en-GB"/>
              </w:rPr>
              <w:t>,</w:t>
            </w:r>
            <w:r w:rsidRPr="00E60B4D">
              <w:rPr>
                <w:color w:val="002060"/>
                <w:sz w:val="16"/>
                <w:lang w:val="en-GB"/>
              </w:rPr>
              <w:t>658</w:t>
            </w:r>
          </w:p>
        </w:tc>
        <w:tc>
          <w:tcPr>
            <w:tcW w:w="1729" w:type="dxa"/>
            <w:tcBorders>
              <w:top w:val="nil"/>
              <w:left w:val="single" w:sz="6" w:space="0" w:color="DDDDDD"/>
              <w:bottom w:val="nil"/>
              <w:right w:val="single" w:sz="6" w:space="0" w:color="DDDDDD"/>
            </w:tcBorders>
            <w:shd w:val="clear" w:color="auto" w:fill="D3DFEE"/>
            <w:vAlign w:val="center"/>
          </w:tcPr>
          <w:p w:rsidR="00761E1D" w:rsidRPr="00E60B4D" w:rsidRDefault="00761E1D" w:rsidP="00BD07B9">
            <w:pPr>
              <w:spacing w:line="360" w:lineRule="auto"/>
              <w:jc w:val="center"/>
              <w:rPr>
                <w:color w:val="002060"/>
                <w:sz w:val="16"/>
                <w:szCs w:val="16"/>
                <w:lang w:val="en-GB"/>
              </w:rPr>
            </w:pPr>
            <w:r w:rsidRPr="00E60B4D">
              <w:rPr>
                <w:color w:val="002060"/>
                <w:sz w:val="16"/>
                <w:lang w:val="en-GB"/>
              </w:rPr>
              <w:t>-195</w:t>
            </w:r>
            <w:r w:rsidR="00BD07B9">
              <w:rPr>
                <w:color w:val="002060"/>
                <w:sz w:val="16"/>
                <w:lang w:val="en-GB"/>
              </w:rPr>
              <w:t>,</w:t>
            </w:r>
            <w:r w:rsidRPr="00E60B4D">
              <w:rPr>
                <w:color w:val="002060"/>
                <w:sz w:val="16"/>
                <w:lang w:val="en-GB"/>
              </w:rPr>
              <w:t>139</w:t>
            </w:r>
          </w:p>
        </w:tc>
      </w:tr>
      <w:tr w:rsidR="00761E1D" w:rsidRPr="00E60B4D" w:rsidTr="006E3BD1">
        <w:trPr>
          <w:trHeight w:val="352"/>
        </w:trPr>
        <w:tc>
          <w:tcPr>
            <w:tcW w:w="6014" w:type="dxa"/>
            <w:tcBorders>
              <w:top w:val="single" w:sz="6" w:space="0" w:color="DDDDDD"/>
              <w:left w:val="single" w:sz="6" w:space="0" w:color="DDDDDD"/>
              <w:bottom w:val="single" w:sz="6" w:space="0" w:color="DDDDDD"/>
              <w:right w:val="single" w:sz="6" w:space="0" w:color="DDDDDD"/>
            </w:tcBorders>
            <w:vAlign w:val="bottom"/>
          </w:tcPr>
          <w:p w:rsidR="00761E1D" w:rsidRPr="002502D0" w:rsidRDefault="002502D0" w:rsidP="006E3BD1">
            <w:pPr>
              <w:spacing w:line="360" w:lineRule="auto"/>
              <w:rPr>
                <w:b/>
                <w:bCs/>
                <w:color w:val="002060"/>
                <w:sz w:val="16"/>
                <w:szCs w:val="16"/>
                <w:highlight w:val="cyan"/>
                <w:lang w:val="en-GB"/>
              </w:rPr>
            </w:pPr>
            <w:r w:rsidRPr="002502D0">
              <w:rPr>
                <w:b/>
                <w:color w:val="002060"/>
                <w:sz w:val="16"/>
                <w:highlight w:val="cyan"/>
                <w:lang w:val="en-GB"/>
              </w:rPr>
              <w:t>Net cash from</w:t>
            </w:r>
            <w:r w:rsidR="00761E1D" w:rsidRPr="002502D0">
              <w:rPr>
                <w:b/>
                <w:color w:val="002060"/>
                <w:sz w:val="16"/>
                <w:highlight w:val="cyan"/>
                <w:lang w:val="en-GB"/>
              </w:rPr>
              <w:t xml:space="preserve"> financing activities</w:t>
            </w:r>
          </w:p>
        </w:tc>
        <w:tc>
          <w:tcPr>
            <w:tcW w:w="1729" w:type="dxa"/>
            <w:tcBorders>
              <w:top w:val="nil"/>
              <w:left w:val="single" w:sz="6" w:space="0" w:color="DDDDDD"/>
              <w:bottom w:val="nil"/>
              <w:right w:val="single" w:sz="6" w:space="0" w:color="DDDDDD"/>
            </w:tcBorders>
            <w:vAlign w:val="center"/>
          </w:tcPr>
          <w:p w:rsidR="00761E1D" w:rsidRPr="00E60B4D" w:rsidRDefault="001819B7" w:rsidP="00BD07B9">
            <w:pPr>
              <w:spacing w:line="360" w:lineRule="auto"/>
              <w:jc w:val="center"/>
              <w:rPr>
                <w:color w:val="002060"/>
                <w:sz w:val="16"/>
                <w:szCs w:val="16"/>
                <w:lang w:val="en-GB"/>
              </w:rPr>
            </w:pPr>
            <w:r w:rsidRPr="00E60B4D">
              <w:rPr>
                <w:color w:val="002060"/>
                <w:sz w:val="16"/>
                <w:lang w:val="en-GB"/>
              </w:rPr>
              <w:t>-249</w:t>
            </w:r>
          </w:p>
        </w:tc>
        <w:tc>
          <w:tcPr>
            <w:tcW w:w="1729" w:type="dxa"/>
            <w:tcBorders>
              <w:top w:val="nil"/>
              <w:left w:val="single" w:sz="6" w:space="0" w:color="DDDDDD"/>
              <w:bottom w:val="nil"/>
              <w:right w:val="single" w:sz="6" w:space="0" w:color="DDDDDD"/>
            </w:tcBorders>
            <w:vAlign w:val="center"/>
          </w:tcPr>
          <w:p w:rsidR="00761E1D" w:rsidRPr="00E60B4D" w:rsidRDefault="00761E1D" w:rsidP="00BD07B9">
            <w:pPr>
              <w:spacing w:line="360" w:lineRule="auto"/>
              <w:jc w:val="center"/>
              <w:rPr>
                <w:color w:val="002060"/>
                <w:sz w:val="16"/>
                <w:szCs w:val="16"/>
                <w:lang w:val="en-GB"/>
              </w:rPr>
            </w:pPr>
            <w:r w:rsidRPr="00E60B4D">
              <w:rPr>
                <w:color w:val="002060"/>
                <w:sz w:val="16"/>
                <w:lang w:val="en-GB"/>
              </w:rPr>
              <w:t>+373</w:t>
            </w:r>
            <w:r w:rsidR="00BD07B9">
              <w:rPr>
                <w:color w:val="002060"/>
                <w:sz w:val="16"/>
                <w:lang w:val="en-GB"/>
              </w:rPr>
              <w:t>,</w:t>
            </w:r>
            <w:r w:rsidRPr="00E60B4D">
              <w:rPr>
                <w:color w:val="002060"/>
                <w:sz w:val="16"/>
                <w:lang w:val="en-GB"/>
              </w:rPr>
              <w:t>387</w:t>
            </w:r>
          </w:p>
        </w:tc>
      </w:tr>
      <w:tr w:rsidR="00761E1D" w:rsidRPr="00E60B4D" w:rsidTr="006E3BD1">
        <w:trPr>
          <w:trHeight w:val="385"/>
        </w:trPr>
        <w:tc>
          <w:tcPr>
            <w:tcW w:w="6014" w:type="dxa"/>
            <w:tcBorders>
              <w:top w:val="single" w:sz="6" w:space="0" w:color="DDDDDD"/>
              <w:left w:val="single" w:sz="6" w:space="0" w:color="DDDDDD"/>
              <w:bottom w:val="single" w:sz="6" w:space="0" w:color="DDDDDD"/>
              <w:right w:val="single" w:sz="6" w:space="0" w:color="DDDDDD"/>
            </w:tcBorders>
            <w:shd w:val="clear" w:color="auto" w:fill="D3DFEE"/>
            <w:vAlign w:val="bottom"/>
          </w:tcPr>
          <w:p w:rsidR="00761E1D" w:rsidRPr="00E60B4D" w:rsidRDefault="00761E1D" w:rsidP="006E3BD1">
            <w:pPr>
              <w:spacing w:line="360" w:lineRule="auto"/>
              <w:rPr>
                <w:b/>
                <w:bCs/>
                <w:color w:val="002060"/>
                <w:sz w:val="16"/>
                <w:szCs w:val="16"/>
                <w:lang w:val="en-GB"/>
              </w:rPr>
            </w:pPr>
            <w:r w:rsidRPr="00E60B4D">
              <w:rPr>
                <w:b/>
                <w:color w:val="002060"/>
                <w:sz w:val="16"/>
                <w:lang w:val="en-GB"/>
              </w:rPr>
              <w:t>Net cash at end of period</w:t>
            </w:r>
          </w:p>
        </w:tc>
        <w:tc>
          <w:tcPr>
            <w:tcW w:w="1729" w:type="dxa"/>
            <w:tcBorders>
              <w:top w:val="nil"/>
              <w:left w:val="single" w:sz="6" w:space="0" w:color="DDDDDD"/>
              <w:bottom w:val="single" w:sz="6" w:space="0" w:color="DDDDDD"/>
              <w:right w:val="single" w:sz="6" w:space="0" w:color="DDDDDD"/>
            </w:tcBorders>
            <w:shd w:val="clear" w:color="auto" w:fill="D3DFEE"/>
            <w:vAlign w:val="center"/>
          </w:tcPr>
          <w:p w:rsidR="00761E1D" w:rsidRPr="00E60B4D" w:rsidRDefault="00761E1D" w:rsidP="00BD07B9">
            <w:pPr>
              <w:spacing w:line="360" w:lineRule="auto"/>
              <w:jc w:val="center"/>
              <w:rPr>
                <w:color w:val="002060"/>
                <w:sz w:val="16"/>
                <w:szCs w:val="16"/>
                <w:lang w:val="en-GB"/>
              </w:rPr>
            </w:pPr>
            <w:r w:rsidRPr="00E60B4D">
              <w:rPr>
                <w:color w:val="002060"/>
                <w:sz w:val="16"/>
                <w:lang w:val="en-GB"/>
              </w:rPr>
              <w:t>+92</w:t>
            </w:r>
            <w:r w:rsidR="00BD07B9">
              <w:rPr>
                <w:color w:val="002060"/>
                <w:sz w:val="16"/>
                <w:lang w:val="en-GB"/>
              </w:rPr>
              <w:t>,</w:t>
            </w:r>
            <w:r w:rsidRPr="00E60B4D">
              <w:rPr>
                <w:color w:val="002060"/>
                <w:sz w:val="16"/>
                <w:lang w:val="en-GB"/>
              </w:rPr>
              <w:t>126</w:t>
            </w:r>
          </w:p>
        </w:tc>
        <w:tc>
          <w:tcPr>
            <w:tcW w:w="1729" w:type="dxa"/>
            <w:tcBorders>
              <w:top w:val="nil"/>
              <w:left w:val="single" w:sz="6" w:space="0" w:color="DDDDDD"/>
              <w:bottom w:val="single" w:sz="6" w:space="0" w:color="DDDDDD"/>
              <w:right w:val="single" w:sz="6" w:space="0" w:color="DDDDDD"/>
            </w:tcBorders>
            <w:shd w:val="clear" w:color="auto" w:fill="D3DFEE"/>
            <w:vAlign w:val="center"/>
          </w:tcPr>
          <w:p w:rsidR="00761E1D" w:rsidRPr="00E60B4D" w:rsidRDefault="00761E1D" w:rsidP="00BD07B9">
            <w:pPr>
              <w:spacing w:line="360" w:lineRule="auto"/>
              <w:jc w:val="center"/>
              <w:rPr>
                <w:color w:val="002060"/>
                <w:sz w:val="16"/>
                <w:szCs w:val="16"/>
                <w:lang w:val="en-GB"/>
              </w:rPr>
            </w:pPr>
            <w:r w:rsidRPr="00E60B4D">
              <w:rPr>
                <w:color w:val="002060"/>
                <w:sz w:val="16"/>
                <w:lang w:val="en-GB"/>
              </w:rPr>
              <w:t>+207</w:t>
            </w:r>
            <w:r w:rsidR="00BD07B9">
              <w:rPr>
                <w:color w:val="002060"/>
                <w:sz w:val="16"/>
                <w:lang w:val="en-GB"/>
              </w:rPr>
              <w:t>,</w:t>
            </w:r>
            <w:r w:rsidRPr="00E60B4D">
              <w:rPr>
                <w:color w:val="002060"/>
                <w:sz w:val="16"/>
                <w:lang w:val="en-GB"/>
              </w:rPr>
              <w:t>810</w:t>
            </w:r>
          </w:p>
        </w:tc>
      </w:tr>
    </w:tbl>
    <w:p w:rsidR="00FC3251" w:rsidRPr="00E60B4D" w:rsidRDefault="00FC3251" w:rsidP="00FC3251">
      <w:pPr>
        <w:spacing w:line="360" w:lineRule="auto"/>
        <w:jc w:val="both"/>
        <w:rPr>
          <w:sz w:val="18"/>
          <w:szCs w:val="18"/>
          <w:lang w:val="en-GB"/>
        </w:rPr>
      </w:pPr>
    </w:p>
    <w:p w:rsidR="00E10A01" w:rsidRPr="00E60B4D" w:rsidRDefault="00E10A01" w:rsidP="00E10A01">
      <w:pPr>
        <w:spacing w:line="360" w:lineRule="auto"/>
        <w:jc w:val="both"/>
        <w:rPr>
          <w:sz w:val="18"/>
          <w:szCs w:val="18"/>
          <w:lang w:val="en-GB"/>
        </w:rPr>
      </w:pPr>
      <w:r w:rsidRPr="00E60B4D">
        <w:rPr>
          <w:sz w:val="18"/>
          <w:lang w:val="en-GB"/>
        </w:rPr>
        <w:t xml:space="preserve">In H1 2013, the PBG Group generated </w:t>
      </w:r>
      <w:r w:rsidRPr="001318A9">
        <w:rPr>
          <w:sz w:val="18"/>
          <w:highlight w:val="cyan"/>
          <w:lang w:val="en-GB"/>
        </w:rPr>
        <w:t xml:space="preserve">negative </w:t>
      </w:r>
      <w:r w:rsidR="0031406E" w:rsidRPr="001318A9">
        <w:rPr>
          <w:sz w:val="18"/>
          <w:highlight w:val="cyan"/>
          <w:lang w:val="en-GB"/>
        </w:rPr>
        <w:t xml:space="preserve">net </w:t>
      </w:r>
      <w:r w:rsidRPr="001318A9">
        <w:rPr>
          <w:sz w:val="18"/>
          <w:highlight w:val="cyan"/>
          <w:lang w:val="en-GB"/>
        </w:rPr>
        <w:t xml:space="preserve">cash from operating activities, </w:t>
      </w:r>
      <w:r w:rsidR="0032286A" w:rsidRPr="001318A9">
        <w:rPr>
          <w:sz w:val="18"/>
          <w:highlight w:val="cyan"/>
          <w:lang w:val="en-GB"/>
        </w:rPr>
        <w:t>amounting to</w:t>
      </w:r>
      <w:r w:rsidR="0032286A">
        <w:rPr>
          <w:sz w:val="18"/>
          <w:lang w:val="en-GB"/>
        </w:rPr>
        <w:t xml:space="preserve"> </w:t>
      </w:r>
      <w:r w:rsidRPr="00E60B4D">
        <w:rPr>
          <w:sz w:val="18"/>
          <w:lang w:val="en-GB"/>
        </w:rPr>
        <w:t xml:space="preserve">PLN -87.7m. During the period, </w:t>
      </w:r>
      <w:r w:rsidRPr="001318A9">
        <w:rPr>
          <w:sz w:val="18"/>
          <w:highlight w:val="cyan"/>
          <w:lang w:val="en-GB"/>
        </w:rPr>
        <w:t>net cash from investing activities</w:t>
      </w:r>
      <w:r w:rsidRPr="00E60B4D">
        <w:rPr>
          <w:sz w:val="18"/>
          <w:lang w:val="en-GB"/>
        </w:rPr>
        <w:t xml:space="preserve"> was positive at PLN 6.7m. Loans advanced by the Group totalled PLN 570 thousand, with loan repayments made to the Group amounting to PLN 3.1m. In H1 2013, </w:t>
      </w:r>
      <w:r w:rsidRPr="00F56280">
        <w:rPr>
          <w:sz w:val="18"/>
          <w:highlight w:val="cyan"/>
          <w:lang w:val="en-GB"/>
        </w:rPr>
        <w:t>net cash from financing activities</w:t>
      </w:r>
      <w:r w:rsidRPr="00E60B4D">
        <w:rPr>
          <w:sz w:val="18"/>
          <w:lang w:val="en-GB"/>
        </w:rPr>
        <w:t xml:space="preserve"> was PLN -0.25m. In the period under review, the Group received bank loans totalling PLN 28m, and repaid bank loans of PLN 17.7m. </w:t>
      </w:r>
    </w:p>
    <w:p w:rsidR="00FC3251" w:rsidRPr="00E60B4D" w:rsidRDefault="00FC3251" w:rsidP="00FC3251">
      <w:pPr>
        <w:spacing w:line="360" w:lineRule="auto"/>
        <w:jc w:val="both"/>
        <w:rPr>
          <w:sz w:val="18"/>
          <w:szCs w:val="18"/>
          <w:lang w:val="en-GB"/>
        </w:rPr>
      </w:pPr>
    </w:p>
    <w:p w:rsidR="00FC3251" w:rsidRPr="00E60B4D" w:rsidRDefault="009B4590" w:rsidP="00FC3251">
      <w:pPr>
        <w:spacing w:line="360" w:lineRule="auto"/>
        <w:rPr>
          <w:b/>
          <w:sz w:val="16"/>
          <w:szCs w:val="16"/>
          <w:lang w:val="en-GB"/>
        </w:rPr>
      </w:pPr>
      <w:r w:rsidRPr="00E60B4D">
        <w:rPr>
          <w:b/>
          <w:sz w:val="16"/>
          <w:lang w:val="en-GB"/>
        </w:rPr>
        <w:t>Table 34: Cash flow profile</w:t>
      </w:r>
    </w:p>
    <w:tbl>
      <w:tblPr>
        <w:tblW w:w="9472"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6014"/>
        <w:gridCol w:w="1729"/>
        <w:gridCol w:w="1729"/>
      </w:tblGrid>
      <w:tr w:rsidR="00754E68" w:rsidRPr="0031406E" w:rsidTr="00754E68">
        <w:trPr>
          <w:trHeight w:val="369"/>
        </w:trPr>
        <w:tc>
          <w:tcPr>
            <w:tcW w:w="6014" w:type="dxa"/>
            <w:tcBorders>
              <w:top w:val="nil"/>
              <w:left w:val="nil"/>
              <w:bottom w:val="single" w:sz="6" w:space="0" w:color="DDDDDD"/>
              <w:right w:val="nil"/>
            </w:tcBorders>
            <w:shd w:val="clear" w:color="auto" w:fill="FFFFFF"/>
          </w:tcPr>
          <w:p w:rsidR="00754E68" w:rsidRPr="00E60B4D" w:rsidRDefault="00754E68">
            <w:pPr>
              <w:spacing w:line="360" w:lineRule="auto"/>
              <w:jc w:val="both"/>
              <w:rPr>
                <w:b/>
                <w:bCs/>
                <w:color w:val="FFFFFF"/>
                <w:sz w:val="16"/>
                <w:szCs w:val="16"/>
                <w:lang w:val="en-GB"/>
              </w:rPr>
            </w:pPr>
          </w:p>
        </w:tc>
        <w:tc>
          <w:tcPr>
            <w:tcW w:w="1729" w:type="dxa"/>
            <w:tcBorders>
              <w:top w:val="single" w:sz="6" w:space="0" w:color="DDDDDD"/>
              <w:left w:val="nil"/>
              <w:bottom w:val="single" w:sz="6" w:space="0" w:color="DDDDDD"/>
              <w:right w:val="nil"/>
            </w:tcBorders>
            <w:shd w:val="clear" w:color="auto" w:fill="002060"/>
            <w:vAlign w:val="center"/>
            <w:hideMark/>
          </w:tcPr>
          <w:p w:rsidR="00754E68" w:rsidRPr="00E60B4D" w:rsidRDefault="00754E68">
            <w:pPr>
              <w:jc w:val="center"/>
              <w:rPr>
                <w:b/>
                <w:bCs/>
                <w:color w:val="FFFFFF"/>
                <w:sz w:val="16"/>
                <w:szCs w:val="16"/>
                <w:lang w:val="en-GB"/>
              </w:rPr>
            </w:pPr>
            <w:r w:rsidRPr="00E60B4D">
              <w:rPr>
                <w:b/>
                <w:color w:val="FFFFFF"/>
                <w:sz w:val="16"/>
                <w:lang w:val="en-GB"/>
              </w:rPr>
              <w:t>H1 2013</w:t>
            </w:r>
          </w:p>
        </w:tc>
        <w:tc>
          <w:tcPr>
            <w:tcW w:w="1729" w:type="dxa"/>
            <w:tcBorders>
              <w:top w:val="single" w:sz="6" w:space="0" w:color="DDDDDD"/>
              <w:left w:val="nil"/>
              <w:bottom w:val="single" w:sz="6" w:space="0" w:color="DDDDDD"/>
              <w:right w:val="single" w:sz="6" w:space="0" w:color="DDDDDD"/>
            </w:tcBorders>
            <w:shd w:val="clear" w:color="auto" w:fill="002060"/>
            <w:vAlign w:val="center"/>
            <w:hideMark/>
          </w:tcPr>
          <w:p w:rsidR="00754E68" w:rsidRPr="00E60B4D" w:rsidRDefault="00754E68">
            <w:pPr>
              <w:jc w:val="center"/>
              <w:rPr>
                <w:b/>
                <w:bCs/>
                <w:color w:val="FFFFFF"/>
                <w:sz w:val="16"/>
                <w:szCs w:val="16"/>
                <w:lang w:val="en-GB"/>
              </w:rPr>
            </w:pPr>
            <w:r w:rsidRPr="00E60B4D">
              <w:rPr>
                <w:b/>
                <w:color w:val="FFFFFF"/>
                <w:sz w:val="16"/>
                <w:lang w:val="en-GB"/>
              </w:rPr>
              <w:t>H1 2012</w:t>
            </w:r>
          </w:p>
        </w:tc>
      </w:tr>
      <w:tr w:rsidR="00754E68" w:rsidRPr="0031406E" w:rsidTr="00754E68">
        <w:trPr>
          <w:trHeight w:val="352"/>
        </w:trPr>
        <w:tc>
          <w:tcPr>
            <w:tcW w:w="6014" w:type="dxa"/>
            <w:tcBorders>
              <w:top w:val="single" w:sz="6" w:space="0" w:color="DDDDDD"/>
              <w:left w:val="single" w:sz="6" w:space="0" w:color="DDDDDD"/>
              <w:bottom w:val="single" w:sz="6" w:space="0" w:color="DDDDDD"/>
              <w:right w:val="single" w:sz="6" w:space="0" w:color="DDDDDD"/>
            </w:tcBorders>
            <w:vAlign w:val="bottom"/>
            <w:hideMark/>
          </w:tcPr>
          <w:p w:rsidR="00754E68" w:rsidRPr="00E60B4D" w:rsidRDefault="00754E68">
            <w:pPr>
              <w:spacing w:line="360" w:lineRule="auto"/>
              <w:rPr>
                <w:b/>
                <w:bCs/>
                <w:color w:val="002060"/>
                <w:sz w:val="16"/>
                <w:szCs w:val="16"/>
                <w:lang w:val="en-GB"/>
              </w:rPr>
            </w:pPr>
            <w:r w:rsidRPr="00E60B4D">
              <w:rPr>
                <w:b/>
                <w:color w:val="002060"/>
                <w:sz w:val="16"/>
                <w:lang w:val="en-GB"/>
              </w:rPr>
              <w:t>Cash flow from operating activities</w:t>
            </w:r>
          </w:p>
        </w:tc>
        <w:tc>
          <w:tcPr>
            <w:tcW w:w="1729" w:type="dxa"/>
            <w:tcBorders>
              <w:top w:val="single" w:sz="6" w:space="0" w:color="DDDDDD"/>
              <w:left w:val="single" w:sz="6" w:space="0" w:color="DDDDDD"/>
              <w:bottom w:val="nil"/>
              <w:right w:val="single" w:sz="6" w:space="0" w:color="DDDDDD"/>
            </w:tcBorders>
            <w:vAlign w:val="center"/>
            <w:hideMark/>
          </w:tcPr>
          <w:p w:rsidR="00754E68" w:rsidRPr="00E60B4D" w:rsidRDefault="00754E68">
            <w:pPr>
              <w:spacing w:line="360" w:lineRule="auto"/>
              <w:jc w:val="center"/>
              <w:rPr>
                <w:color w:val="002060"/>
                <w:sz w:val="16"/>
                <w:szCs w:val="16"/>
                <w:lang w:val="en-GB"/>
              </w:rPr>
            </w:pPr>
            <w:r w:rsidRPr="00E60B4D">
              <w:rPr>
                <w:color w:val="002060"/>
                <w:sz w:val="16"/>
                <w:lang w:val="en-GB"/>
              </w:rPr>
              <w:t>-</w:t>
            </w:r>
          </w:p>
        </w:tc>
        <w:tc>
          <w:tcPr>
            <w:tcW w:w="1729" w:type="dxa"/>
            <w:tcBorders>
              <w:top w:val="single" w:sz="6" w:space="0" w:color="DDDDDD"/>
              <w:left w:val="single" w:sz="6" w:space="0" w:color="DDDDDD"/>
              <w:bottom w:val="nil"/>
              <w:right w:val="single" w:sz="6" w:space="0" w:color="DDDDDD"/>
            </w:tcBorders>
            <w:vAlign w:val="center"/>
            <w:hideMark/>
          </w:tcPr>
          <w:p w:rsidR="00754E68" w:rsidRPr="00E60B4D" w:rsidRDefault="00754E68">
            <w:pPr>
              <w:spacing w:line="360" w:lineRule="auto"/>
              <w:jc w:val="center"/>
              <w:rPr>
                <w:color w:val="002060"/>
                <w:sz w:val="16"/>
                <w:szCs w:val="16"/>
                <w:lang w:val="en-GB"/>
              </w:rPr>
            </w:pPr>
            <w:r w:rsidRPr="00E60B4D">
              <w:rPr>
                <w:color w:val="002060"/>
                <w:sz w:val="16"/>
                <w:lang w:val="en-GB"/>
              </w:rPr>
              <w:t>-</w:t>
            </w:r>
          </w:p>
        </w:tc>
      </w:tr>
      <w:tr w:rsidR="00754E68" w:rsidRPr="00E60B4D" w:rsidTr="00754E68">
        <w:trPr>
          <w:trHeight w:val="285"/>
        </w:trPr>
        <w:tc>
          <w:tcPr>
            <w:tcW w:w="6014" w:type="dxa"/>
            <w:tcBorders>
              <w:top w:val="single" w:sz="6" w:space="0" w:color="DDDDDD"/>
              <w:left w:val="single" w:sz="6" w:space="0" w:color="DDDDDD"/>
              <w:bottom w:val="single" w:sz="6" w:space="0" w:color="DDDDDD"/>
              <w:right w:val="single" w:sz="6" w:space="0" w:color="DDDDDD"/>
            </w:tcBorders>
            <w:shd w:val="clear" w:color="auto" w:fill="D3DFEE"/>
            <w:vAlign w:val="bottom"/>
            <w:hideMark/>
          </w:tcPr>
          <w:p w:rsidR="00754E68" w:rsidRPr="00E60B4D" w:rsidRDefault="00754E68">
            <w:pPr>
              <w:spacing w:line="360" w:lineRule="auto"/>
              <w:rPr>
                <w:b/>
                <w:bCs/>
                <w:color w:val="002060"/>
                <w:sz w:val="16"/>
                <w:szCs w:val="16"/>
                <w:lang w:val="en-GB"/>
              </w:rPr>
            </w:pPr>
            <w:r w:rsidRPr="00E60B4D">
              <w:rPr>
                <w:b/>
                <w:color w:val="002060"/>
                <w:sz w:val="16"/>
                <w:lang w:val="en-GB"/>
              </w:rPr>
              <w:t>Cash flow from investing activities</w:t>
            </w:r>
          </w:p>
        </w:tc>
        <w:tc>
          <w:tcPr>
            <w:tcW w:w="1729" w:type="dxa"/>
            <w:tcBorders>
              <w:top w:val="nil"/>
              <w:left w:val="single" w:sz="6" w:space="0" w:color="DDDDDD"/>
              <w:bottom w:val="nil"/>
              <w:right w:val="single" w:sz="6" w:space="0" w:color="DDDDDD"/>
            </w:tcBorders>
            <w:shd w:val="clear" w:color="auto" w:fill="D3DFEE"/>
            <w:vAlign w:val="center"/>
            <w:hideMark/>
          </w:tcPr>
          <w:p w:rsidR="00754E68" w:rsidRPr="00E60B4D" w:rsidRDefault="00754E68">
            <w:pPr>
              <w:spacing w:line="360" w:lineRule="auto"/>
              <w:jc w:val="center"/>
              <w:rPr>
                <w:color w:val="002060"/>
                <w:sz w:val="16"/>
                <w:szCs w:val="16"/>
                <w:lang w:val="en-GB"/>
              </w:rPr>
            </w:pPr>
            <w:r w:rsidRPr="00E60B4D">
              <w:rPr>
                <w:color w:val="002060"/>
                <w:sz w:val="16"/>
                <w:lang w:val="en-GB"/>
              </w:rPr>
              <w:t>+</w:t>
            </w:r>
          </w:p>
        </w:tc>
        <w:tc>
          <w:tcPr>
            <w:tcW w:w="1729" w:type="dxa"/>
            <w:tcBorders>
              <w:top w:val="nil"/>
              <w:left w:val="single" w:sz="6" w:space="0" w:color="DDDDDD"/>
              <w:bottom w:val="nil"/>
              <w:right w:val="single" w:sz="6" w:space="0" w:color="DDDDDD"/>
            </w:tcBorders>
            <w:shd w:val="clear" w:color="auto" w:fill="D3DFEE"/>
            <w:vAlign w:val="center"/>
            <w:hideMark/>
          </w:tcPr>
          <w:p w:rsidR="00754E68" w:rsidRPr="00E60B4D" w:rsidRDefault="00754E68">
            <w:pPr>
              <w:spacing w:line="360" w:lineRule="auto"/>
              <w:jc w:val="center"/>
              <w:rPr>
                <w:color w:val="002060"/>
                <w:sz w:val="16"/>
                <w:szCs w:val="16"/>
                <w:lang w:val="en-GB"/>
              </w:rPr>
            </w:pPr>
            <w:r w:rsidRPr="00E60B4D">
              <w:rPr>
                <w:color w:val="002060"/>
                <w:sz w:val="16"/>
                <w:lang w:val="en-GB"/>
              </w:rPr>
              <w:t>-</w:t>
            </w:r>
          </w:p>
        </w:tc>
      </w:tr>
      <w:tr w:rsidR="00754E68" w:rsidRPr="00E60B4D" w:rsidTr="00754E68">
        <w:trPr>
          <w:trHeight w:val="352"/>
        </w:trPr>
        <w:tc>
          <w:tcPr>
            <w:tcW w:w="6014" w:type="dxa"/>
            <w:tcBorders>
              <w:top w:val="single" w:sz="6" w:space="0" w:color="DDDDDD"/>
              <w:left w:val="single" w:sz="6" w:space="0" w:color="DDDDDD"/>
              <w:bottom w:val="single" w:sz="6" w:space="0" w:color="DDDDDD"/>
              <w:right w:val="single" w:sz="6" w:space="0" w:color="DDDDDD"/>
            </w:tcBorders>
            <w:vAlign w:val="bottom"/>
            <w:hideMark/>
          </w:tcPr>
          <w:p w:rsidR="00754E68" w:rsidRPr="00E60B4D" w:rsidRDefault="00754E68">
            <w:pPr>
              <w:spacing w:line="360" w:lineRule="auto"/>
              <w:rPr>
                <w:b/>
                <w:bCs/>
                <w:color w:val="002060"/>
                <w:sz w:val="16"/>
                <w:szCs w:val="16"/>
                <w:lang w:val="en-GB"/>
              </w:rPr>
            </w:pPr>
            <w:r w:rsidRPr="00E60B4D">
              <w:rPr>
                <w:b/>
                <w:color w:val="002060"/>
                <w:sz w:val="16"/>
                <w:lang w:val="en-GB"/>
              </w:rPr>
              <w:t>Cash flow from financing activities</w:t>
            </w:r>
          </w:p>
        </w:tc>
        <w:tc>
          <w:tcPr>
            <w:tcW w:w="1729" w:type="dxa"/>
            <w:tcBorders>
              <w:top w:val="nil"/>
              <w:left w:val="single" w:sz="6" w:space="0" w:color="DDDDDD"/>
              <w:bottom w:val="nil"/>
              <w:right w:val="single" w:sz="6" w:space="0" w:color="DDDDDD"/>
            </w:tcBorders>
            <w:vAlign w:val="center"/>
            <w:hideMark/>
          </w:tcPr>
          <w:p w:rsidR="00754E68" w:rsidRPr="00E60B4D" w:rsidRDefault="00754E68">
            <w:pPr>
              <w:spacing w:line="360" w:lineRule="auto"/>
              <w:jc w:val="center"/>
              <w:rPr>
                <w:color w:val="002060"/>
                <w:sz w:val="16"/>
                <w:szCs w:val="16"/>
                <w:lang w:val="en-GB"/>
              </w:rPr>
            </w:pPr>
            <w:r w:rsidRPr="00E60B4D">
              <w:rPr>
                <w:color w:val="002060"/>
                <w:sz w:val="16"/>
                <w:lang w:val="en-GB"/>
              </w:rPr>
              <w:t>-</w:t>
            </w:r>
          </w:p>
        </w:tc>
        <w:tc>
          <w:tcPr>
            <w:tcW w:w="1729" w:type="dxa"/>
            <w:tcBorders>
              <w:top w:val="nil"/>
              <w:left w:val="single" w:sz="6" w:space="0" w:color="DDDDDD"/>
              <w:bottom w:val="nil"/>
              <w:right w:val="single" w:sz="6" w:space="0" w:color="DDDDDD"/>
            </w:tcBorders>
            <w:vAlign w:val="center"/>
            <w:hideMark/>
          </w:tcPr>
          <w:p w:rsidR="00754E68" w:rsidRPr="00E60B4D" w:rsidRDefault="00754E68">
            <w:pPr>
              <w:spacing w:line="360" w:lineRule="auto"/>
              <w:jc w:val="center"/>
              <w:rPr>
                <w:color w:val="002060"/>
                <w:sz w:val="16"/>
                <w:szCs w:val="16"/>
                <w:lang w:val="en-GB"/>
              </w:rPr>
            </w:pPr>
            <w:r w:rsidRPr="00E60B4D">
              <w:rPr>
                <w:color w:val="002060"/>
                <w:sz w:val="16"/>
                <w:lang w:val="en-GB"/>
              </w:rPr>
              <w:t>+</w:t>
            </w:r>
          </w:p>
        </w:tc>
      </w:tr>
      <w:tr w:rsidR="00754E68" w:rsidRPr="00E60B4D" w:rsidTr="00754E68">
        <w:trPr>
          <w:trHeight w:val="385"/>
        </w:trPr>
        <w:tc>
          <w:tcPr>
            <w:tcW w:w="6014" w:type="dxa"/>
            <w:tcBorders>
              <w:top w:val="single" w:sz="6" w:space="0" w:color="DDDDDD"/>
              <w:left w:val="single" w:sz="6" w:space="0" w:color="DDDDDD"/>
              <w:bottom w:val="single" w:sz="6" w:space="0" w:color="DDDDDD"/>
              <w:right w:val="single" w:sz="6" w:space="0" w:color="DDDDDD"/>
            </w:tcBorders>
            <w:shd w:val="clear" w:color="auto" w:fill="D3DFEE"/>
            <w:vAlign w:val="bottom"/>
            <w:hideMark/>
          </w:tcPr>
          <w:p w:rsidR="00754E68" w:rsidRPr="00E60B4D" w:rsidRDefault="00AD4AAA">
            <w:pPr>
              <w:spacing w:line="360" w:lineRule="auto"/>
              <w:rPr>
                <w:b/>
                <w:bCs/>
                <w:color w:val="002060"/>
                <w:sz w:val="16"/>
                <w:szCs w:val="16"/>
                <w:lang w:val="en-GB"/>
              </w:rPr>
            </w:pPr>
            <w:r w:rsidRPr="00AD4AAA">
              <w:rPr>
                <w:b/>
                <w:color w:val="002060"/>
                <w:sz w:val="16"/>
                <w:highlight w:val="cyan"/>
                <w:lang w:val="en-GB"/>
              </w:rPr>
              <w:t>C</w:t>
            </w:r>
            <w:r w:rsidR="00754E68" w:rsidRPr="00AD4AAA">
              <w:rPr>
                <w:b/>
                <w:color w:val="002060"/>
                <w:sz w:val="16"/>
                <w:highlight w:val="cyan"/>
                <w:lang w:val="en-GB"/>
              </w:rPr>
              <w:t xml:space="preserve">ash </w:t>
            </w:r>
            <w:r w:rsidRPr="00AD4AAA">
              <w:rPr>
                <w:b/>
                <w:color w:val="002060"/>
                <w:sz w:val="16"/>
                <w:highlight w:val="cyan"/>
                <w:lang w:val="en-GB"/>
              </w:rPr>
              <w:t xml:space="preserve">flow </w:t>
            </w:r>
            <w:r w:rsidR="00754E68" w:rsidRPr="00AD4AAA">
              <w:rPr>
                <w:b/>
                <w:color w:val="002060"/>
                <w:sz w:val="16"/>
                <w:highlight w:val="cyan"/>
                <w:lang w:val="en-GB"/>
              </w:rPr>
              <w:t>at end of period</w:t>
            </w:r>
          </w:p>
        </w:tc>
        <w:tc>
          <w:tcPr>
            <w:tcW w:w="1729" w:type="dxa"/>
            <w:tcBorders>
              <w:top w:val="nil"/>
              <w:left w:val="single" w:sz="6" w:space="0" w:color="DDDDDD"/>
              <w:bottom w:val="single" w:sz="6" w:space="0" w:color="DDDDDD"/>
              <w:right w:val="single" w:sz="6" w:space="0" w:color="DDDDDD"/>
            </w:tcBorders>
            <w:shd w:val="clear" w:color="auto" w:fill="D3DFEE"/>
            <w:vAlign w:val="center"/>
            <w:hideMark/>
          </w:tcPr>
          <w:p w:rsidR="00754E68" w:rsidRPr="00E60B4D" w:rsidRDefault="00754E68">
            <w:pPr>
              <w:spacing w:line="360" w:lineRule="auto"/>
              <w:jc w:val="center"/>
              <w:rPr>
                <w:color w:val="002060"/>
                <w:sz w:val="16"/>
                <w:szCs w:val="16"/>
                <w:lang w:val="en-GB"/>
              </w:rPr>
            </w:pPr>
            <w:r w:rsidRPr="00E60B4D">
              <w:rPr>
                <w:color w:val="002060"/>
                <w:sz w:val="16"/>
                <w:lang w:val="en-GB"/>
              </w:rPr>
              <w:t>+</w:t>
            </w:r>
          </w:p>
        </w:tc>
        <w:tc>
          <w:tcPr>
            <w:tcW w:w="1729" w:type="dxa"/>
            <w:tcBorders>
              <w:top w:val="nil"/>
              <w:left w:val="single" w:sz="6" w:space="0" w:color="DDDDDD"/>
              <w:bottom w:val="single" w:sz="6" w:space="0" w:color="DDDDDD"/>
              <w:right w:val="single" w:sz="6" w:space="0" w:color="DDDDDD"/>
            </w:tcBorders>
            <w:shd w:val="clear" w:color="auto" w:fill="D3DFEE"/>
            <w:vAlign w:val="center"/>
            <w:hideMark/>
          </w:tcPr>
          <w:p w:rsidR="00754E68" w:rsidRPr="00E60B4D" w:rsidRDefault="00754E68">
            <w:pPr>
              <w:spacing w:line="360" w:lineRule="auto"/>
              <w:jc w:val="center"/>
              <w:rPr>
                <w:color w:val="002060"/>
                <w:sz w:val="16"/>
                <w:szCs w:val="16"/>
                <w:lang w:val="en-GB"/>
              </w:rPr>
            </w:pPr>
            <w:r w:rsidRPr="00E60B4D">
              <w:rPr>
                <w:color w:val="002060"/>
                <w:sz w:val="16"/>
                <w:lang w:val="en-GB"/>
              </w:rPr>
              <w:t>+</w:t>
            </w:r>
          </w:p>
        </w:tc>
      </w:tr>
    </w:tbl>
    <w:p w:rsidR="00FC3251" w:rsidRPr="00E60B4D" w:rsidRDefault="00FC3251" w:rsidP="00FC3251">
      <w:pPr>
        <w:spacing w:line="360" w:lineRule="auto"/>
        <w:jc w:val="both"/>
        <w:rPr>
          <w:b/>
          <w:sz w:val="18"/>
          <w:szCs w:val="18"/>
          <w:lang w:val="en-GB"/>
        </w:rPr>
      </w:pPr>
    </w:p>
    <w:p w:rsidR="00FC3251" w:rsidRPr="00E60B4D" w:rsidRDefault="00FC3251" w:rsidP="00FC3251">
      <w:pPr>
        <w:pStyle w:val="Nagwek2"/>
        <w:spacing w:before="0" w:after="0" w:line="360" w:lineRule="auto"/>
        <w:rPr>
          <w:rFonts w:ascii="Century Gothic" w:eastAsia="Century Gothic" w:hAnsi="Century Gothic" w:cs="Century Gothic"/>
          <w:i w:val="0"/>
          <w:color w:val="002060"/>
          <w:sz w:val="18"/>
          <w:szCs w:val="18"/>
          <w:lang w:val="en-GB"/>
        </w:rPr>
      </w:pPr>
      <w:bookmarkStart w:id="363" w:name="_Toc368409012"/>
      <w:r w:rsidRPr="00E60B4D">
        <w:rPr>
          <w:rFonts w:ascii="Century Gothic" w:eastAsia="Century Gothic" w:hAnsi="Century Gothic" w:cs="Century Gothic"/>
          <w:i w:val="0"/>
          <w:color w:val="002060"/>
          <w:sz w:val="18"/>
          <w:lang w:val="en-GB"/>
        </w:rPr>
        <w:t>V. NET DEBT</w:t>
      </w:r>
      <w:bookmarkEnd w:id="363"/>
    </w:p>
    <w:p w:rsidR="00FC3251" w:rsidRPr="00E60B4D" w:rsidRDefault="00FC3251" w:rsidP="00FC3251">
      <w:pPr>
        <w:spacing w:line="360" w:lineRule="auto"/>
        <w:jc w:val="both"/>
        <w:rPr>
          <w:b/>
          <w:sz w:val="18"/>
          <w:szCs w:val="18"/>
          <w:lang w:val="en-GB"/>
        </w:rPr>
      </w:pPr>
    </w:p>
    <w:p w:rsidR="00FC3251" w:rsidRPr="00E60B4D" w:rsidRDefault="009B4590" w:rsidP="00FC3251">
      <w:pPr>
        <w:spacing w:line="360" w:lineRule="auto"/>
        <w:jc w:val="both"/>
        <w:rPr>
          <w:b/>
          <w:sz w:val="16"/>
          <w:szCs w:val="16"/>
          <w:lang w:val="en-GB"/>
        </w:rPr>
      </w:pPr>
      <w:r w:rsidRPr="00E60B4D">
        <w:rPr>
          <w:b/>
          <w:sz w:val="16"/>
          <w:lang w:val="en-GB"/>
        </w:rPr>
        <w:t>Table 35: Data used by PBG to compute net debt (PLN ‘000)</w:t>
      </w:r>
    </w:p>
    <w:tbl>
      <w:tblPr>
        <w:tblW w:w="9518"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4238"/>
        <w:gridCol w:w="1834"/>
        <w:gridCol w:w="1834"/>
        <w:gridCol w:w="1612"/>
      </w:tblGrid>
      <w:tr w:rsidR="00FC3251" w:rsidRPr="00E60B4D" w:rsidTr="006E3BD1">
        <w:trPr>
          <w:trHeight w:val="256"/>
        </w:trPr>
        <w:tc>
          <w:tcPr>
            <w:tcW w:w="4238" w:type="dxa"/>
            <w:tcBorders>
              <w:top w:val="nil"/>
              <w:left w:val="nil"/>
              <w:bottom w:val="single" w:sz="6" w:space="0" w:color="DDDDDD"/>
              <w:right w:val="single" w:sz="6" w:space="0" w:color="DDDDDD"/>
            </w:tcBorders>
            <w:shd w:val="clear" w:color="auto" w:fill="FFFFFF"/>
          </w:tcPr>
          <w:p w:rsidR="00FC3251" w:rsidRPr="00E60B4D" w:rsidRDefault="00FC3251" w:rsidP="006E3BD1">
            <w:pPr>
              <w:jc w:val="both"/>
              <w:rPr>
                <w:b/>
                <w:bCs/>
                <w:color w:val="FFFFFF"/>
                <w:sz w:val="16"/>
                <w:szCs w:val="16"/>
                <w:lang w:val="en-GB"/>
              </w:rPr>
            </w:pPr>
          </w:p>
        </w:tc>
        <w:tc>
          <w:tcPr>
            <w:tcW w:w="1834" w:type="dxa"/>
            <w:tcBorders>
              <w:left w:val="single" w:sz="6" w:space="0" w:color="DDDDDD"/>
              <w:bottom w:val="nil"/>
            </w:tcBorders>
            <w:shd w:val="clear" w:color="auto" w:fill="002060"/>
            <w:vAlign w:val="center"/>
          </w:tcPr>
          <w:p w:rsidR="00FC3251" w:rsidRPr="00E60B4D" w:rsidRDefault="006668A3" w:rsidP="006E3BD1">
            <w:pPr>
              <w:jc w:val="center"/>
              <w:rPr>
                <w:b/>
                <w:bCs/>
                <w:color w:val="FFFFFF"/>
                <w:sz w:val="16"/>
                <w:szCs w:val="16"/>
                <w:lang w:val="en-GB"/>
              </w:rPr>
            </w:pPr>
            <w:r w:rsidRPr="00E60B4D">
              <w:rPr>
                <w:b/>
                <w:color w:val="FFFFFF"/>
                <w:sz w:val="16"/>
                <w:lang w:val="en-GB"/>
              </w:rPr>
              <w:t>H1 2013</w:t>
            </w:r>
          </w:p>
        </w:tc>
        <w:tc>
          <w:tcPr>
            <w:tcW w:w="1834" w:type="dxa"/>
            <w:tcBorders>
              <w:bottom w:val="nil"/>
            </w:tcBorders>
            <w:shd w:val="clear" w:color="auto" w:fill="002060"/>
            <w:vAlign w:val="center"/>
          </w:tcPr>
          <w:p w:rsidR="00FC3251" w:rsidRPr="00E60B4D" w:rsidRDefault="006668A3" w:rsidP="006E3BD1">
            <w:pPr>
              <w:jc w:val="center"/>
              <w:rPr>
                <w:b/>
                <w:bCs/>
                <w:color w:val="FFFFFF"/>
                <w:sz w:val="16"/>
                <w:szCs w:val="16"/>
                <w:lang w:val="en-GB"/>
              </w:rPr>
            </w:pPr>
            <w:r w:rsidRPr="00E60B4D">
              <w:rPr>
                <w:b/>
                <w:color w:val="FFFFFF"/>
                <w:sz w:val="16"/>
                <w:lang w:val="en-GB"/>
              </w:rPr>
              <w:t>H1 2012</w:t>
            </w:r>
          </w:p>
        </w:tc>
        <w:tc>
          <w:tcPr>
            <w:tcW w:w="1612" w:type="dxa"/>
            <w:shd w:val="clear" w:color="auto" w:fill="002060"/>
            <w:vAlign w:val="center"/>
          </w:tcPr>
          <w:p w:rsidR="00FC3251" w:rsidRPr="00E60B4D" w:rsidRDefault="00FC3251" w:rsidP="006E3BD1">
            <w:pPr>
              <w:jc w:val="center"/>
              <w:rPr>
                <w:b/>
                <w:bCs/>
                <w:color w:val="FFFFFF"/>
                <w:sz w:val="16"/>
                <w:szCs w:val="16"/>
                <w:lang w:val="en-GB"/>
              </w:rPr>
            </w:pPr>
            <w:r w:rsidRPr="00E60B4D">
              <w:rPr>
                <w:b/>
                <w:color w:val="FFFFFF"/>
                <w:sz w:val="16"/>
                <w:lang w:val="en-GB"/>
              </w:rPr>
              <w:t>y-o-y change</w:t>
            </w:r>
          </w:p>
        </w:tc>
      </w:tr>
      <w:tr w:rsidR="009D2ADB" w:rsidRPr="00E60B4D" w:rsidTr="006E3BD1">
        <w:trPr>
          <w:trHeight w:val="245"/>
        </w:trPr>
        <w:tc>
          <w:tcPr>
            <w:tcW w:w="4238" w:type="dxa"/>
            <w:tcBorders>
              <w:top w:val="single" w:sz="6" w:space="0" w:color="DDDDDD"/>
              <w:bottom w:val="single" w:sz="6" w:space="0" w:color="DDDDDD"/>
              <w:right w:val="single" w:sz="6" w:space="0" w:color="DDDDDD"/>
            </w:tcBorders>
            <w:vAlign w:val="center"/>
          </w:tcPr>
          <w:p w:rsidR="009D2ADB" w:rsidRPr="00E60B4D" w:rsidRDefault="009D2ADB" w:rsidP="00E60B4D">
            <w:pPr>
              <w:rPr>
                <w:b/>
                <w:bCs/>
                <w:color w:val="002060"/>
                <w:sz w:val="16"/>
                <w:szCs w:val="16"/>
                <w:lang w:val="en-GB"/>
              </w:rPr>
            </w:pPr>
            <w:r w:rsidRPr="00E60B4D">
              <w:rPr>
                <w:b/>
                <w:color w:val="002060"/>
                <w:sz w:val="16"/>
                <w:lang w:val="en-GB"/>
              </w:rPr>
              <w:t>Non-current borrowings</w:t>
            </w:r>
          </w:p>
        </w:tc>
        <w:tc>
          <w:tcPr>
            <w:tcW w:w="1834" w:type="dxa"/>
            <w:tcBorders>
              <w:top w:val="nil"/>
              <w:left w:val="single" w:sz="6" w:space="0" w:color="DDDDDD"/>
              <w:bottom w:val="nil"/>
              <w:right w:val="single" w:sz="6" w:space="0" w:color="DDDDDD"/>
            </w:tcBorders>
            <w:vAlign w:val="bottom"/>
          </w:tcPr>
          <w:p w:rsidR="009D2ADB" w:rsidRPr="00E60B4D" w:rsidRDefault="009D2ADB" w:rsidP="00BD07B9">
            <w:pPr>
              <w:jc w:val="center"/>
              <w:rPr>
                <w:color w:val="003366"/>
                <w:sz w:val="16"/>
                <w:szCs w:val="16"/>
                <w:lang w:val="en-GB"/>
              </w:rPr>
            </w:pPr>
            <w:r w:rsidRPr="00E60B4D">
              <w:rPr>
                <w:color w:val="003366"/>
                <w:sz w:val="16"/>
                <w:lang w:val="en-GB"/>
              </w:rPr>
              <w:t>41</w:t>
            </w:r>
            <w:r w:rsidR="00BD07B9">
              <w:rPr>
                <w:color w:val="003366"/>
                <w:sz w:val="16"/>
                <w:lang w:val="en-GB"/>
              </w:rPr>
              <w:t>,</w:t>
            </w:r>
            <w:r w:rsidRPr="00E60B4D">
              <w:rPr>
                <w:color w:val="003366"/>
                <w:sz w:val="16"/>
                <w:lang w:val="en-GB"/>
              </w:rPr>
              <w:t>109</w:t>
            </w:r>
          </w:p>
        </w:tc>
        <w:tc>
          <w:tcPr>
            <w:tcW w:w="1834" w:type="dxa"/>
            <w:tcBorders>
              <w:top w:val="nil"/>
              <w:left w:val="single" w:sz="6" w:space="0" w:color="DDDDDD"/>
              <w:bottom w:val="nil"/>
              <w:right w:val="single" w:sz="6" w:space="0" w:color="DDDDDD"/>
            </w:tcBorders>
            <w:vAlign w:val="bottom"/>
          </w:tcPr>
          <w:p w:rsidR="009D2ADB" w:rsidRPr="00E60B4D" w:rsidRDefault="009D2ADB" w:rsidP="00BD07B9">
            <w:pPr>
              <w:jc w:val="center"/>
              <w:rPr>
                <w:color w:val="003366"/>
                <w:sz w:val="16"/>
                <w:szCs w:val="16"/>
                <w:lang w:val="en-GB"/>
              </w:rPr>
            </w:pPr>
            <w:r w:rsidRPr="00E60B4D">
              <w:rPr>
                <w:color w:val="003366"/>
                <w:sz w:val="16"/>
                <w:lang w:val="en-GB"/>
              </w:rPr>
              <w:t>41</w:t>
            </w:r>
            <w:r w:rsidR="00BD07B9">
              <w:rPr>
                <w:color w:val="003366"/>
                <w:sz w:val="16"/>
                <w:lang w:val="en-GB"/>
              </w:rPr>
              <w:t>,</w:t>
            </w:r>
            <w:r w:rsidRPr="00E60B4D">
              <w:rPr>
                <w:color w:val="003366"/>
                <w:sz w:val="16"/>
                <w:lang w:val="en-GB"/>
              </w:rPr>
              <w:t>186</w:t>
            </w:r>
          </w:p>
        </w:tc>
        <w:tc>
          <w:tcPr>
            <w:tcW w:w="1612" w:type="dxa"/>
            <w:tcBorders>
              <w:left w:val="single" w:sz="6" w:space="0" w:color="DDDDDD"/>
            </w:tcBorders>
            <w:vAlign w:val="bottom"/>
          </w:tcPr>
          <w:p w:rsidR="009D2ADB" w:rsidRPr="00E60B4D" w:rsidRDefault="009D2ADB" w:rsidP="00BD07B9">
            <w:pPr>
              <w:jc w:val="center"/>
              <w:rPr>
                <w:color w:val="002060"/>
                <w:sz w:val="16"/>
                <w:szCs w:val="20"/>
                <w:lang w:val="en-GB"/>
              </w:rPr>
            </w:pPr>
            <w:r w:rsidRPr="00E60B4D">
              <w:rPr>
                <w:color w:val="002060"/>
                <w:sz w:val="16"/>
                <w:lang w:val="en-GB"/>
              </w:rPr>
              <w:t>-0,2</w:t>
            </w:r>
          </w:p>
        </w:tc>
      </w:tr>
      <w:tr w:rsidR="009D2ADB" w:rsidRPr="00E60B4D" w:rsidTr="006E3BD1">
        <w:trPr>
          <w:trHeight w:val="263"/>
        </w:trPr>
        <w:tc>
          <w:tcPr>
            <w:tcW w:w="4238" w:type="dxa"/>
            <w:tcBorders>
              <w:top w:val="single" w:sz="6" w:space="0" w:color="DDDDDD"/>
              <w:bottom w:val="single" w:sz="6" w:space="0" w:color="DDDDDD"/>
              <w:right w:val="single" w:sz="6" w:space="0" w:color="DDDDDD"/>
            </w:tcBorders>
            <w:shd w:val="clear" w:color="auto" w:fill="D3DFEE"/>
            <w:vAlign w:val="center"/>
          </w:tcPr>
          <w:p w:rsidR="009D2ADB" w:rsidRPr="00E60B4D" w:rsidRDefault="009D2ADB" w:rsidP="00E60B4D">
            <w:pPr>
              <w:rPr>
                <w:b/>
                <w:bCs/>
                <w:color w:val="002060"/>
                <w:sz w:val="16"/>
                <w:szCs w:val="16"/>
                <w:lang w:val="en-GB"/>
              </w:rPr>
            </w:pPr>
            <w:r w:rsidRPr="00E60B4D">
              <w:rPr>
                <w:b/>
                <w:color w:val="002060"/>
                <w:sz w:val="16"/>
                <w:lang w:val="en-GB"/>
              </w:rPr>
              <w:t>Current borrowings</w:t>
            </w:r>
          </w:p>
        </w:tc>
        <w:tc>
          <w:tcPr>
            <w:tcW w:w="1834" w:type="dxa"/>
            <w:tcBorders>
              <w:top w:val="nil"/>
              <w:left w:val="single" w:sz="6" w:space="0" w:color="DDDDDD"/>
              <w:bottom w:val="nil"/>
              <w:right w:val="single" w:sz="6" w:space="0" w:color="DDDDDD"/>
            </w:tcBorders>
            <w:shd w:val="clear" w:color="auto" w:fill="D3DFEE"/>
            <w:vAlign w:val="bottom"/>
          </w:tcPr>
          <w:p w:rsidR="009D2ADB" w:rsidRPr="00E60B4D" w:rsidRDefault="009D2ADB" w:rsidP="00BD07B9">
            <w:pPr>
              <w:jc w:val="center"/>
              <w:rPr>
                <w:color w:val="003366"/>
                <w:sz w:val="16"/>
                <w:szCs w:val="16"/>
                <w:lang w:val="en-GB"/>
              </w:rPr>
            </w:pPr>
            <w:r w:rsidRPr="00E60B4D">
              <w:rPr>
                <w:color w:val="003366"/>
                <w:sz w:val="16"/>
                <w:lang w:val="en-GB"/>
              </w:rPr>
              <w:t>782</w:t>
            </w:r>
            <w:r w:rsidR="00BD07B9">
              <w:rPr>
                <w:color w:val="003366"/>
                <w:sz w:val="16"/>
                <w:lang w:val="en-GB"/>
              </w:rPr>
              <w:t>,</w:t>
            </w:r>
            <w:r w:rsidRPr="00E60B4D">
              <w:rPr>
                <w:color w:val="003366"/>
                <w:sz w:val="16"/>
                <w:lang w:val="en-GB"/>
              </w:rPr>
              <w:t>387</w:t>
            </w:r>
          </w:p>
        </w:tc>
        <w:tc>
          <w:tcPr>
            <w:tcW w:w="1834" w:type="dxa"/>
            <w:tcBorders>
              <w:top w:val="nil"/>
              <w:left w:val="single" w:sz="6" w:space="0" w:color="DDDDDD"/>
              <w:bottom w:val="nil"/>
              <w:right w:val="single" w:sz="6" w:space="0" w:color="DDDDDD"/>
            </w:tcBorders>
            <w:shd w:val="clear" w:color="auto" w:fill="D3DFEE"/>
            <w:vAlign w:val="bottom"/>
          </w:tcPr>
          <w:p w:rsidR="009D2ADB" w:rsidRPr="00E60B4D" w:rsidRDefault="009D2ADB" w:rsidP="00BD07B9">
            <w:pPr>
              <w:jc w:val="center"/>
              <w:rPr>
                <w:color w:val="003366"/>
                <w:sz w:val="16"/>
                <w:szCs w:val="16"/>
                <w:lang w:val="en-GB"/>
              </w:rPr>
            </w:pPr>
            <w:r w:rsidRPr="00E60B4D">
              <w:rPr>
                <w:color w:val="003366"/>
                <w:sz w:val="16"/>
                <w:lang w:val="en-GB"/>
              </w:rPr>
              <w:t>1</w:t>
            </w:r>
            <w:r w:rsidR="00BD07B9">
              <w:rPr>
                <w:color w:val="003366"/>
                <w:sz w:val="16"/>
                <w:lang w:val="en-GB"/>
              </w:rPr>
              <w:t>,</w:t>
            </w:r>
            <w:r w:rsidRPr="00E60B4D">
              <w:rPr>
                <w:color w:val="003366"/>
                <w:sz w:val="16"/>
                <w:lang w:val="en-GB"/>
              </w:rPr>
              <w:t>445</w:t>
            </w:r>
            <w:r w:rsidR="00BD07B9">
              <w:rPr>
                <w:color w:val="003366"/>
                <w:sz w:val="16"/>
                <w:lang w:val="en-GB"/>
              </w:rPr>
              <w:t>,</w:t>
            </w:r>
            <w:r w:rsidRPr="00E60B4D">
              <w:rPr>
                <w:color w:val="003366"/>
                <w:sz w:val="16"/>
                <w:lang w:val="en-GB"/>
              </w:rPr>
              <w:t>320</w:t>
            </w:r>
          </w:p>
        </w:tc>
        <w:tc>
          <w:tcPr>
            <w:tcW w:w="1612" w:type="dxa"/>
            <w:tcBorders>
              <w:left w:val="single" w:sz="6" w:space="0" w:color="DDDDDD"/>
            </w:tcBorders>
            <w:shd w:val="clear" w:color="auto" w:fill="D3DFEE"/>
            <w:vAlign w:val="bottom"/>
          </w:tcPr>
          <w:p w:rsidR="009D2ADB" w:rsidRPr="00E60B4D" w:rsidRDefault="009D2ADB" w:rsidP="00BD07B9">
            <w:pPr>
              <w:jc w:val="center"/>
              <w:rPr>
                <w:color w:val="002060"/>
                <w:sz w:val="16"/>
                <w:szCs w:val="20"/>
                <w:lang w:val="en-GB"/>
              </w:rPr>
            </w:pPr>
            <w:r w:rsidRPr="00E60B4D">
              <w:rPr>
                <w:color w:val="002060"/>
                <w:sz w:val="16"/>
                <w:lang w:val="en-GB"/>
              </w:rPr>
              <w:t>-46</w:t>
            </w:r>
          </w:p>
        </w:tc>
      </w:tr>
      <w:tr w:rsidR="009D2ADB" w:rsidRPr="00E60B4D" w:rsidTr="006E3BD1">
        <w:trPr>
          <w:trHeight w:val="263"/>
        </w:trPr>
        <w:tc>
          <w:tcPr>
            <w:tcW w:w="4238" w:type="dxa"/>
            <w:tcBorders>
              <w:top w:val="single" w:sz="6" w:space="0" w:color="DDDDDD"/>
              <w:bottom w:val="single" w:sz="6" w:space="0" w:color="DDDDDD"/>
              <w:right w:val="single" w:sz="6" w:space="0" w:color="DDDDDD"/>
            </w:tcBorders>
            <w:shd w:val="clear" w:color="auto" w:fill="auto"/>
            <w:vAlign w:val="center"/>
          </w:tcPr>
          <w:p w:rsidR="009D2ADB" w:rsidRPr="00E60B4D" w:rsidRDefault="009D2ADB" w:rsidP="00E60B4D">
            <w:pPr>
              <w:rPr>
                <w:b/>
                <w:bCs/>
                <w:color w:val="002060"/>
                <w:sz w:val="16"/>
                <w:szCs w:val="16"/>
                <w:lang w:val="en-GB"/>
              </w:rPr>
            </w:pPr>
            <w:r w:rsidRPr="00E60B4D">
              <w:rPr>
                <w:b/>
                <w:color w:val="002060"/>
                <w:sz w:val="16"/>
                <w:lang w:val="en-GB"/>
              </w:rPr>
              <w:t>Non-current finance lease liabilities</w:t>
            </w:r>
          </w:p>
        </w:tc>
        <w:tc>
          <w:tcPr>
            <w:tcW w:w="1834" w:type="dxa"/>
            <w:tcBorders>
              <w:top w:val="nil"/>
              <w:left w:val="single" w:sz="6" w:space="0" w:color="DDDDDD"/>
              <w:bottom w:val="nil"/>
              <w:right w:val="single" w:sz="6" w:space="0" w:color="DDDDDD"/>
            </w:tcBorders>
            <w:shd w:val="clear" w:color="auto" w:fill="auto"/>
            <w:vAlign w:val="bottom"/>
          </w:tcPr>
          <w:p w:rsidR="009D2ADB" w:rsidRPr="00E60B4D" w:rsidRDefault="009D2ADB" w:rsidP="00BD07B9">
            <w:pPr>
              <w:jc w:val="center"/>
              <w:rPr>
                <w:color w:val="003366"/>
                <w:sz w:val="16"/>
                <w:szCs w:val="16"/>
                <w:lang w:val="en-GB"/>
              </w:rPr>
            </w:pPr>
            <w:r w:rsidRPr="00E60B4D">
              <w:rPr>
                <w:color w:val="003366"/>
                <w:sz w:val="16"/>
                <w:lang w:val="en-GB"/>
              </w:rPr>
              <w:t>6</w:t>
            </w:r>
            <w:r w:rsidR="00BD07B9">
              <w:rPr>
                <w:color w:val="003366"/>
                <w:sz w:val="16"/>
                <w:lang w:val="en-GB"/>
              </w:rPr>
              <w:t>,</w:t>
            </w:r>
            <w:r w:rsidRPr="00E60B4D">
              <w:rPr>
                <w:color w:val="003366"/>
                <w:sz w:val="16"/>
                <w:lang w:val="en-GB"/>
              </w:rPr>
              <w:t>779</w:t>
            </w:r>
          </w:p>
        </w:tc>
        <w:tc>
          <w:tcPr>
            <w:tcW w:w="1834" w:type="dxa"/>
            <w:tcBorders>
              <w:top w:val="nil"/>
              <w:left w:val="single" w:sz="6" w:space="0" w:color="DDDDDD"/>
              <w:bottom w:val="nil"/>
              <w:right w:val="single" w:sz="6" w:space="0" w:color="DDDDDD"/>
            </w:tcBorders>
            <w:shd w:val="clear" w:color="auto" w:fill="auto"/>
            <w:vAlign w:val="bottom"/>
          </w:tcPr>
          <w:p w:rsidR="009D2ADB" w:rsidRPr="00E60B4D" w:rsidRDefault="009D2ADB" w:rsidP="00BD07B9">
            <w:pPr>
              <w:jc w:val="center"/>
              <w:rPr>
                <w:color w:val="003366"/>
                <w:sz w:val="16"/>
                <w:szCs w:val="16"/>
                <w:lang w:val="en-GB"/>
              </w:rPr>
            </w:pPr>
            <w:r w:rsidRPr="00E60B4D">
              <w:rPr>
                <w:color w:val="003366"/>
                <w:sz w:val="16"/>
                <w:lang w:val="en-GB"/>
              </w:rPr>
              <w:t>30</w:t>
            </w:r>
            <w:r w:rsidR="00BD07B9">
              <w:rPr>
                <w:color w:val="003366"/>
                <w:sz w:val="16"/>
                <w:lang w:val="en-GB"/>
              </w:rPr>
              <w:t>,</w:t>
            </w:r>
            <w:r w:rsidRPr="00E60B4D">
              <w:rPr>
                <w:color w:val="003366"/>
                <w:sz w:val="16"/>
                <w:lang w:val="en-GB"/>
              </w:rPr>
              <w:t>326</w:t>
            </w:r>
          </w:p>
        </w:tc>
        <w:tc>
          <w:tcPr>
            <w:tcW w:w="1612" w:type="dxa"/>
            <w:tcBorders>
              <w:left w:val="single" w:sz="6" w:space="0" w:color="DDDDDD"/>
            </w:tcBorders>
            <w:shd w:val="clear" w:color="auto" w:fill="auto"/>
            <w:vAlign w:val="bottom"/>
          </w:tcPr>
          <w:p w:rsidR="009D2ADB" w:rsidRPr="00E60B4D" w:rsidRDefault="009D2ADB" w:rsidP="00BD07B9">
            <w:pPr>
              <w:jc w:val="center"/>
              <w:rPr>
                <w:color w:val="002060"/>
                <w:sz w:val="16"/>
                <w:szCs w:val="20"/>
                <w:lang w:val="en-GB"/>
              </w:rPr>
            </w:pPr>
            <w:r w:rsidRPr="00E60B4D">
              <w:rPr>
                <w:color w:val="002060"/>
                <w:sz w:val="16"/>
                <w:lang w:val="en-GB"/>
              </w:rPr>
              <w:t>-78</w:t>
            </w:r>
          </w:p>
        </w:tc>
      </w:tr>
      <w:tr w:rsidR="009D2ADB" w:rsidRPr="00E60B4D" w:rsidTr="006E3BD1">
        <w:trPr>
          <w:trHeight w:val="263"/>
        </w:trPr>
        <w:tc>
          <w:tcPr>
            <w:tcW w:w="4238" w:type="dxa"/>
            <w:tcBorders>
              <w:top w:val="single" w:sz="6" w:space="0" w:color="DDDDDD"/>
              <w:bottom w:val="single" w:sz="6" w:space="0" w:color="DDDDDD"/>
              <w:right w:val="single" w:sz="6" w:space="0" w:color="DDDDDD"/>
            </w:tcBorders>
            <w:shd w:val="clear" w:color="auto" w:fill="D3DFEE"/>
            <w:vAlign w:val="center"/>
          </w:tcPr>
          <w:p w:rsidR="009D2ADB" w:rsidRPr="00E60B4D" w:rsidRDefault="009D2ADB" w:rsidP="00E60B4D">
            <w:pPr>
              <w:rPr>
                <w:b/>
                <w:bCs/>
                <w:color w:val="002060"/>
                <w:sz w:val="16"/>
                <w:szCs w:val="16"/>
                <w:lang w:val="en-GB"/>
              </w:rPr>
            </w:pPr>
            <w:r w:rsidRPr="00E60B4D">
              <w:rPr>
                <w:b/>
                <w:color w:val="002060"/>
                <w:sz w:val="16"/>
                <w:lang w:val="en-GB"/>
              </w:rPr>
              <w:t>Current finance lease liabilities</w:t>
            </w:r>
          </w:p>
        </w:tc>
        <w:tc>
          <w:tcPr>
            <w:tcW w:w="1834" w:type="dxa"/>
            <w:tcBorders>
              <w:top w:val="nil"/>
              <w:left w:val="single" w:sz="6" w:space="0" w:color="DDDDDD"/>
              <w:bottom w:val="nil"/>
              <w:right w:val="single" w:sz="6" w:space="0" w:color="DDDDDD"/>
            </w:tcBorders>
            <w:shd w:val="clear" w:color="auto" w:fill="D3DFEE"/>
            <w:vAlign w:val="bottom"/>
          </w:tcPr>
          <w:p w:rsidR="009D2ADB" w:rsidRPr="00E60B4D" w:rsidRDefault="009D2ADB" w:rsidP="00BD07B9">
            <w:pPr>
              <w:jc w:val="center"/>
              <w:rPr>
                <w:color w:val="003366"/>
                <w:sz w:val="16"/>
                <w:szCs w:val="16"/>
                <w:lang w:val="en-GB"/>
              </w:rPr>
            </w:pPr>
            <w:r w:rsidRPr="00E60B4D">
              <w:rPr>
                <w:color w:val="003366"/>
                <w:sz w:val="16"/>
                <w:lang w:val="en-GB"/>
              </w:rPr>
              <w:t>1</w:t>
            </w:r>
            <w:r w:rsidR="00BD07B9">
              <w:rPr>
                <w:color w:val="003366"/>
                <w:sz w:val="16"/>
                <w:lang w:val="en-GB"/>
              </w:rPr>
              <w:t>,</w:t>
            </w:r>
            <w:r w:rsidRPr="00E60B4D">
              <w:rPr>
                <w:color w:val="003366"/>
                <w:sz w:val="16"/>
                <w:lang w:val="en-GB"/>
              </w:rPr>
              <w:t>403</w:t>
            </w:r>
          </w:p>
        </w:tc>
        <w:tc>
          <w:tcPr>
            <w:tcW w:w="1834" w:type="dxa"/>
            <w:tcBorders>
              <w:top w:val="nil"/>
              <w:left w:val="single" w:sz="6" w:space="0" w:color="DDDDDD"/>
              <w:bottom w:val="nil"/>
              <w:right w:val="single" w:sz="6" w:space="0" w:color="DDDDDD"/>
            </w:tcBorders>
            <w:shd w:val="clear" w:color="auto" w:fill="D3DFEE"/>
            <w:vAlign w:val="bottom"/>
          </w:tcPr>
          <w:p w:rsidR="009D2ADB" w:rsidRPr="00E60B4D" w:rsidRDefault="009D2ADB" w:rsidP="00BD07B9">
            <w:pPr>
              <w:jc w:val="center"/>
              <w:rPr>
                <w:color w:val="003366"/>
                <w:sz w:val="16"/>
                <w:szCs w:val="16"/>
                <w:lang w:val="en-GB"/>
              </w:rPr>
            </w:pPr>
            <w:r w:rsidRPr="00E60B4D">
              <w:rPr>
                <w:color w:val="003366"/>
                <w:sz w:val="16"/>
                <w:lang w:val="en-GB"/>
              </w:rPr>
              <w:t>24</w:t>
            </w:r>
            <w:r w:rsidR="00BD07B9">
              <w:rPr>
                <w:color w:val="003366"/>
                <w:sz w:val="16"/>
                <w:lang w:val="en-GB"/>
              </w:rPr>
              <w:t>,</w:t>
            </w:r>
            <w:r w:rsidRPr="00E60B4D">
              <w:rPr>
                <w:color w:val="003366"/>
                <w:sz w:val="16"/>
                <w:lang w:val="en-GB"/>
              </w:rPr>
              <w:t>584</w:t>
            </w:r>
          </w:p>
        </w:tc>
        <w:tc>
          <w:tcPr>
            <w:tcW w:w="1612" w:type="dxa"/>
            <w:tcBorders>
              <w:left w:val="single" w:sz="6" w:space="0" w:color="DDDDDD"/>
            </w:tcBorders>
            <w:shd w:val="clear" w:color="auto" w:fill="D3DFEE"/>
            <w:vAlign w:val="bottom"/>
          </w:tcPr>
          <w:p w:rsidR="009D2ADB" w:rsidRPr="00E60B4D" w:rsidRDefault="009D2ADB" w:rsidP="00BD07B9">
            <w:pPr>
              <w:jc w:val="center"/>
              <w:rPr>
                <w:color w:val="002060"/>
                <w:sz w:val="16"/>
                <w:szCs w:val="20"/>
                <w:lang w:val="en-GB"/>
              </w:rPr>
            </w:pPr>
            <w:r w:rsidRPr="00E60B4D">
              <w:rPr>
                <w:color w:val="002060"/>
                <w:sz w:val="16"/>
                <w:lang w:val="en-GB"/>
              </w:rPr>
              <w:t>-94</w:t>
            </w:r>
          </w:p>
        </w:tc>
      </w:tr>
      <w:tr w:rsidR="009D2ADB" w:rsidRPr="00E60B4D" w:rsidTr="006E3BD1">
        <w:trPr>
          <w:trHeight w:val="256"/>
        </w:trPr>
        <w:tc>
          <w:tcPr>
            <w:tcW w:w="4238" w:type="dxa"/>
            <w:tcBorders>
              <w:top w:val="single" w:sz="6" w:space="0" w:color="DDDDDD"/>
              <w:bottom w:val="single" w:sz="6" w:space="0" w:color="DDDDDD"/>
              <w:right w:val="single" w:sz="6" w:space="0" w:color="DDDDDD"/>
            </w:tcBorders>
            <w:vAlign w:val="center"/>
          </w:tcPr>
          <w:p w:rsidR="009D2ADB" w:rsidRPr="00E60B4D" w:rsidRDefault="009D2ADB" w:rsidP="00E60B4D">
            <w:pPr>
              <w:rPr>
                <w:b/>
                <w:bCs/>
                <w:color w:val="002060"/>
                <w:sz w:val="16"/>
                <w:szCs w:val="16"/>
                <w:lang w:val="en-GB"/>
              </w:rPr>
            </w:pPr>
            <w:r w:rsidRPr="00E60B4D">
              <w:rPr>
                <w:b/>
                <w:color w:val="002060"/>
                <w:sz w:val="16"/>
                <w:lang w:val="en-GB"/>
              </w:rPr>
              <w:t>Bonds</w:t>
            </w:r>
          </w:p>
        </w:tc>
        <w:tc>
          <w:tcPr>
            <w:tcW w:w="1834" w:type="dxa"/>
            <w:tcBorders>
              <w:top w:val="nil"/>
              <w:left w:val="single" w:sz="6" w:space="0" w:color="DDDDDD"/>
              <w:bottom w:val="nil"/>
              <w:right w:val="single" w:sz="6" w:space="0" w:color="DDDDDD"/>
            </w:tcBorders>
            <w:vAlign w:val="bottom"/>
          </w:tcPr>
          <w:p w:rsidR="009D2ADB" w:rsidRPr="00E60B4D" w:rsidRDefault="009D2ADB" w:rsidP="00BD07B9">
            <w:pPr>
              <w:jc w:val="center"/>
              <w:rPr>
                <w:color w:val="003366"/>
                <w:sz w:val="16"/>
                <w:szCs w:val="16"/>
                <w:lang w:val="en-GB"/>
              </w:rPr>
            </w:pPr>
            <w:r w:rsidRPr="00E60B4D">
              <w:rPr>
                <w:color w:val="003366"/>
                <w:sz w:val="16"/>
                <w:lang w:val="en-GB"/>
              </w:rPr>
              <w:t>838</w:t>
            </w:r>
            <w:r w:rsidR="00BD07B9">
              <w:rPr>
                <w:color w:val="003366"/>
                <w:sz w:val="16"/>
                <w:lang w:val="en-GB"/>
              </w:rPr>
              <w:t>,</w:t>
            </w:r>
            <w:r w:rsidRPr="00E60B4D">
              <w:rPr>
                <w:color w:val="003366"/>
                <w:sz w:val="16"/>
                <w:lang w:val="en-GB"/>
              </w:rPr>
              <w:t>771</w:t>
            </w:r>
          </w:p>
        </w:tc>
        <w:tc>
          <w:tcPr>
            <w:tcW w:w="1834" w:type="dxa"/>
            <w:tcBorders>
              <w:top w:val="nil"/>
              <w:left w:val="single" w:sz="6" w:space="0" w:color="DDDDDD"/>
              <w:bottom w:val="nil"/>
              <w:right w:val="single" w:sz="6" w:space="0" w:color="DDDDDD"/>
            </w:tcBorders>
            <w:vAlign w:val="bottom"/>
          </w:tcPr>
          <w:p w:rsidR="009D2ADB" w:rsidRPr="00E60B4D" w:rsidRDefault="009D2ADB" w:rsidP="00BD07B9">
            <w:pPr>
              <w:jc w:val="center"/>
              <w:rPr>
                <w:color w:val="003366"/>
                <w:sz w:val="16"/>
                <w:szCs w:val="16"/>
                <w:lang w:val="en-GB"/>
              </w:rPr>
            </w:pPr>
            <w:r w:rsidRPr="00E60B4D">
              <w:rPr>
                <w:color w:val="003366"/>
                <w:sz w:val="16"/>
                <w:lang w:val="en-GB"/>
              </w:rPr>
              <w:t>838</w:t>
            </w:r>
            <w:r w:rsidR="00BD07B9">
              <w:rPr>
                <w:color w:val="003366"/>
                <w:sz w:val="16"/>
                <w:lang w:val="en-GB"/>
              </w:rPr>
              <w:t>,</w:t>
            </w:r>
            <w:r w:rsidRPr="00E60B4D">
              <w:rPr>
                <w:color w:val="003366"/>
                <w:sz w:val="16"/>
                <w:lang w:val="en-GB"/>
              </w:rPr>
              <w:t>771</w:t>
            </w:r>
          </w:p>
        </w:tc>
        <w:tc>
          <w:tcPr>
            <w:tcW w:w="1612" w:type="dxa"/>
            <w:tcBorders>
              <w:left w:val="single" w:sz="6" w:space="0" w:color="DDDDDD"/>
            </w:tcBorders>
            <w:vAlign w:val="bottom"/>
          </w:tcPr>
          <w:p w:rsidR="009D2ADB" w:rsidRPr="00E60B4D" w:rsidRDefault="009D2ADB" w:rsidP="00BD07B9">
            <w:pPr>
              <w:jc w:val="center"/>
              <w:rPr>
                <w:color w:val="002060"/>
                <w:sz w:val="16"/>
                <w:szCs w:val="20"/>
                <w:lang w:val="en-GB"/>
              </w:rPr>
            </w:pPr>
            <w:r w:rsidRPr="00E60B4D">
              <w:rPr>
                <w:color w:val="002060"/>
                <w:sz w:val="16"/>
                <w:lang w:val="en-GB"/>
              </w:rPr>
              <w:t>-</w:t>
            </w:r>
          </w:p>
        </w:tc>
      </w:tr>
      <w:tr w:rsidR="009D2ADB" w:rsidRPr="00E60B4D" w:rsidTr="006E3BD1">
        <w:trPr>
          <w:trHeight w:val="256"/>
        </w:trPr>
        <w:tc>
          <w:tcPr>
            <w:tcW w:w="4238" w:type="dxa"/>
            <w:tcBorders>
              <w:top w:val="single" w:sz="6" w:space="0" w:color="DDDDDD"/>
              <w:bottom w:val="single" w:sz="6" w:space="0" w:color="DDDDDD"/>
              <w:right w:val="single" w:sz="6" w:space="0" w:color="DDDDDD"/>
            </w:tcBorders>
            <w:shd w:val="clear" w:color="auto" w:fill="D3DFEE"/>
            <w:vAlign w:val="center"/>
          </w:tcPr>
          <w:p w:rsidR="009D2ADB" w:rsidRPr="00E60B4D" w:rsidRDefault="009D2ADB" w:rsidP="00E60B4D">
            <w:pPr>
              <w:rPr>
                <w:b/>
                <w:bCs/>
                <w:color w:val="002060"/>
                <w:sz w:val="16"/>
                <w:szCs w:val="16"/>
                <w:lang w:val="en-GB"/>
              </w:rPr>
            </w:pPr>
            <w:r w:rsidRPr="00E60B4D">
              <w:rPr>
                <w:b/>
                <w:color w:val="002060"/>
                <w:sz w:val="16"/>
                <w:lang w:val="en-GB"/>
              </w:rPr>
              <w:t>Net cash</w:t>
            </w:r>
          </w:p>
        </w:tc>
        <w:tc>
          <w:tcPr>
            <w:tcW w:w="1834" w:type="dxa"/>
            <w:tcBorders>
              <w:top w:val="nil"/>
              <w:left w:val="single" w:sz="6" w:space="0" w:color="DDDDDD"/>
              <w:bottom w:val="nil"/>
              <w:right w:val="single" w:sz="6" w:space="0" w:color="DDDDDD"/>
            </w:tcBorders>
            <w:shd w:val="clear" w:color="auto" w:fill="D3DFEE"/>
            <w:vAlign w:val="bottom"/>
          </w:tcPr>
          <w:p w:rsidR="009D2ADB" w:rsidRPr="00E60B4D" w:rsidRDefault="009D2ADB" w:rsidP="00BD07B9">
            <w:pPr>
              <w:jc w:val="center"/>
              <w:rPr>
                <w:color w:val="003366"/>
                <w:sz w:val="16"/>
                <w:szCs w:val="16"/>
                <w:lang w:val="en-GB"/>
              </w:rPr>
            </w:pPr>
            <w:r w:rsidRPr="00E60B4D">
              <w:rPr>
                <w:color w:val="003366"/>
                <w:sz w:val="16"/>
                <w:lang w:val="en-GB"/>
              </w:rPr>
              <w:t>92</w:t>
            </w:r>
            <w:r w:rsidR="00BD07B9">
              <w:rPr>
                <w:color w:val="003366"/>
                <w:sz w:val="16"/>
                <w:lang w:val="en-GB"/>
              </w:rPr>
              <w:t>,</w:t>
            </w:r>
            <w:r w:rsidRPr="00E60B4D">
              <w:rPr>
                <w:color w:val="003366"/>
                <w:sz w:val="16"/>
                <w:lang w:val="en-GB"/>
              </w:rPr>
              <w:t>126</w:t>
            </w:r>
          </w:p>
        </w:tc>
        <w:tc>
          <w:tcPr>
            <w:tcW w:w="1834" w:type="dxa"/>
            <w:tcBorders>
              <w:top w:val="nil"/>
              <w:left w:val="single" w:sz="6" w:space="0" w:color="DDDDDD"/>
              <w:bottom w:val="nil"/>
              <w:right w:val="single" w:sz="6" w:space="0" w:color="DDDDDD"/>
            </w:tcBorders>
            <w:shd w:val="clear" w:color="auto" w:fill="D3DFEE"/>
            <w:vAlign w:val="bottom"/>
          </w:tcPr>
          <w:p w:rsidR="009D2ADB" w:rsidRPr="00E60B4D" w:rsidRDefault="009D2ADB" w:rsidP="00BD07B9">
            <w:pPr>
              <w:jc w:val="center"/>
              <w:rPr>
                <w:color w:val="003366"/>
                <w:sz w:val="16"/>
                <w:szCs w:val="16"/>
                <w:lang w:val="en-GB"/>
              </w:rPr>
            </w:pPr>
            <w:r w:rsidRPr="00E60B4D">
              <w:rPr>
                <w:color w:val="003366"/>
                <w:sz w:val="16"/>
                <w:lang w:val="en-GB"/>
              </w:rPr>
              <w:t>207</w:t>
            </w:r>
            <w:r w:rsidR="00BD07B9">
              <w:rPr>
                <w:color w:val="003366"/>
                <w:sz w:val="16"/>
                <w:lang w:val="en-GB"/>
              </w:rPr>
              <w:t>,</w:t>
            </w:r>
            <w:r w:rsidRPr="00E60B4D">
              <w:rPr>
                <w:color w:val="003366"/>
                <w:sz w:val="16"/>
                <w:lang w:val="en-GB"/>
              </w:rPr>
              <w:t>810</w:t>
            </w:r>
          </w:p>
        </w:tc>
        <w:tc>
          <w:tcPr>
            <w:tcW w:w="1612" w:type="dxa"/>
            <w:tcBorders>
              <w:left w:val="single" w:sz="6" w:space="0" w:color="DDDDDD"/>
            </w:tcBorders>
            <w:shd w:val="clear" w:color="auto" w:fill="D3DFEE"/>
            <w:vAlign w:val="bottom"/>
          </w:tcPr>
          <w:p w:rsidR="009D2ADB" w:rsidRPr="00E60B4D" w:rsidRDefault="009D2ADB" w:rsidP="00BD07B9">
            <w:pPr>
              <w:jc w:val="center"/>
              <w:rPr>
                <w:color w:val="002060"/>
                <w:sz w:val="16"/>
                <w:szCs w:val="20"/>
                <w:lang w:val="en-GB"/>
              </w:rPr>
            </w:pPr>
            <w:r w:rsidRPr="00E60B4D">
              <w:rPr>
                <w:color w:val="002060"/>
                <w:sz w:val="16"/>
                <w:lang w:val="en-GB"/>
              </w:rPr>
              <w:t>-56</w:t>
            </w:r>
          </w:p>
        </w:tc>
      </w:tr>
      <w:tr w:rsidR="009D2ADB" w:rsidRPr="00E60B4D" w:rsidTr="006E3BD1">
        <w:trPr>
          <w:trHeight w:val="256"/>
        </w:trPr>
        <w:tc>
          <w:tcPr>
            <w:tcW w:w="4238" w:type="dxa"/>
            <w:tcBorders>
              <w:top w:val="single" w:sz="6" w:space="0" w:color="DDDDDD"/>
              <w:bottom w:val="single" w:sz="6" w:space="0" w:color="DDDDDD"/>
              <w:right w:val="single" w:sz="6" w:space="0" w:color="DDDDDD"/>
            </w:tcBorders>
            <w:vAlign w:val="center"/>
          </w:tcPr>
          <w:p w:rsidR="009D2ADB" w:rsidRPr="00E60B4D" w:rsidRDefault="009D2ADB" w:rsidP="00E60B4D">
            <w:pPr>
              <w:rPr>
                <w:b/>
                <w:bCs/>
                <w:color w:val="002060"/>
                <w:sz w:val="16"/>
                <w:szCs w:val="16"/>
                <w:lang w:val="en-GB"/>
              </w:rPr>
            </w:pPr>
            <w:r w:rsidRPr="00E60B4D">
              <w:rPr>
                <w:b/>
                <w:color w:val="002060"/>
                <w:sz w:val="16"/>
                <w:lang w:val="en-GB"/>
              </w:rPr>
              <w:t>Net debt</w:t>
            </w:r>
          </w:p>
        </w:tc>
        <w:tc>
          <w:tcPr>
            <w:tcW w:w="1834" w:type="dxa"/>
            <w:tcBorders>
              <w:top w:val="nil"/>
              <w:left w:val="single" w:sz="6" w:space="0" w:color="DDDDDD"/>
              <w:bottom w:val="single" w:sz="6" w:space="0" w:color="DDDDDD"/>
              <w:right w:val="single" w:sz="6" w:space="0" w:color="DDDDDD"/>
            </w:tcBorders>
            <w:vAlign w:val="bottom"/>
          </w:tcPr>
          <w:p w:rsidR="009D2ADB" w:rsidRPr="00E60B4D" w:rsidRDefault="009D2ADB" w:rsidP="00BD07B9">
            <w:pPr>
              <w:jc w:val="center"/>
              <w:rPr>
                <w:b/>
                <w:bCs/>
                <w:color w:val="003366"/>
                <w:sz w:val="16"/>
                <w:szCs w:val="16"/>
                <w:lang w:val="en-GB"/>
              </w:rPr>
            </w:pPr>
            <w:r w:rsidRPr="00E60B4D">
              <w:rPr>
                <w:b/>
                <w:color w:val="003366"/>
                <w:sz w:val="16"/>
                <w:lang w:val="en-GB"/>
              </w:rPr>
              <w:t>1</w:t>
            </w:r>
            <w:r w:rsidR="00BD07B9">
              <w:rPr>
                <w:b/>
                <w:color w:val="003366"/>
                <w:sz w:val="16"/>
                <w:lang w:val="en-GB"/>
              </w:rPr>
              <w:t>,</w:t>
            </w:r>
            <w:r w:rsidRPr="00E60B4D">
              <w:rPr>
                <w:b/>
                <w:color w:val="003366"/>
                <w:sz w:val="16"/>
                <w:lang w:val="en-GB"/>
              </w:rPr>
              <w:t>578</w:t>
            </w:r>
            <w:r w:rsidR="00BD07B9">
              <w:rPr>
                <w:b/>
                <w:color w:val="003366"/>
                <w:sz w:val="16"/>
                <w:lang w:val="en-GB"/>
              </w:rPr>
              <w:t>,</w:t>
            </w:r>
            <w:r w:rsidRPr="00E60B4D">
              <w:rPr>
                <w:b/>
                <w:color w:val="003366"/>
                <w:sz w:val="16"/>
                <w:lang w:val="en-GB"/>
              </w:rPr>
              <w:t>323</w:t>
            </w:r>
          </w:p>
        </w:tc>
        <w:tc>
          <w:tcPr>
            <w:tcW w:w="1834" w:type="dxa"/>
            <w:tcBorders>
              <w:top w:val="nil"/>
              <w:left w:val="single" w:sz="6" w:space="0" w:color="DDDDDD"/>
              <w:bottom w:val="single" w:sz="6" w:space="0" w:color="DDDDDD"/>
              <w:right w:val="single" w:sz="6" w:space="0" w:color="DDDDDD"/>
            </w:tcBorders>
            <w:vAlign w:val="bottom"/>
          </w:tcPr>
          <w:p w:rsidR="009D2ADB" w:rsidRPr="00E60B4D" w:rsidRDefault="009D2ADB" w:rsidP="00BD07B9">
            <w:pPr>
              <w:jc w:val="center"/>
              <w:rPr>
                <w:b/>
                <w:bCs/>
                <w:color w:val="003366"/>
                <w:sz w:val="16"/>
                <w:szCs w:val="16"/>
                <w:lang w:val="en-GB"/>
              </w:rPr>
            </w:pPr>
            <w:r w:rsidRPr="00E60B4D">
              <w:rPr>
                <w:b/>
                <w:color w:val="003366"/>
                <w:sz w:val="16"/>
                <w:lang w:val="en-GB"/>
              </w:rPr>
              <w:t>2</w:t>
            </w:r>
            <w:r w:rsidR="00BD07B9">
              <w:rPr>
                <w:b/>
                <w:color w:val="003366"/>
                <w:sz w:val="16"/>
                <w:lang w:val="en-GB"/>
              </w:rPr>
              <w:t>,</w:t>
            </w:r>
            <w:r w:rsidRPr="00E60B4D">
              <w:rPr>
                <w:b/>
                <w:color w:val="003366"/>
                <w:sz w:val="16"/>
                <w:lang w:val="en-GB"/>
              </w:rPr>
              <w:t>172</w:t>
            </w:r>
            <w:r w:rsidR="00BD07B9">
              <w:rPr>
                <w:b/>
                <w:color w:val="003366"/>
                <w:sz w:val="16"/>
                <w:lang w:val="en-GB"/>
              </w:rPr>
              <w:t>,</w:t>
            </w:r>
            <w:r w:rsidRPr="00E60B4D">
              <w:rPr>
                <w:b/>
                <w:color w:val="003366"/>
                <w:sz w:val="16"/>
                <w:lang w:val="en-GB"/>
              </w:rPr>
              <w:t>377</w:t>
            </w:r>
          </w:p>
        </w:tc>
        <w:tc>
          <w:tcPr>
            <w:tcW w:w="1612" w:type="dxa"/>
            <w:tcBorders>
              <w:left w:val="single" w:sz="6" w:space="0" w:color="DDDDDD"/>
            </w:tcBorders>
            <w:vAlign w:val="bottom"/>
          </w:tcPr>
          <w:p w:rsidR="009D2ADB" w:rsidRPr="00E60B4D" w:rsidRDefault="009D2ADB" w:rsidP="00BD07B9">
            <w:pPr>
              <w:jc w:val="center"/>
              <w:rPr>
                <w:color w:val="002060"/>
                <w:sz w:val="16"/>
                <w:szCs w:val="20"/>
                <w:lang w:val="en-GB"/>
              </w:rPr>
            </w:pPr>
            <w:r w:rsidRPr="00E60B4D">
              <w:rPr>
                <w:color w:val="002060"/>
                <w:sz w:val="16"/>
                <w:lang w:val="en-GB"/>
              </w:rPr>
              <w:t>-27</w:t>
            </w:r>
          </w:p>
        </w:tc>
      </w:tr>
    </w:tbl>
    <w:p w:rsidR="00FC3251" w:rsidRPr="00E60B4D" w:rsidRDefault="00FC3251" w:rsidP="00FC3251">
      <w:pPr>
        <w:spacing w:line="360" w:lineRule="auto"/>
        <w:jc w:val="both"/>
        <w:rPr>
          <w:sz w:val="18"/>
          <w:szCs w:val="18"/>
          <w:lang w:val="en-GB"/>
        </w:rPr>
      </w:pPr>
    </w:p>
    <w:p w:rsidR="00083B8E" w:rsidRPr="00E60B4D" w:rsidRDefault="00083B8E" w:rsidP="00083B8E">
      <w:pPr>
        <w:spacing w:line="360" w:lineRule="auto"/>
        <w:jc w:val="both"/>
        <w:rPr>
          <w:sz w:val="18"/>
          <w:szCs w:val="18"/>
          <w:lang w:val="en-GB"/>
        </w:rPr>
      </w:pPr>
      <w:r w:rsidRPr="00E60B4D">
        <w:rPr>
          <w:sz w:val="18"/>
          <w:lang w:val="en-GB"/>
        </w:rPr>
        <w:t xml:space="preserve">As at June 30th 2013, net debt was PLN 1.578bn, having decreased on the end of H1 2012. This amount comprises interest-bearing debt, including PLN 41m in non-current borrowings, PLN 782m in current borrowings, PLN 7m in non-current finance lease liabilities, PLN 1m in current finance lease liabilities, and PLN 838m in bonds (issued by PBG in two tranches: PLN 375m in 2009 and PLN 450m in 2010). Net cash of PLN 92m as at the end of H1 2013 was deducted from these amounts. </w:t>
      </w:r>
    </w:p>
    <w:p w:rsidR="00F90DB6" w:rsidRPr="00E60B4D" w:rsidRDefault="00F90DB6" w:rsidP="00F90DB6">
      <w:pPr>
        <w:spacing w:line="360" w:lineRule="auto"/>
        <w:jc w:val="both"/>
        <w:rPr>
          <w:color w:val="000000"/>
          <w:sz w:val="18"/>
          <w:szCs w:val="18"/>
          <w:lang w:val="en-GB"/>
        </w:rPr>
      </w:pPr>
    </w:p>
    <w:p w:rsidR="00F90DB6" w:rsidRPr="00E60B4D" w:rsidRDefault="00F90DB6" w:rsidP="00F90DB6">
      <w:pPr>
        <w:spacing w:line="360" w:lineRule="auto"/>
        <w:jc w:val="both"/>
        <w:rPr>
          <w:color w:val="000000"/>
          <w:sz w:val="18"/>
          <w:szCs w:val="18"/>
          <w:lang w:val="en-GB"/>
        </w:rPr>
      </w:pPr>
      <w:r w:rsidRPr="00E60B4D">
        <w:rPr>
          <w:color w:val="000000"/>
          <w:sz w:val="18"/>
          <w:lang w:val="en-GB"/>
        </w:rPr>
        <w:t xml:space="preserve">Given that the individual Group companies were declared insolvent in voluntary arrangement, their liabilities incurred prior to the court's decision on the insolvency are not measured at amortised cost but at nominal value plus interest accrued to the day preceding the date of the insolvency declaration (as provided for </w:t>
      </w:r>
      <w:r w:rsidRPr="00E60B4D">
        <w:rPr>
          <w:color w:val="000000"/>
          <w:sz w:val="18"/>
          <w:lang w:val="en-GB"/>
        </w:rPr>
        <w:lastRenderedPageBreak/>
        <w:t>under the Bankruptcy and Restructuring Law), save for interest on liabilities secured on tangible property, which continue to accrue after the insolvency declaration, in accordance with the Bankruptcy and Restructuring Law.</w:t>
      </w:r>
      <w:r w:rsidR="00E60B4D" w:rsidRPr="00E60B4D">
        <w:rPr>
          <w:color w:val="000000"/>
          <w:sz w:val="18"/>
          <w:lang w:val="en-GB"/>
        </w:rPr>
        <w:t xml:space="preserve"> </w:t>
      </w:r>
      <w:r w:rsidRPr="00E60B4D">
        <w:rPr>
          <w:color w:val="000000"/>
          <w:sz w:val="18"/>
          <w:lang w:val="en-GB"/>
        </w:rPr>
        <w:t>Other liabilities incurred after the court's decision declaring the Company insolvent in voluntary arrangement are measured at amortised cost.</w:t>
      </w:r>
    </w:p>
    <w:p w:rsidR="00FC3251" w:rsidRPr="00E60B4D" w:rsidRDefault="00FC3251" w:rsidP="00FC3251">
      <w:pPr>
        <w:rPr>
          <w:lang w:val="en-GB"/>
        </w:rPr>
      </w:pPr>
    </w:p>
    <w:p w:rsidR="00FC3251" w:rsidRPr="00E60B4D" w:rsidRDefault="00FC3251" w:rsidP="00FC3251">
      <w:pPr>
        <w:pStyle w:val="Nagwek2"/>
        <w:spacing w:before="0" w:after="0" w:line="360" w:lineRule="auto"/>
        <w:rPr>
          <w:rFonts w:ascii="Century Gothic" w:eastAsia="Century Gothic" w:hAnsi="Century Gothic" w:cs="Century Gothic"/>
          <w:i w:val="0"/>
          <w:color w:val="002060"/>
          <w:sz w:val="18"/>
          <w:szCs w:val="18"/>
          <w:lang w:val="en-GB"/>
        </w:rPr>
      </w:pPr>
      <w:bookmarkStart w:id="364" w:name="_Toc368409013"/>
      <w:r w:rsidRPr="00E60B4D">
        <w:rPr>
          <w:rFonts w:ascii="Century Gothic" w:eastAsia="Century Gothic" w:hAnsi="Century Gothic" w:cs="Century Gothic"/>
          <w:i w:val="0"/>
          <w:color w:val="002060"/>
          <w:sz w:val="18"/>
          <w:lang w:val="en-GB"/>
        </w:rPr>
        <w:t>VI. INVESTMENTS</w:t>
      </w:r>
      <w:bookmarkStart w:id="365" w:name="_Toc210205476"/>
      <w:bookmarkEnd w:id="364"/>
    </w:p>
    <w:p w:rsidR="00FC3251" w:rsidRPr="00E60B4D" w:rsidRDefault="00FC3251" w:rsidP="00FC3251">
      <w:pPr>
        <w:rPr>
          <w:lang w:val="en-GB"/>
        </w:rPr>
      </w:pPr>
    </w:p>
    <w:bookmarkEnd w:id="365"/>
    <w:p w:rsidR="00FC3251" w:rsidRPr="00E60B4D" w:rsidRDefault="00FC3251" w:rsidP="00FC3251">
      <w:pPr>
        <w:spacing w:line="360" w:lineRule="auto"/>
        <w:jc w:val="both"/>
        <w:rPr>
          <w:b/>
          <w:sz w:val="18"/>
          <w:szCs w:val="18"/>
          <w:lang w:val="en-GB"/>
        </w:rPr>
      </w:pPr>
      <w:r w:rsidRPr="00E60B4D">
        <w:rPr>
          <w:b/>
          <w:sz w:val="18"/>
          <w:lang w:val="en-GB"/>
        </w:rPr>
        <w:t>1. Equity investments</w:t>
      </w:r>
    </w:p>
    <w:p w:rsidR="00FC3251" w:rsidRPr="00E60B4D" w:rsidRDefault="0050201D" w:rsidP="00FC3251">
      <w:pPr>
        <w:pStyle w:val="Styl1"/>
        <w:spacing w:line="360" w:lineRule="auto"/>
        <w:jc w:val="both"/>
        <w:rPr>
          <w:i w:val="0"/>
          <w:sz w:val="18"/>
          <w:szCs w:val="18"/>
          <w:lang w:val="en-GB"/>
        </w:rPr>
      </w:pPr>
      <w:r w:rsidRPr="00E60B4D">
        <w:rPr>
          <w:b w:val="0"/>
          <w:i w:val="0"/>
          <w:sz w:val="18"/>
          <w:lang w:val="en-GB"/>
        </w:rPr>
        <w:t>In H1 2013, the PBG Group made equity investments worth PLN 577 thousand.</w:t>
      </w:r>
    </w:p>
    <w:p w:rsidR="00B646B3" w:rsidRPr="00E60B4D" w:rsidRDefault="00B646B3" w:rsidP="00FC3251">
      <w:pPr>
        <w:pStyle w:val="Styl1"/>
        <w:spacing w:line="360" w:lineRule="auto"/>
        <w:jc w:val="both"/>
        <w:rPr>
          <w:i w:val="0"/>
          <w:sz w:val="18"/>
          <w:szCs w:val="18"/>
          <w:lang w:val="en-GB"/>
        </w:rPr>
      </w:pPr>
    </w:p>
    <w:p w:rsidR="00FC3251" w:rsidRPr="00E60B4D" w:rsidRDefault="00FC3251" w:rsidP="00FC3251">
      <w:pPr>
        <w:pStyle w:val="Styl1"/>
        <w:spacing w:line="360" w:lineRule="auto"/>
        <w:jc w:val="both"/>
        <w:rPr>
          <w:i w:val="0"/>
          <w:sz w:val="18"/>
          <w:szCs w:val="18"/>
          <w:lang w:val="en-GB"/>
        </w:rPr>
      </w:pPr>
      <w:r w:rsidRPr="00E60B4D">
        <w:rPr>
          <w:i w:val="0"/>
          <w:sz w:val="18"/>
          <w:lang w:val="en-GB"/>
        </w:rPr>
        <w:t>2. Expenditure on property, plant and equipment</w:t>
      </w:r>
    </w:p>
    <w:p w:rsidR="00E10A01" w:rsidRPr="00E60B4D" w:rsidRDefault="00E10A01" w:rsidP="00E10A01">
      <w:pPr>
        <w:pStyle w:val="Styl1"/>
        <w:spacing w:line="360" w:lineRule="auto"/>
        <w:jc w:val="both"/>
        <w:rPr>
          <w:b w:val="0"/>
          <w:i w:val="0"/>
          <w:sz w:val="18"/>
          <w:szCs w:val="18"/>
          <w:lang w:val="en-GB"/>
        </w:rPr>
      </w:pPr>
      <w:r w:rsidRPr="00E60B4D">
        <w:rPr>
          <w:b w:val="0"/>
          <w:i w:val="0"/>
          <w:sz w:val="18"/>
          <w:lang w:val="en-GB"/>
        </w:rPr>
        <w:t xml:space="preserve">In H1 2013, the Group invested mainly in the enhancement of its plant, workshops and warehouses. A part of the funds was invested in the modernisation and extension of the existing office buildings. The investments totalled approximately PLN 10m. </w:t>
      </w:r>
    </w:p>
    <w:p w:rsidR="0050201D" w:rsidRPr="00E60B4D" w:rsidRDefault="0050201D" w:rsidP="00FC3251">
      <w:pPr>
        <w:pStyle w:val="Styl2"/>
        <w:spacing w:line="360" w:lineRule="auto"/>
        <w:jc w:val="both"/>
        <w:rPr>
          <w:i w:val="0"/>
          <w:sz w:val="18"/>
          <w:szCs w:val="18"/>
          <w:lang w:val="en-GB"/>
        </w:rPr>
      </w:pPr>
    </w:p>
    <w:p w:rsidR="00FC3251" w:rsidRPr="00E60B4D" w:rsidRDefault="00FC3251" w:rsidP="00FC3251">
      <w:pPr>
        <w:pStyle w:val="Styl2"/>
        <w:spacing w:line="360" w:lineRule="auto"/>
        <w:jc w:val="both"/>
        <w:rPr>
          <w:i w:val="0"/>
          <w:sz w:val="18"/>
          <w:szCs w:val="18"/>
          <w:lang w:val="en-GB"/>
        </w:rPr>
      </w:pPr>
      <w:r w:rsidRPr="00E60B4D">
        <w:rPr>
          <w:i w:val="0"/>
          <w:sz w:val="18"/>
          <w:lang w:val="en-GB"/>
        </w:rPr>
        <w:t>3. Feasibility of the Company’s investment plans</w:t>
      </w:r>
    </w:p>
    <w:p w:rsidR="00E10A01" w:rsidRPr="00E60B4D" w:rsidRDefault="00E10A01" w:rsidP="00E10A01">
      <w:pPr>
        <w:spacing w:line="360" w:lineRule="auto"/>
        <w:jc w:val="both"/>
        <w:rPr>
          <w:sz w:val="18"/>
          <w:szCs w:val="18"/>
          <w:lang w:val="en-GB"/>
        </w:rPr>
      </w:pPr>
      <w:r w:rsidRPr="00E60B4D">
        <w:rPr>
          <w:sz w:val="18"/>
          <w:lang w:val="en-GB"/>
        </w:rPr>
        <w:t>Given the current difficult financial position of the PBG Group and its parent, no equity investments or expenditure on property, plant and equipment are planned. It may, however, prove necessary to incur expenditure on property, plant and equipment required for the execution of contracts. With a view to raising additional funds, the Parent intends to sell non-core assets.</w:t>
      </w:r>
    </w:p>
    <w:p w:rsidR="00FC3251" w:rsidRPr="00E60B4D" w:rsidRDefault="00FC3251" w:rsidP="00FC3251">
      <w:pPr>
        <w:pStyle w:val="Tekstpodstawowy"/>
        <w:spacing w:after="0" w:line="360" w:lineRule="auto"/>
        <w:outlineLvl w:val="1"/>
        <w:rPr>
          <w:b/>
          <w:color w:val="003366"/>
          <w:sz w:val="18"/>
          <w:szCs w:val="18"/>
          <w:lang w:val="en-GB"/>
        </w:rPr>
      </w:pPr>
    </w:p>
    <w:p w:rsidR="00FC3251" w:rsidRPr="00E60B4D" w:rsidRDefault="00FC3251" w:rsidP="00FC3251">
      <w:pPr>
        <w:pStyle w:val="Tekstpodstawowy"/>
        <w:spacing w:after="0" w:line="360" w:lineRule="auto"/>
        <w:outlineLvl w:val="1"/>
        <w:rPr>
          <w:b/>
          <w:color w:val="003366"/>
          <w:sz w:val="18"/>
          <w:szCs w:val="18"/>
          <w:lang w:val="en-GB"/>
        </w:rPr>
      </w:pPr>
      <w:bookmarkStart w:id="366" w:name="_Toc368409014"/>
      <w:r w:rsidRPr="00E60B4D">
        <w:rPr>
          <w:b/>
          <w:color w:val="003366"/>
          <w:sz w:val="18"/>
          <w:lang w:val="en-GB"/>
        </w:rPr>
        <w:t>VII. FINANCIAL OUTLOOK</w:t>
      </w:r>
      <w:bookmarkEnd w:id="366"/>
    </w:p>
    <w:p w:rsidR="00F577FD" w:rsidRPr="00E60B4D" w:rsidRDefault="00F577FD" w:rsidP="00F577FD">
      <w:pPr>
        <w:pStyle w:val="Tekstpodstawowy"/>
        <w:spacing w:after="0" w:line="360" w:lineRule="auto"/>
        <w:jc w:val="both"/>
        <w:rPr>
          <w:bCs/>
          <w:sz w:val="18"/>
          <w:szCs w:val="18"/>
          <w:lang w:val="en-GB"/>
        </w:rPr>
      </w:pPr>
      <w:r w:rsidRPr="00E60B4D">
        <w:rPr>
          <w:sz w:val="18"/>
          <w:lang w:val="en-GB"/>
        </w:rPr>
        <w:t xml:space="preserve">Currently, a number of the PBG Group companies are in the process of company voluntary arrangement. Their expected financial standing to a large extent depends on the outcome of negotiations with financial institutions and other creditors. Notwithstanding the arrangement procedures, the Group has also been taking steps designed to stabilise the PBG Group companies' operations. </w:t>
      </w:r>
    </w:p>
    <w:p w:rsidR="00FC3251" w:rsidRPr="00E60B4D" w:rsidRDefault="00FC3251" w:rsidP="00FC3251">
      <w:pPr>
        <w:pStyle w:val="Styl1"/>
        <w:spacing w:line="360" w:lineRule="auto"/>
        <w:rPr>
          <w:i w:val="0"/>
          <w:sz w:val="18"/>
          <w:szCs w:val="18"/>
          <w:lang w:val="en-GB"/>
        </w:rPr>
      </w:pPr>
    </w:p>
    <w:p w:rsidR="00FC3251" w:rsidRPr="00E60B4D" w:rsidRDefault="00FC3251" w:rsidP="00FC3251">
      <w:pPr>
        <w:pStyle w:val="Styl1"/>
        <w:spacing w:line="360" w:lineRule="auto"/>
        <w:outlineLvl w:val="1"/>
        <w:rPr>
          <w:b w:val="0"/>
          <w:i w:val="0"/>
          <w:color w:val="002060"/>
          <w:sz w:val="18"/>
          <w:szCs w:val="18"/>
          <w:lang w:val="en-GB"/>
        </w:rPr>
      </w:pPr>
      <w:bookmarkStart w:id="367" w:name="_Toc368409015"/>
      <w:r w:rsidRPr="00E60B4D">
        <w:rPr>
          <w:i w:val="0"/>
          <w:color w:val="002060"/>
          <w:sz w:val="18"/>
          <w:lang w:val="en-GB"/>
        </w:rPr>
        <w:t>VIII. ASSESSMENT OF FINANCIAL RESOURCES MANAGEMENT</w:t>
      </w:r>
      <w:bookmarkEnd w:id="358"/>
      <w:bookmarkEnd w:id="367"/>
      <w:r w:rsidRPr="00E60B4D">
        <w:rPr>
          <w:i w:val="0"/>
          <w:color w:val="002060"/>
          <w:sz w:val="18"/>
          <w:lang w:val="en-GB"/>
        </w:rPr>
        <w:t xml:space="preserve"> </w:t>
      </w:r>
    </w:p>
    <w:p w:rsidR="00E10A01" w:rsidRPr="00E60B4D" w:rsidRDefault="00E10A01" w:rsidP="00E10A01">
      <w:pPr>
        <w:pStyle w:val="Styl1"/>
        <w:spacing w:line="360" w:lineRule="auto"/>
        <w:outlineLvl w:val="1"/>
        <w:rPr>
          <w:sz w:val="18"/>
          <w:szCs w:val="18"/>
          <w:lang w:val="en-GB"/>
        </w:rPr>
      </w:pPr>
      <w:bookmarkStart w:id="368" w:name="_Toc368409016"/>
      <w:r w:rsidRPr="00E60B4D">
        <w:rPr>
          <w:b w:val="0"/>
          <w:i w:val="0"/>
          <w:sz w:val="18"/>
          <w:lang w:val="en-GB"/>
        </w:rPr>
        <w:t>Twelve companies of the PBG Group filed petitions for insolvency with arrangement option in 2012.</w:t>
      </w:r>
      <w:bookmarkEnd w:id="368"/>
      <w:r w:rsidRPr="00E60B4D">
        <w:rPr>
          <w:b w:val="0"/>
          <w:i w:val="0"/>
          <w:sz w:val="18"/>
          <w:lang w:val="en-GB"/>
        </w:rPr>
        <w:t xml:space="preserve"> </w:t>
      </w:r>
    </w:p>
    <w:p w:rsidR="00E10A01" w:rsidRPr="00E60B4D" w:rsidRDefault="00E10A01" w:rsidP="00E10A01">
      <w:pPr>
        <w:spacing w:line="360" w:lineRule="auto"/>
        <w:jc w:val="both"/>
        <w:rPr>
          <w:sz w:val="18"/>
          <w:szCs w:val="18"/>
          <w:lang w:val="en-GB"/>
        </w:rPr>
      </w:pPr>
      <w:r w:rsidRPr="00E60B4D">
        <w:rPr>
          <w:sz w:val="18"/>
          <w:lang w:val="en-GB"/>
        </w:rPr>
        <w:t>After individual companies of the PBG Group filed petitions for declaring them insolvent in voluntary arrangement or for liquidation bankruptcy, the creditors terminated a majority of the Group's credit and guarantee facilities, as reported in detail by the Parent in the consolidated financial statements prepared as at December 31st 2012.</w:t>
      </w:r>
    </w:p>
    <w:p w:rsidR="00E10A01" w:rsidRPr="00E60B4D" w:rsidRDefault="00E10A01" w:rsidP="00E10A01">
      <w:pPr>
        <w:spacing w:line="360" w:lineRule="auto"/>
        <w:jc w:val="both"/>
        <w:rPr>
          <w:sz w:val="18"/>
          <w:szCs w:val="18"/>
          <w:lang w:val="en-GB"/>
        </w:rPr>
      </w:pPr>
      <w:r w:rsidRPr="00E60B4D">
        <w:rPr>
          <w:sz w:val="18"/>
          <w:lang w:val="en-GB"/>
        </w:rPr>
        <w:t>Consequently, as at June 30th 2013 the value of credit facilities which were terminated or expired (including derivatives instruments) was PLN 470,906 thousand.</w:t>
      </w:r>
    </w:p>
    <w:p w:rsidR="00E10A01" w:rsidRPr="00E60B4D" w:rsidRDefault="00E10A01" w:rsidP="00E10A01">
      <w:pPr>
        <w:spacing w:line="360" w:lineRule="auto"/>
        <w:jc w:val="both"/>
        <w:rPr>
          <w:sz w:val="18"/>
          <w:szCs w:val="18"/>
          <w:lang w:val="en-GB"/>
        </w:rPr>
      </w:pPr>
      <w:r w:rsidRPr="00E60B4D">
        <w:rPr>
          <w:sz w:val="18"/>
          <w:lang w:val="en-GB"/>
        </w:rPr>
        <w:t xml:space="preserve">Also, pursuant to the Terms and Conditions of the Bonds, the Parent received calls for immediate redemption from bondholders who had acquired Series C and Series D bonds. As at the redemption call date, the value of the bonds including interest accrued, in line with the Bankruptcy and Restructuring Law, to the day preceding the date on which the court declared the Company insolvent in voluntary arrangement, was PLN 838,772 thousand. </w:t>
      </w:r>
    </w:p>
    <w:p w:rsidR="00E10A01" w:rsidRPr="00E60B4D" w:rsidRDefault="00E10A01" w:rsidP="00E10A01">
      <w:pPr>
        <w:spacing w:line="360" w:lineRule="auto"/>
        <w:jc w:val="both"/>
        <w:rPr>
          <w:szCs w:val="18"/>
          <w:lang w:val="en-GB"/>
        </w:rPr>
      </w:pPr>
      <w:r w:rsidRPr="00E60B4D">
        <w:rPr>
          <w:sz w:val="18"/>
          <w:lang w:val="en-GB"/>
        </w:rPr>
        <w:t xml:space="preserve">The companies did not repay the claims under the bond redemption calls or under the credit and guarantee facilities which were terminated or expired. These claims are covered by the arrangement, and their satisfaction is governed by the Bankruptcy and Restructuring Law. Any disclosed decreases resulted from enforcement of security by the creditors. </w:t>
      </w:r>
    </w:p>
    <w:p w:rsidR="00E10A01" w:rsidRPr="00E60B4D" w:rsidRDefault="00E10A01" w:rsidP="00E10A01">
      <w:pPr>
        <w:spacing w:line="360" w:lineRule="auto"/>
        <w:jc w:val="both"/>
        <w:rPr>
          <w:sz w:val="18"/>
          <w:szCs w:val="18"/>
          <w:lang w:val="en-GB"/>
        </w:rPr>
      </w:pPr>
      <w:r w:rsidRPr="00E60B4D">
        <w:rPr>
          <w:sz w:val="18"/>
          <w:lang w:val="en-GB"/>
        </w:rPr>
        <w:lastRenderedPageBreak/>
        <w:t xml:space="preserve">As at June 30th 2013, liabilities under the existing or new credit facilities totalled PLN 352,590 thousand. These liabilities were incurred by Rafako and property development subsidiaries. </w:t>
      </w:r>
    </w:p>
    <w:p w:rsidR="00E10A01" w:rsidRPr="00E60B4D" w:rsidRDefault="00E10A01" w:rsidP="00E10A01">
      <w:pPr>
        <w:spacing w:line="360" w:lineRule="auto"/>
        <w:jc w:val="both"/>
        <w:rPr>
          <w:sz w:val="18"/>
          <w:szCs w:val="18"/>
          <w:lang w:val="en-GB"/>
        </w:rPr>
      </w:pPr>
    </w:p>
    <w:p w:rsidR="00E10A01" w:rsidRPr="00E60B4D" w:rsidRDefault="00E10A01" w:rsidP="00E10A01">
      <w:pPr>
        <w:spacing w:line="360" w:lineRule="auto"/>
        <w:jc w:val="both"/>
        <w:rPr>
          <w:sz w:val="18"/>
          <w:lang w:val="en-GB"/>
        </w:rPr>
      </w:pPr>
      <w:r w:rsidRPr="00E60B4D">
        <w:rPr>
          <w:color w:val="000000"/>
          <w:sz w:val="18"/>
          <w:lang w:val="en-GB"/>
        </w:rPr>
        <w:t>The voluntary arrangement procedure is to ensure proper satisfaction of the creditors' claims following approval and implementation of the arrangement. Since last year, the Parent's Management Board has been actively involved in negotiations with the Parent's creditors. The negotiations concern terms of debt repayment, including repayment periods, amounts and forms.</w:t>
      </w:r>
    </w:p>
    <w:p w:rsidR="0050201D" w:rsidRPr="00E60B4D" w:rsidRDefault="0050201D" w:rsidP="00FC3251">
      <w:pPr>
        <w:pStyle w:val="Nagwek2"/>
        <w:spacing w:before="0" w:after="0" w:line="360" w:lineRule="auto"/>
        <w:rPr>
          <w:rFonts w:ascii="Century Gothic" w:eastAsia="Century Gothic" w:hAnsi="Century Gothic" w:cs="Century Gothic"/>
          <w:i w:val="0"/>
          <w:color w:val="002060"/>
          <w:sz w:val="18"/>
          <w:szCs w:val="18"/>
          <w:lang w:val="en-GB"/>
        </w:rPr>
      </w:pPr>
    </w:p>
    <w:p w:rsidR="00FC3251" w:rsidRPr="00E60B4D" w:rsidRDefault="00FC3251" w:rsidP="00FC3251">
      <w:pPr>
        <w:pStyle w:val="Nagwek2"/>
        <w:spacing w:before="0" w:after="0" w:line="360" w:lineRule="auto"/>
        <w:rPr>
          <w:rFonts w:ascii="Century Gothic" w:eastAsia="Century Gothic" w:hAnsi="Century Gothic" w:cs="Century Gothic"/>
          <w:b w:val="0"/>
          <w:i w:val="0"/>
          <w:color w:val="002060"/>
          <w:sz w:val="18"/>
          <w:szCs w:val="18"/>
          <w:lang w:val="en-GB"/>
        </w:rPr>
      </w:pPr>
      <w:bookmarkStart w:id="369" w:name="_Toc368409017"/>
      <w:r w:rsidRPr="00E60B4D">
        <w:rPr>
          <w:rFonts w:ascii="Century Gothic" w:eastAsia="Century Gothic" w:hAnsi="Century Gothic" w:cs="Century Gothic"/>
          <w:i w:val="0"/>
          <w:color w:val="002060"/>
          <w:sz w:val="18"/>
          <w:lang w:val="en-GB"/>
        </w:rPr>
        <w:t>IX. SURETIES AND GUARANTEES GRANTED AND RECEIVED</w:t>
      </w:r>
      <w:bookmarkEnd w:id="369"/>
    </w:p>
    <w:p w:rsidR="002B09CA" w:rsidRPr="00E60B4D" w:rsidRDefault="002B09CA" w:rsidP="002B09CA">
      <w:pPr>
        <w:spacing w:line="360" w:lineRule="auto"/>
        <w:jc w:val="both"/>
        <w:rPr>
          <w:color w:val="000000"/>
          <w:sz w:val="18"/>
          <w:szCs w:val="18"/>
          <w:lang w:val="en-GB"/>
        </w:rPr>
      </w:pPr>
      <w:bookmarkStart w:id="370" w:name="_Toc334209527"/>
      <w:r w:rsidRPr="00E60B4D">
        <w:rPr>
          <w:color w:val="000000"/>
          <w:sz w:val="18"/>
          <w:lang w:val="en-GB"/>
        </w:rPr>
        <w:t xml:space="preserve">As at June 30th 2013, the PBG Group companies disclosed PLN 1,465,549 thousand in contingent liabilities, recognised as off-balance-sheet items, which included guarantees and sureties issued to non-consolidated related parties, associates and other entities. </w:t>
      </w:r>
    </w:p>
    <w:p w:rsidR="002B09CA" w:rsidRPr="00E60B4D" w:rsidRDefault="002B09CA" w:rsidP="002B09CA">
      <w:pPr>
        <w:spacing w:line="360" w:lineRule="auto"/>
        <w:jc w:val="both"/>
        <w:rPr>
          <w:color w:val="000000"/>
          <w:sz w:val="18"/>
          <w:szCs w:val="18"/>
          <w:lang w:val="en-GB"/>
        </w:rPr>
      </w:pPr>
      <w:r w:rsidRPr="00E60B4D">
        <w:rPr>
          <w:color w:val="000000"/>
          <w:sz w:val="18"/>
          <w:lang w:val="en-GB"/>
        </w:rPr>
        <w:t>The contingent liabilities pertain to liabilities under sureties issued for credit facilities and trade payables, as well as guarantee sureties issued to third parties by PBG Group companies, as well as liabilities under guarantees issued at the request of PBG Group companies to third parties.</w:t>
      </w:r>
    </w:p>
    <w:p w:rsidR="002B09CA" w:rsidRPr="00E60B4D" w:rsidRDefault="002B09CA" w:rsidP="002B09CA">
      <w:pPr>
        <w:spacing w:line="360" w:lineRule="auto"/>
        <w:jc w:val="both"/>
        <w:rPr>
          <w:color w:val="000000"/>
          <w:sz w:val="18"/>
          <w:szCs w:val="18"/>
          <w:lang w:val="en-GB"/>
        </w:rPr>
      </w:pPr>
      <w:r w:rsidRPr="00E60B4D">
        <w:rPr>
          <w:color w:val="000000"/>
          <w:sz w:val="18"/>
          <w:lang w:val="en-GB"/>
        </w:rPr>
        <w:t>In compliance with IAS 37, as at December 31st 2012 the PBG Group estimated and recognised a global provision for potential liabilities which may result in a future outflow of cash. The provision related to Parent's liabilities under joint and several responsibility for third parties, arising in connection with sureties and guarantees issued by the Company for the benefit of other parties. The value of the provision was estimated based on the amount of contingent liabilities recorded by the Parent prior to the court's decision declaring the Company insolvent with arrangement option, i.e. as at June 13th 2012. The provision, established in accordance with the relevant policies, amounted to PLN 780,000 thousand.</w:t>
      </w:r>
    </w:p>
    <w:p w:rsidR="002B09CA" w:rsidRPr="00E60B4D" w:rsidRDefault="002B09CA" w:rsidP="002B09CA">
      <w:pPr>
        <w:spacing w:line="360" w:lineRule="auto"/>
        <w:jc w:val="both"/>
        <w:rPr>
          <w:sz w:val="18"/>
          <w:szCs w:val="18"/>
          <w:lang w:val="en-GB"/>
        </w:rPr>
      </w:pPr>
      <w:r w:rsidRPr="00E60B4D">
        <w:rPr>
          <w:color w:val="000000"/>
          <w:sz w:val="18"/>
          <w:szCs w:val="18"/>
          <w:lang w:val="en-GB"/>
        </w:rPr>
        <w:t xml:space="preserve">In the six months ended June 30th 2013, the Parent became aware that a part of the Group's off-balance liabilities had expired upon expiry of guarantees and sureties for guarantees issued by PBG Group companies. </w:t>
      </w:r>
    </w:p>
    <w:p w:rsidR="002B09CA" w:rsidRPr="00E60B4D" w:rsidRDefault="002B09CA" w:rsidP="002B09CA">
      <w:pPr>
        <w:spacing w:line="360" w:lineRule="auto"/>
        <w:jc w:val="both"/>
        <w:rPr>
          <w:sz w:val="18"/>
          <w:szCs w:val="18"/>
          <w:lang w:val="en-GB"/>
        </w:rPr>
      </w:pPr>
      <w:r w:rsidRPr="00E60B4D">
        <w:rPr>
          <w:color w:val="000000"/>
          <w:sz w:val="18"/>
          <w:lang w:val="en-GB"/>
        </w:rPr>
        <w:t xml:space="preserve"> Hence, in order to reflect its most reliable current estimates, the Parent partially reversed the provision for future liabilities under guarantees and sureties, recognised as at December 31st 2012, with the reversal amount standing at PLN 90,000 thousand. Post-reversal, the provision amounts to PLN 690,000 thousand.</w:t>
      </w:r>
    </w:p>
    <w:p w:rsidR="002B09CA" w:rsidRPr="00E60B4D" w:rsidRDefault="002B09CA" w:rsidP="002B09CA">
      <w:pPr>
        <w:spacing w:line="360" w:lineRule="auto"/>
        <w:jc w:val="both"/>
        <w:rPr>
          <w:color w:val="000000"/>
          <w:sz w:val="18"/>
          <w:szCs w:val="18"/>
          <w:lang w:val="en-GB"/>
        </w:rPr>
      </w:pPr>
      <w:r w:rsidRPr="00E60B4D">
        <w:rPr>
          <w:color w:val="000000"/>
          <w:sz w:val="18"/>
          <w:lang w:val="en-GB"/>
        </w:rPr>
        <w:t>Prior to the partial reversal, the value of contingent liabilities recorded by the PBG Group companies as at June 30th 2013 was PLN 2,155,549 thousand.</w:t>
      </w:r>
    </w:p>
    <w:p w:rsidR="00C17797" w:rsidRPr="00E60B4D" w:rsidRDefault="002B09CA" w:rsidP="00C17797">
      <w:pPr>
        <w:spacing w:line="360" w:lineRule="auto"/>
        <w:jc w:val="both"/>
        <w:rPr>
          <w:color w:val="000000"/>
          <w:sz w:val="18"/>
          <w:szCs w:val="18"/>
          <w:lang w:val="en-GB"/>
        </w:rPr>
      </w:pPr>
      <w:r w:rsidRPr="00E60B4D">
        <w:rPr>
          <w:color w:val="000000"/>
          <w:sz w:val="18"/>
          <w:lang w:val="en-GB"/>
        </w:rPr>
        <w:t>The court will carry out the final review of the liabilities, including contingent liabilities, during the final assessment of claims submitted by trading partners.</w:t>
      </w:r>
    </w:p>
    <w:p w:rsidR="00C17797" w:rsidRPr="00E60B4D" w:rsidRDefault="00C17797" w:rsidP="00C17797">
      <w:pPr>
        <w:spacing w:line="360" w:lineRule="auto"/>
        <w:jc w:val="both"/>
        <w:rPr>
          <w:color w:val="000000"/>
          <w:sz w:val="18"/>
          <w:szCs w:val="18"/>
          <w:lang w:val="en-GB"/>
        </w:rPr>
      </w:pPr>
    </w:p>
    <w:p w:rsidR="00FC3251" w:rsidRPr="00E60B4D" w:rsidRDefault="00FC3251" w:rsidP="00FC3251">
      <w:pPr>
        <w:pStyle w:val="Nagwek2"/>
        <w:spacing w:before="0" w:after="0" w:line="360" w:lineRule="auto"/>
        <w:jc w:val="both"/>
        <w:rPr>
          <w:rFonts w:ascii="Century Gothic" w:eastAsia="Century Gothic" w:hAnsi="Century Gothic" w:cs="Century Gothic"/>
          <w:i w:val="0"/>
          <w:color w:val="002060"/>
          <w:sz w:val="18"/>
          <w:szCs w:val="18"/>
          <w:lang w:val="en-GB"/>
        </w:rPr>
      </w:pPr>
      <w:bookmarkStart w:id="371" w:name="_Toc368409018"/>
      <w:r w:rsidRPr="00E60B4D">
        <w:rPr>
          <w:rFonts w:ascii="Century Gothic" w:eastAsia="Century Gothic" w:hAnsi="Century Gothic" w:cs="Century Gothic"/>
          <w:i w:val="0"/>
          <w:color w:val="002060"/>
          <w:sz w:val="18"/>
          <w:lang w:val="en-GB"/>
        </w:rPr>
        <w:t>X. GOING CONCERN ASSUMPTION</w:t>
      </w:r>
      <w:bookmarkEnd w:id="370"/>
      <w:bookmarkEnd w:id="371"/>
    </w:p>
    <w:p w:rsidR="00E10A01" w:rsidRPr="00E60B4D" w:rsidRDefault="00E10A01" w:rsidP="00E10A01">
      <w:pPr>
        <w:autoSpaceDE w:val="0"/>
        <w:autoSpaceDN w:val="0"/>
        <w:adjustRightInd w:val="0"/>
        <w:spacing w:line="360" w:lineRule="auto"/>
        <w:jc w:val="both"/>
        <w:rPr>
          <w:sz w:val="18"/>
          <w:lang w:val="en-GB"/>
        </w:rPr>
      </w:pPr>
      <w:r w:rsidRPr="00E60B4D">
        <w:rPr>
          <w:sz w:val="18"/>
          <w:lang w:val="en-GB"/>
        </w:rPr>
        <w:t xml:space="preserve">PBG’s current financial standing puts in question its ability to continue as a going concern. However, the financial statements have been prepared on the assumption that PBG would continue as a going concern in the foreseeable future, i.e. for at least 12 consecutive months from the end date of the reporting period. This assumption is related to the proceedings regarding the Company's insolvency with arrangement option, as well as the Management Board's efforts to arrange with the creditors and ensure that the Company may continue its operations. </w:t>
      </w:r>
    </w:p>
    <w:p w:rsidR="00E10A01" w:rsidRPr="00E60B4D" w:rsidRDefault="00E10A01" w:rsidP="00E10A01">
      <w:pPr>
        <w:autoSpaceDE w:val="0"/>
        <w:autoSpaceDN w:val="0"/>
        <w:adjustRightInd w:val="0"/>
        <w:spacing w:line="360" w:lineRule="auto"/>
        <w:jc w:val="both"/>
        <w:rPr>
          <w:sz w:val="18"/>
          <w:lang w:val="en-GB"/>
        </w:rPr>
      </w:pPr>
    </w:p>
    <w:p w:rsidR="00E10A01" w:rsidRPr="00E60B4D" w:rsidRDefault="00E10A01" w:rsidP="00E10A01">
      <w:pPr>
        <w:autoSpaceDE w:val="0"/>
        <w:autoSpaceDN w:val="0"/>
        <w:adjustRightInd w:val="0"/>
        <w:spacing w:line="360" w:lineRule="auto"/>
        <w:jc w:val="both"/>
        <w:rPr>
          <w:sz w:val="18"/>
          <w:lang w:val="en-GB"/>
        </w:rPr>
      </w:pPr>
      <w:r w:rsidRPr="00E60B4D">
        <w:rPr>
          <w:sz w:val="18"/>
          <w:lang w:val="en-GB"/>
        </w:rPr>
        <w:t xml:space="preserve">The Management Board wishes to indicate that, should the going concern assumption prove incorrect, the financial statements would have to reflect certain adjustments to the carrying amounts and classification of </w:t>
      </w:r>
      <w:r w:rsidRPr="00E60B4D">
        <w:rPr>
          <w:sz w:val="18"/>
          <w:lang w:val="en-GB"/>
        </w:rPr>
        <w:lastRenderedPageBreak/>
        <w:t>the Company's assets and liabilities which could be required if the Company were unable to continue its operations in the foreseeable future.</w:t>
      </w:r>
    </w:p>
    <w:p w:rsidR="00E10A01" w:rsidRPr="00E60B4D" w:rsidRDefault="00E10A01" w:rsidP="00E10A01">
      <w:pPr>
        <w:autoSpaceDE w:val="0"/>
        <w:autoSpaceDN w:val="0"/>
        <w:adjustRightInd w:val="0"/>
        <w:spacing w:line="360" w:lineRule="auto"/>
        <w:jc w:val="both"/>
        <w:rPr>
          <w:sz w:val="18"/>
          <w:lang w:val="en-GB"/>
        </w:rPr>
      </w:pPr>
    </w:p>
    <w:p w:rsidR="00E10A01" w:rsidRPr="00E60B4D" w:rsidRDefault="00E10A01" w:rsidP="00E10A01">
      <w:pPr>
        <w:autoSpaceDE w:val="0"/>
        <w:autoSpaceDN w:val="0"/>
        <w:adjustRightInd w:val="0"/>
        <w:spacing w:line="360" w:lineRule="auto"/>
        <w:jc w:val="both"/>
        <w:rPr>
          <w:sz w:val="18"/>
          <w:lang w:val="en-GB"/>
        </w:rPr>
      </w:pPr>
      <w:r w:rsidRPr="00E60B4D">
        <w:rPr>
          <w:sz w:val="18"/>
          <w:lang w:val="en-GB"/>
        </w:rPr>
        <w:t>Below, the Company's Management Board presents the circumstances indicating that there is a threat to the Company's and its Group's continuing as going concerns, as well as steps taken in order to mitigate the risk.</w:t>
      </w:r>
    </w:p>
    <w:p w:rsidR="00E10A01" w:rsidRPr="00E60B4D" w:rsidRDefault="00E10A01" w:rsidP="00E10A01">
      <w:pPr>
        <w:autoSpaceDE w:val="0"/>
        <w:autoSpaceDN w:val="0"/>
        <w:adjustRightInd w:val="0"/>
        <w:spacing w:line="360" w:lineRule="auto"/>
        <w:jc w:val="both"/>
        <w:rPr>
          <w:b/>
          <w:sz w:val="18"/>
          <w:lang w:val="en-GB"/>
        </w:rPr>
      </w:pPr>
    </w:p>
    <w:p w:rsidR="00E10A01" w:rsidRPr="00E60B4D" w:rsidRDefault="00E10A01" w:rsidP="00E10A01">
      <w:pPr>
        <w:autoSpaceDE w:val="0"/>
        <w:autoSpaceDN w:val="0"/>
        <w:adjustRightInd w:val="0"/>
        <w:spacing w:line="360" w:lineRule="auto"/>
        <w:jc w:val="both"/>
        <w:rPr>
          <w:color w:val="000000"/>
          <w:sz w:val="18"/>
          <w:szCs w:val="18"/>
          <w:lang w:val="en-GB"/>
        </w:rPr>
      </w:pPr>
      <w:r w:rsidRPr="00E60B4D">
        <w:rPr>
          <w:color w:val="000000"/>
          <w:sz w:val="18"/>
          <w:lang w:val="en-GB"/>
        </w:rPr>
        <w:t xml:space="preserve">On June 4th 2012, the Company made a decision to file for insolvency with arrangement option (reasons for the decision were provided in the Company's financial statements for 2012). On June 13th 2012, the District Court for Poznań–Stare Miasto of Poznań, 11th Commercial Insolvency and Arrangement Division, declared the Company insolvent, in voluntary arrangement. The court's decision became final on June 22nd 2012. Overall, twelve companies of the PBG Group filed petitions for insolvency with arrangement option in 2012. The decision to make their filings almost simultaneously was prompted by the fact that the companies had provided cross guarantees to secure the repayment of bank loans and trade creditors, and (in some cases) assumed joint and several liability under consortium-delivered contracts. The formal and legal circumstances and the financial condition of the companies undergoing insolvency proceedings are very difficult, which affects both their business activities (for instance, their ability to secure new contracts) and the highly complex restructuring processes. </w:t>
      </w:r>
    </w:p>
    <w:p w:rsidR="00E10A01" w:rsidRPr="00E60B4D" w:rsidRDefault="00E10A01" w:rsidP="00E10A01">
      <w:pPr>
        <w:autoSpaceDE w:val="0"/>
        <w:autoSpaceDN w:val="0"/>
        <w:adjustRightInd w:val="0"/>
        <w:spacing w:line="360" w:lineRule="auto"/>
        <w:jc w:val="both"/>
        <w:rPr>
          <w:color w:val="000000"/>
          <w:sz w:val="18"/>
          <w:szCs w:val="18"/>
          <w:lang w:val="en-GB"/>
        </w:rPr>
      </w:pPr>
    </w:p>
    <w:p w:rsidR="00E10A01" w:rsidRPr="00E60B4D" w:rsidRDefault="00E10A01" w:rsidP="00E10A01">
      <w:pPr>
        <w:autoSpaceDE w:val="0"/>
        <w:autoSpaceDN w:val="0"/>
        <w:adjustRightInd w:val="0"/>
        <w:spacing w:line="360" w:lineRule="auto"/>
        <w:jc w:val="both"/>
        <w:rPr>
          <w:iCs/>
          <w:sz w:val="18"/>
          <w:szCs w:val="18"/>
          <w:lang w:val="en-GB"/>
        </w:rPr>
      </w:pPr>
      <w:r w:rsidRPr="00E60B4D">
        <w:rPr>
          <w:color w:val="000000"/>
          <w:sz w:val="18"/>
          <w:lang w:val="en-GB"/>
        </w:rPr>
        <w:t>The voluntary arrangement procedure ensures proper satisfaction of the creditors' claims following approval and implementation of the arrangement. Since last year, the Company's Management Board has been actively involved in negotiations with the Company's creditors. The negotiations concern terms of debt repayment, including repayment periods, amounts and forms. During this time, the creditors involved in financing the Company's or other Group companies' operations and forming the largest group of creditors have received the plan of the operational restructuring of the Company, together with the term sheet of restructuring agreement and the business terms of debt restructuring. The plan was prepared by the Company and its financial and legal advisers: PwC Polska Sp. z o.o., and Weil, Gotshal &amp; Manges, Paweł Rymarz Sp.k. Currently, restructuring documents, including a draft of the restructuring agreement, are being prepared by the Management Board and its advisers, which, upon receipt of corporate approvals, will be provided to Creditors. The document drafting is expected to be completed soon. The Management Board believes that the restructuring plan it proposes will be the best possible solution to all parties concerned, and a feasible one from the Company's perspective.</w:t>
      </w:r>
      <w:r w:rsidR="00E60B4D" w:rsidRPr="00E60B4D">
        <w:rPr>
          <w:color w:val="000000"/>
          <w:sz w:val="18"/>
          <w:lang w:val="en-GB"/>
        </w:rPr>
        <w:t xml:space="preserve"> </w:t>
      </w:r>
    </w:p>
    <w:p w:rsidR="00E10A01" w:rsidRPr="00E60B4D" w:rsidRDefault="00E10A01" w:rsidP="00E10A01">
      <w:pPr>
        <w:spacing w:line="360" w:lineRule="auto"/>
        <w:jc w:val="both"/>
        <w:rPr>
          <w:iCs/>
          <w:sz w:val="18"/>
          <w:szCs w:val="18"/>
          <w:lang w:val="en-GB"/>
        </w:rPr>
      </w:pPr>
    </w:p>
    <w:p w:rsidR="00E10A01" w:rsidRPr="00E60B4D" w:rsidRDefault="00E10A01" w:rsidP="00E10A01">
      <w:pPr>
        <w:spacing w:line="360" w:lineRule="auto"/>
        <w:jc w:val="both"/>
        <w:rPr>
          <w:iCs/>
          <w:sz w:val="18"/>
          <w:szCs w:val="18"/>
          <w:lang w:val="en-GB"/>
        </w:rPr>
      </w:pPr>
      <w:r w:rsidRPr="00E60B4D">
        <w:rPr>
          <w:sz w:val="18"/>
          <w:lang w:val="en-GB"/>
        </w:rPr>
        <w:t xml:space="preserve">In parallel to the debt restructuring, operational and asset restructuring efforts have also been undertaken. </w:t>
      </w:r>
    </w:p>
    <w:p w:rsidR="00E10A01" w:rsidRPr="00E60B4D" w:rsidRDefault="00E10A01" w:rsidP="00E10A01">
      <w:pPr>
        <w:spacing w:line="360" w:lineRule="auto"/>
        <w:jc w:val="both"/>
        <w:rPr>
          <w:iCs/>
          <w:sz w:val="18"/>
          <w:szCs w:val="18"/>
          <w:lang w:val="en-GB"/>
        </w:rPr>
      </w:pPr>
    </w:p>
    <w:p w:rsidR="00E10A01" w:rsidRPr="00E60B4D" w:rsidRDefault="00E10A01" w:rsidP="00E10A01">
      <w:pPr>
        <w:spacing w:line="360" w:lineRule="auto"/>
        <w:jc w:val="both"/>
        <w:rPr>
          <w:iCs/>
          <w:sz w:val="18"/>
          <w:szCs w:val="18"/>
          <w:lang w:val="en-GB"/>
        </w:rPr>
      </w:pPr>
      <w:r w:rsidRPr="00E60B4D">
        <w:rPr>
          <w:sz w:val="18"/>
          <w:lang w:val="en-GB"/>
        </w:rPr>
        <w:t>The Management Board believes that the arrangement would enable the Company to continue its day-to-day operations, which in turn would protect interests of the creditors (in particular those with smaller claims), and would also help protect important social interests: jobs, interests of subcontractors, interests of project sponsors (awaiting performance of strategic contracts), and interests of local communities.</w:t>
      </w:r>
    </w:p>
    <w:p w:rsidR="00E10A01" w:rsidRPr="00E60B4D" w:rsidRDefault="00E10A01" w:rsidP="00E10A01">
      <w:pPr>
        <w:spacing w:line="360" w:lineRule="auto"/>
        <w:jc w:val="both"/>
        <w:rPr>
          <w:iCs/>
          <w:sz w:val="18"/>
          <w:szCs w:val="18"/>
          <w:lang w:val="en-GB"/>
        </w:rPr>
      </w:pPr>
    </w:p>
    <w:p w:rsidR="00E10A01" w:rsidRPr="00E60B4D" w:rsidRDefault="00E10A01" w:rsidP="00E10A01">
      <w:pPr>
        <w:spacing w:line="360" w:lineRule="auto"/>
        <w:jc w:val="both"/>
        <w:rPr>
          <w:iCs/>
          <w:sz w:val="18"/>
          <w:szCs w:val="18"/>
          <w:lang w:val="en-GB"/>
        </w:rPr>
      </w:pPr>
      <w:r w:rsidRPr="00E60B4D">
        <w:rPr>
          <w:sz w:val="18"/>
          <w:lang w:val="en-GB"/>
        </w:rPr>
        <w:t>In the Company's opinion, proper performance of the arrangement agreement is guaranteed by:</w:t>
      </w:r>
    </w:p>
    <w:p w:rsidR="00E10A01" w:rsidRPr="00E60B4D" w:rsidRDefault="00E10A01" w:rsidP="00E10A01">
      <w:pPr>
        <w:numPr>
          <w:ilvl w:val="0"/>
          <w:numId w:val="16"/>
        </w:numPr>
        <w:spacing w:line="360" w:lineRule="auto"/>
        <w:jc w:val="both"/>
        <w:rPr>
          <w:iCs/>
          <w:sz w:val="18"/>
          <w:szCs w:val="18"/>
          <w:lang w:val="en-GB"/>
        </w:rPr>
      </w:pPr>
      <w:r w:rsidRPr="00E60B4D">
        <w:rPr>
          <w:sz w:val="18"/>
          <w:lang w:val="en-GB"/>
        </w:rPr>
        <w:t>restructuring of Company's non-operating non-current assets, the sale of which would constitute one of the sources of payments made as part of the arrangement;</w:t>
      </w:r>
    </w:p>
    <w:p w:rsidR="00E10A01" w:rsidRPr="00E60B4D" w:rsidRDefault="00E10A01" w:rsidP="00E10A01">
      <w:pPr>
        <w:numPr>
          <w:ilvl w:val="0"/>
          <w:numId w:val="16"/>
        </w:numPr>
        <w:spacing w:line="360" w:lineRule="auto"/>
        <w:jc w:val="both"/>
        <w:rPr>
          <w:iCs/>
          <w:sz w:val="18"/>
          <w:szCs w:val="18"/>
          <w:lang w:val="en-GB"/>
        </w:rPr>
      </w:pPr>
      <w:r w:rsidRPr="00E60B4D">
        <w:rPr>
          <w:sz w:val="18"/>
          <w:lang w:val="en-GB"/>
        </w:rPr>
        <w:lastRenderedPageBreak/>
        <w:t xml:space="preserve">sale of shares in companies which are unrelated to PBG's strategic segments, that is the oil &amp; gas segment or the power construction segment; </w:t>
      </w:r>
    </w:p>
    <w:p w:rsidR="00E10A01" w:rsidRPr="00E60B4D" w:rsidRDefault="00E10A01" w:rsidP="00E10A01">
      <w:pPr>
        <w:pStyle w:val="Akapitzlist"/>
        <w:numPr>
          <w:ilvl w:val="0"/>
          <w:numId w:val="16"/>
        </w:numPr>
        <w:spacing w:after="0" w:line="360" w:lineRule="auto"/>
        <w:jc w:val="both"/>
        <w:rPr>
          <w:rFonts w:ascii="Century Gothic" w:eastAsia="Century Gothic" w:hAnsi="Century Gothic" w:cs="Century Gothic"/>
          <w:iCs/>
          <w:sz w:val="18"/>
          <w:szCs w:val="18"/>
          <w:lang w:val="en-GB"/>
        </w:rPr>
      </w:pPr>
      <w:r w:rsidRPr="00E60B4D">
        <w:rPr>
          <w:rFonts w:ascii="Century Gothic" w:eastAsia="Century Gothic" w:hAnsi="Century Gothic" w:cs="Century Gothic"/>
          <w:sz w:val="18"/>
          <w:lang w:val="en-GB"/>
        </w:rPr>
        <w:t>divestment of the PBG Group's property development and other investment projects;</w:t>
      </w:r>
    </w:p>
    <w:p w:rsidR="00E10A01" w:rsidRPr="00E60B4D" w:rsidRDefault="00E10A01" w:rsidP="00E10A01">
      <w:pPr>
        <w:numPr>
          <w:ilvl w:val="0"/>
          <w:numId w:val="16"/>
        </w:numPr>
        <w:spacing w:line="360" w:lineRule="auto"/>
        <w:jc w:val="both"/>
        <w:rPr>
          <w:iCs/>
          <w:sz w:val="18"/>
          <w:szCs w:val="18"/>
          <w:lang w:val="en-GB"/>
        </w:rPr>
      </w:pPr>
      <w:r w:rsidRPr="00E60B4D">
        <w:rPr>
          <w:sz w:val="18"/>
          <w:lang w:val="en-GB"/>
        </w:rPr>
        <w:t xml:space="preserve">gaining potential access to profitable contracts in the power construction sector through the cooperation with Rafako S.A., PBG's subsidiary; </w:t>
      </w:r>
    </w:p>
    <w:p w:rsidR="00E10A01" w:rsidRPr="00E60B4D" w:rsidRDefault="00E10A01" w:rsidP="00E10A01">
      <w:pPr>
        <w:numPr>
          <w:ilvl w:val="0"/>
          <w:numId w:val="16"/>
        </w:numPr>
        <w:spacing w:line="360" w:lineRule="auto"/>
        <w:jc w:val="both"/>
        <w:rPr>
          <w:iCs/>
          <w:sz w:val="18"/>
          <w:szCs w:val="18"/>
          <w:lang w:val="en-GB"/>
        </w:rPr>
      </w:pPr>
      <w:r w:rsidRPr="00E60B4D">
        <w:rPr>
          <w:sz w:val="18"/>
          <w:lang w:val="en-GB"/>
        </w:rPr>
        <w:t xml:space="preserve">winning new contracts in the oil and gas sector, which is the strategic area of operations for PBG S.A. </w:t>
      </w:r>
    </w:p>
    <w:p w:rsidR="00E10A01" w:rsidRPr="00E60B4D" w:rsidRDefault="00E10A01" w:rsidP="00E10A01">
      <w:pPr>
        <w:spacing w:line="360" w:lineRule="auto"/>
        <w:jc w:val="both"/>
        <w:rPr>
          <w:iCs/>
          <w:sz w:val="18"/>
          <w:szCs w:val="18"/>
          <w:lang w:val="en-GB"/>
        </w:rPr>
      </w:pPr>
    </w:p>
    <w:p w:rsidR="00E10A01" w:rsidRPr="00E60B4D" w:rsidRDefault="00E10A01" w:rsidP="00E10A01">
      <w:pPr>
        <w:spacing w:line="360" w:lineRule="auto"/>
        <w:jc w:val="both"/>
        <w:rPr>
          <w:iCs/>
          <w:sz w:val="18"/>
          <w:szCs w:val="18"/>
          <w:lang w:val="en-GB"/>
        </w:rPr>
      </w:pPr>
      <w:r w:rsidRPr="00E60B4D">
        <w:rPr>
          <w:sz w:val="18"/>
          <w:lang w:val="en-GB"/>
        </w:rPr>
        <w:t xml:space="preserve">Considering the difficult situation of the Company and the loss disclosed in its 2012 financial statements, which exceeded the sum of the Company's statutory reserve funds, capital reserves and one-third of its share capital, the Management Board, acting under Art. 397 of the Commercial Companies Code, decided to include in the agenda for the PBG General Meeting convened for June 21st 2013 voting on a resolution on whether the Company should continue in existence. The resolution was passed by the Company's Shareholders. </w:t>
      </w:r>
    </w:p>
    <w:p w:rsidR="00E10A01" w:rsidRPr="00E60B4D" w:rsidRDefault="00E10A01" w:rsidP="00E10A01">
      <w:pPr>
        <w:spacing w:line="360" w:lineRule="auto"/>
        <w:jc w:val="both"/>
        <w:rPr>
          <w:iCs/>
          <w:sz w:val="18"/>
          <w:szCs w:val="18"/>
          <w:lang w:val="en-GB"/>
        </w:rPr>
      </w:pPr>
    </w:p>
    <w:p w:rsidR="00E10A01" w:rsidRPr="00E60B4D" w:rsidRDefault="00E10A01" w:rsidP="00E10A01">
      <w:pPr>
        <w:spacing w:line="360" w:lineRule="auto"/>
        <w:jc w:val="both"/>
        <w:rPr>
          <w:iCs/>
          <w:sz w:val="18"/>
          <w:szCs w:val="18"/>
          <w:lang w:val="en-GB"/>
        </w:rPr>
      </w:pPr>
      <w:r w:rsidRPr="00E60B4D">
        <w:rPr>
          <w:sz w:val="18"/>
          <w:lang w:val="en-GB"/>
        </w:rPr>
        <w:t xml:space="preserve">Further stages of the voluntary arrangement proceedings held before the Bankruptcy Court have recently been completed. On June 12th 2013, the Company was notified that a list of claims had been delivered by the court supervisor to the judge commissioner. The total amount of the acknowledged claims placed on the list of claims by the court supervisor is PLN 2,776,254,806.77, which is in accordance with the Management Board’s estimates. On July 4th 2013, the judge announced that the preparation of the list of claims had been completed. As required by the Bankruptcy and Restructuring Law, the process of handling complaints and making updates to the list is currently under way. </w:t>
      </w:r>
    </w:p>
    <w:p w:rsidR="00FC3251" w:rsidRPr="00E60B4D" w:rsidRDefault="00FC3251" w:rsidP="00FC3251">
      <w:pPr>
        <w:rPr>
          <w:lang w:val="en-GB"/>
        </w:rPr>
      </w:pPr>
    </w:p>
    <w:p w:rsidR="00FC3251" w:rsidRPr="00E60B4D" w:rsidRDefault="00FC3251" w:rsidP="00FC3251">
      <w:pPr>
        <w:rPr>
          <w:lang w:val="en-GB"/>
        </w:rPr>
      </w:pPr>
    </w:p>
    <w:p w:rsidR="00574042" w:rsidRPr="00E60B4D" w:rsidRDefault="00574042" w:rsidP="007A1F28">
      <w:pPr>
        <w:pStyle w:val="Nagwek2"/>
        <w:spacing w:before="0" w:after="0" w:line="360" w:lineRule="auto"/>
        <w:rPr>
          <w:rFonts w:ascii="Century Gothic" w:eastAsia="Century Gothic" w:hAnsi="Century Gothic" w:cs="Century Gothic"/>
          <w:i w:val="0"/>
          <w:color w:val="002060"/>
          <w:sz w:val="18"/>
          <w:szCs w:val="18"/>
          <w:lang w:val="en-GB"/>
        </w:rPr>
      </w:pPr>
    </w:p>
    <w:p w:rsidR="00574042" w:rsidRPr="00E60B4D" w:rsidRDefault="00574042" w:rsidP="00574042">
      <w:pPr>
        <w:rPr>
          <w:lang w:val="en-GB"/>
        </w:rPr>
      </w:pPr>
    </w:p>
    <w:p w:rsidR="00574042" w:rsidRPr="00E60B4D" w:rsidRDefault="00574042" w:rsidP="00574042">
      <w:pPr>
        <w:rPr>
          <w:lang w:val="en-GB"/>
        </w:rPr>
      </w:pPr>
    </w:p>
    <w:p w:rsidR="00C058AA" w:rsidRDefault="00C058AA"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Default="00A41AD6" w:rsidP="00574042">
      <w:pPr>
        <w:rPr>
          <w:lang w:val="en-GB"/>
        </w:rPr>
      </w:pPr>
    </w:p>
    <w:p w:rsidR="00A41AD6" w:rsidRPr="00E60B4D" w:rsidRDefault="00A41AD6" w:rsidP="00574042">
      <w:pPr>
        <w:rPr>
          <w:lang w:val="en-GB"/>
        </w:rPr>
      </w:pPr>
    </w:p>
    <w:p w:rsidR="00C058AA" w:rsidRPr="00E60B4D" w:rsidRDefault="00C058AA" w:rsidP="00574042">
      <w:pPr>
        <w:rPr>
          <w:lang w:val="en-GB"/>
        </w:rPr>
      </w:pPr>
    </w:p>
    <w:p w:rsidR="00405FD8" w:rsidRPr="00E60B4D" w:rsidRDefault="00405FD8" w:rsidP="007A1F28">
      <w:pPr>
        <w:pStyle w:val="Nagwek2"/>
        <w:spacing w:before="0" w:after="0" w:line="360" w:lineRule="auto"/>
        <w:rPr>
          <w:rFonts w:ascii="Century Gothic" w:eastAsia="Century Gothic" w:hAnsi="Century Gothic" w:cs="Century Gothic"/>
          <w:i w:val="0"/>
          <w:color w:val="002060"/>
          <w:sz w:val="18"/>
          <w:szCs w:val="18"/>
          <w:lang w:val="en-GB"/>
        </w:rPr>
      </w:pPr>
      <w:bookmarkStart w:id="372" w:name="_Toc368409019"/>
      <w:r w:rsidRPr="00E60B4D">
        <w:rPr>
          <w:rFonts w:ascii="Century Gothic" w:eastAsia="Century Gothic" w:hAnsi="Century Gothic" w:cs="Century Gothic"/>
          <w:i w:val="0"/>
          <w:color w:val="002060"/>
          <w:sz w:val="18"/>
          <w:lang w:val="en-GB"/>
        </w:rPr>
        <w:lastRenderedPageBreak/>
        <w:t>CONTACT DETAILS</w:t>
      </w:r>
      <w:bookmarkEnd w:id="372"/>
    </w:p>
    <w:p w:rsidR="00151148" w:rsidRPr="00E60B4D" w:rsidRDefault="00151148" w:rsidP="00405FD8">
      <w:pPr>
        <w:spacing w:line="360" w:lineRule="auto"/>
        <w:rPr>
          <w:b/>
          <w:sz w:val="18"/>
          <w:szCs w:val="18"/>
          <w:lang w:val="en-GB"/>
        </w:rPr>
      </w:pPr>
    </w:p>
    <w:p w:rsidR="00AA5CE4" w:rsidRPr="00E60B4D" w:rsidRDefault="00AA5CE4" w:rsidP="00AA5CE4">
      <w:pPr>
        <w:spacing w:line="360" w:lineRule="auto"/>
        <w:rPr>
          <w:b/>
          <w:sz w:val="18"/>
          <w:szCs w:val="18"/>
          <w:lang w:val="en-GB"/>
        </w:rPr>
      </w:pPr>
      <w:r w:rsidRPr="00E60B4D">
        <w:rPr>
          <w:b/>
          <w:sz w:val="18"/>
          <w:lang w:val="en-GB"/>
        </w:rPr>
        <w:t>REGISTERED OFFICE OF PBG:</w:t>
      </w:r>
    </w:p>
    <w:p w:rsidR="00AA5CE4" w:rsidRPr="00723E69" w:rsidRDefault="00AA5CE4" w:rsidP="00AA5CE4">
      <w:pPr>
        <w:spacing w:line="360" w:lineRule="auto"/>
        <w:rPr>
          <w:sz w:val="18"/>
          <w:szCs w:val="18"/>
        </w:rPr>
      </w:pPr>
      <w:r w:rsidRPr="00723E69">
        <w:rPr>
          <w:sz w:val="18"/>
        </w:rPr>
        <w:t>ul. Skórzewska 35</w:t>
      </w:r>
      <w:r w:rsidR="00A469CD" w:rsidRPr="00723E69">
        <w:rPr>
          <w:sz w:val="18"/>
        </w:rPr>
        <w:t xml:space="preserve"> </w:t>
      </w:r>
      <w:r w:rsidRPr="00723E69">
        <w:rPr>
          <w:sz w:val="18"/>
        </w:rPr>
        <w:t>Wysogotowo, near Poznań, Poland</w:t>
      </w:r>
    </w:p>
    <w:p w:rsidR="00AA5CE4" w:rsidRPr="00723E69" w:rsidRDefault="00AA5CE4" w:rsidP="00AA5CE4">
      <w:pPr>
        <w:spacing w:line="360" w:lineRule="auto"/>
        <w:rPr>
          <w:sz w:val="18"/>
          <w:szCs w:val="18"/>
        </w:rPr>
      </w:pPr>
      <w:r w:rsidRPr="00723E69">
        <w:rPr>
          <w:sz w:val="18"/>
        </w:rPr>
        <w:t xml:space="preserve">62-081 Przeźmierowo </w:t>
      </w:r>
    </w:p>
    <w:p w:rsidR="00AA5CE4" w:rsidRPr="00723E69" w:rsidRDefault="00AA5CE4" w:rsidP="00AA5CE4">
      <w:pPr>
        <w:spacing w:line="360" w:lineRule="auto"/>
        <w:rPr>
          <w:sz w:val="18"/>
          <w:szCs w:val="18"/>
        </w:rPr>
      </w:pPr>
      <w:r w:rsidRPr="00723E69">
        <w:rPr>
          <w:sz w:val="18"/>
        </w:rPr>
        <w:t>Tel. No.: +48 61 66 51 700</w:t>
      </w:r>
    </w:p>
    <w:p w:rsidR="00AA5CE4" w:rsidRPr="00723E69" w:rsidRDefault="00AA5CE4" w:rsidP="00AA5CE4">
      <w:pPr>
        <w:spacing w:line="360" w:lineRule="auto"/>
        <w:rPr>
          <w:sz w:val="18"/>
          <w:szCs w:val="18"/>
        </w:rPr>
      </w:pPr>
      <w:r w:rsidRPr="00723E69">
        <w:rPr>
          <w:sz w:val="18"/>
        </w:rPr>
        <w:t>Fax No.: +48 61 66 51 701</w:t>
      </w:r>
    </w:p>
    <w:p w:rsidR="00AA5CE4" w:rsidRPr="00E60B4D" w:rsidRDefault="00B94207" w:rsidP="00AA5CE4">
      <w:pPr>
        <w:spacing w:line="360" w:lineRule="auto"/>
        <w:rPr>
          <w:sz w:val="18"/>
          <w:szCs w:val="18"/>
          <w:lang w:val="en-GB"/>
        </w:rPr>
      </w:pPr>
      <w:hyperlink r:id="rId128" w:history="1">
        <w:r w:rsidR="00AB627B" w:rsidRPr="00E60B4D">
          <w:rPr>
            <w:rStyle w:val="Hipercze"/>
            <w:sz w:val="18"/>
            <w:lang w:val="en-GB"/>
          </w:rPr>
          <w:t xml:space="preserve">www.pbg-sa.pl </w:t>
        </w:r>
      </w:hyperlink>
      <w:r w:rsidR="00E60B4D" w:rsidRPr="00E60B4D">
        <w:rPr>
          <w:sz w:val="18"/>
          <w:lang w:val="en-GB"/>
        </w:rPr>
        <w:t xml:space="preserve"> </w:t>
      </w:r>
    </w:p>
    <w:p w:rsidR="00AA5CE4" w:rsidRPr="00E60B4D" w:rsidRDefault="00AA5CE4" w:rsidP="00AA5CE4">
      <w:pPr>
        <w:spacing w:line="360" w:lineRule="auto"/>
        <w:rPr>
          <w:sz w:val="18"/>
          <w:szCs w:val="18"/>
          <w:lang w:val="en-GB"/>
        </w:rPr>
      </w:pPr>
      <w:r w:rsidRPr="00E60B4D">
        <w:rPr>
          <w:sz w:val="18"/>
          <w:lang w:val="en-GB"/>
        </w:rPr>
        <w:t xml:space="preserve">e-mail: </w:t>
      </w:r>
      <w:hyperlink r:id="rId129" w:history="1">
        <w:r w:rsidRPr="00E60B4D">
          <w:rPr>
            <w:rStyle w:val="Hipercze"/>
            <w:sz w:val="18"/>
            <w:lang w:val="en-GB"/>
          </w:rPr>
          <w:t>polska@pbg-sa.pl</w:t>
        </w:r>
      </w:hyperlink>
    </w:p>
    <w:p w:rsidR="00AA5CE4" w:rsidRPr="00E60B4D" w:rsidRDefault="00AA5CE4" w:rsidP="00AA5CE4">
      <w:pPr>
        <w:spacing w:line="360" w:lineRule="auto"/>
        <w:rPr>
          <w:b/>
          <w:sz w:val="18"/>
          <w:szCs w:val="18"/>
          <w:lang w:val="en-GB"/>
        </w:rPr>
      </w:pPr>
    </w:p>
    <w:p w:rsidR="00AA5CE4" w:rsidRPr="00E60B4D" w:rsidRDefault="00AA5CE4" w:rsidP="00AA5CE4">
      <w:pPr>
        <w:spacing w:line="360" w:lineRule="auto"/>
        <w:rPr>
          <w:b/>
          <w:sz w:val="18"/>
          <w:szCs w:val="18"/>
          <w:lang w:val="en-GB"/>
        </w:rPr>
      </w:pPr>
      <w:r w:rsidRPr="00E60B4D">
        <w:rPr>
          <w:b/>
          <w:sz w:val="18"/>
          <w:lang w:val="en-GB"/>
        </w:rPr>
        <w:t>INVESTOR RELATIONS:</w:t>
      </w:r>
    </w:p>
    <w:p w:rsidR="00AA5CE4" w:rsidRPr="00E60B4D" w:rsidRDefault="00AA5CE4" w:rsidP="00AA5CE4">
      <w:pPr>
        <w:spacing w:line="360" w:lineRule="auto"/>
        <w:rPr>
          <w:sz w:val="18"/>
          <w:szCs w:val="18"/>
          <w:lang w:val="en-GB"/>
        </w:rPr>
      </w:pPr>
      <w:r w:rsidRPr="00E60B4D">
        <w:rPr>
          <w:sz w:val="18"/>
          <w:lang w:val="en-GB"/>
        </w:rPr>
        <w:t>Michał Maćkowiak</w:t>
      </w:r>
    </w:p>
    <w:p w:rsidR="00AA5CE4" w:rsidRPr="00E60B4D" w:rsidRDefault="00AA5CE4" w:rsidP="00AA5CE4">
      <w:pPr>
        <w:spacing w:line="360" w:lineRule="auto"/>
        <w:rPr>
          <w:sz w:val="18"/>
          <w:szCs w:val="18"/>
          <w:lang w:val="en-GB"/>
        </w:rPr>
      </w:pPr>
      <w:r w:rsidRPr="00E60B4D">
        <w:rPr>
          <w:sz w:val="18"/>
          <w:lang w:val="en-GB"/>
        </w:rPr>
        <w:t>Tel. No.: +48 61 66 46 431</w:t>
      </w:r>
    </w:p>
    <w:p w:rsidR="00AA5CE4" w:rsidRPr="00E60B4D" w:rsidRDefault="00AA5CE4" w:rsidP="00AA5CE4">
      <w:pPr>
        <w:spacing w:line="360" w:lineRule="auto"/>
        <w:rPr>
          <w:sz w:val="18"/>
          <w:szCs w:val="18"/>
          <w:lang w:val="en-GB"/>
        </w:rPr>
      </w:pPr>
      <w:r w:rsidRPr="00E60B4D">
        <w:rPr>
          <w:sz w:val="18"/>
          <w:lang w:val="en-GB"/>
        </w:rPr>
        <w:t xml:space="preserve">e-mail: </w:t>
      </w:r>
      <w:hyperlink r:id="rId130" w:history="1">
        <w:r w:rsidRPr="00E60B4D">
          <w:rPr>
            <w:rStyle w:val="Hipercze"/>
            <w:sz w:val="18"/>
            <w:lang w:val="en-GB"/>
          </w:rPr>
          <w:t>michal.mackowiak@pbg-sa.pl</w:t>
        </w:r>
      </w:hyperlink>
      <w:r w:rsidRPr="00E60B4D">
        <w:rPr>
          <w:sz w:val="18"/>
          <w:lang w:val="en-GB"/>
        </w:rPr>
        <w:t xml:space="preserve"> </w:t>
      </w:r>
    </w:p>
    <w:p w:rsidR="00405FD8" w:rsidRPr="00E60B4D" w:rsidRDefault="00405FD8" w:rsidP="00C90D83">
      <w:pPr>
        <w:spacing w:line="480" w:lineRule="auto"/>
        <w:rPr>
          <w:b/>
          <w:sz w:val="20"/>
          <w:szCs w:val="20"/>
          <w:lang w:val="en-GB"/>
        </w:rPr>
      </w:pPr>
    </w:p>
    <w:p w:rsidR="00405FD8" w:rsidRPr="00E60B4D" w:rsidRDefault="00405FD8" w:rsidP="00C90D83">
      <w:pPr>
        <w:spacing w:line="480" w:lineRule="auto"/>
        <w:rPr>
          <w:b/>
          <w:sz w:val="20"/>
          <w:szCs w:val="20"/>
          <w:lang w:val="en-GB"/>
        </w:rPr>
      </w:pPr>
    </w:p>
    <w:p w:rsidR="00405FD8" w:rsidRPr="00E60B4D" w:rsidRDefault="00405FD8" w:rsidP="00C90D83">
      <w:pPr>
        <w:spacing w:line="480" w:lineRule="auto"/>
        <w:rPr>
          <w:b/>
          <w:sz w:val="20"/>
          <w:szCs w:val="20"/>
          <w:lang w:val="en-GB"/>
        </w:rPr>
      </w:pPr>
    </w:p>
    <w:p w:rsidR="00FE7324" w:rsidRPr="00E60B4D" w:rsidRDefault="00FE7324" w:rsidP="00FA0593">
      <w:pPr>
        <w:shd w:val="clear" w:color="auto" w:fill="FFFFFF"/>
        <w:tabs>
          <w:tab w:val="left" w:pos="4157"/>
        </w:tabs>
        <w:spacing w:line="480" w:lineRule="auto"/>
        <w:rPr>
          <w:b/>
          <w:color w:val="002060"/>
          <w:sz w:val="18"/>
          <w:szCs w:val="18"/>
          <w:lang w:val="en-GB"/>
        </w:rPr>
      </w:pPr>
    </w:p>
    <w:p w:rsidR="00A41AD6" w:rsidRDefault="00A41AD6" w:rsidP="00FA0593">
      <w:pPr>
        <w:shd w:val="clear" w:color="auto" w:fill="FFFFFF"/>
        <w:tabs>
          <w:tab w:val="left" w:pos="4157"/>
        </w:tabs>
        <w:spacing w:line="480" w:lineRule="auto"/>
        <w:rPr>
          <w:b/>
          <w:color w:val="002060"/>
          <w:sz w:val="18"/>
          <w:lang w:val="en-GB"/>
        </w:rPr>
      </w:pPr>
    </w:p>
    <w:p w:rsidR="00A41AD6" w:rsidRDefault="00A41AD6" w:rsidP="00FA0593">
      <w:pPr>
        <w:shd w:val="clear" w:color="auto" w:fill="FFFFFF"/>
        <w:tabs>
          <w:tab w:val="left" w:pos="4157"/>
        </w:tabs>
        <w:spacing w:line="480" w:lineRule="auto"/>
        <w:rPr>
          <w:b/>
          <w:color w:val="002060"/>
          <w:sz w:val="18"/>
          <w:lang w:val="en-GB"/>
        </w:rPr>
      </w:pPr>
    </w:p>
    <w:p w:rsidR="00A41AD6" w:rsidRDefault="00A41AD6" w:rsidP="00FA0593">
      <w:pPr>
        <w:shd w:val="clear" w:color="auto" w:fill="FFFFFF"/>
        <w:tabs>
          <w:tab w:val="left" w:pos="4157"/>
        </w:tabs>
        <w:spacing w:line="480" w:lineRule="auto"/>
        <w:rPr>
          <w:b/>
          <w:color w:val="002060"/>
          <w:sz w:val="18"/>
          <w:lang w:val="en-GB"/>
        </w:rPr>
      </w:pPr>
    </w:p>
    <w:p w:rsidR="00A41AD6" w:rsidRDefault="00A41AD6">
      <w:pPr>
        <w:rPr>
          <w:b/>
          <w:color w:val="002060"/>
          <w:sz w:val="18"/>
          <w:lang w:val="en-GB"/>
        </w:rPr>
      </w:pPr>
      <w:r>
        <w:rPr>
          <w:b/>
          <w:color w:val="002060"/>
          <w:sz w:val="18"/>
          <w:lang w:val="en-GB"/>
        </w:rPr>
        <w:br w:type="page"/>
      </w:r>
    </w:p>
    <w:p w:rsidR="00C90D83" w:rsidRPr="00E60B4D" w:rsidRDefault="00C90D83" w:rsidP="00FA0593">
      <w:pPr>
        <w:shd w:val="clear" w:color="auto" w:fill="FFFFFF"/>
        <w:tabs>
          <w:tab w:val="left" w:pos="4157"/>
        </w:tabs>
        <w:spacing w:line="480" w:lineRule="auto"/>
        <w:rPr>
          <w:b/>
          <w:color w:val="002060"/>
          <w:sz w:val="18"/>
          <w:szCs w:val="18"/>
          <w:lang w:val="en-GB"/>
        </w:rPr>
      </w:pPr>
      <w:r w:rsidRPr="00E60B4D">
        <w:rPr>
          <w:b/>
          <w:color w:val="002060"/>
          <w:sz w:val="18"/>
          <w:lang w:val="en-GB"/>
        </w:rPr>
        <w:lastRenderedPageBreak/>
        <w:t>SIGNATURES OF ALL MANAGEMENT BOARD MEMBERS</w:t>
      </w:r>
      <w:r w:rsidR="00FA0593" w:rsidRPr="00E60B4D">
        <w:rPr>
          <w:b/>
          <w:color w:val="002060"/>
          <w:sz w:val="18"/>
          <w:szCs w:val="18"/>
          <w:lang w:val="en-GB"/>
        </w:rPr>
        <w:tab/>
      </w:r>
    </w:p>
    <w:p w:rsidR="00C90D83" w:rsidRPr="00E60B4D" w:rsidRDefault="00C90D83" w:rsidP="00C90D83">
      <w:pPr>
        <w:spacing w:line="480" w:lineRule="auto"/>
        <w:ind w:firstLine="360"/>
        <w:rPr>
          <w:lang w:val="en-GB"/>
        </w:rPr>
      </w:pPr>
    </w:p>
    <w:tbl>
      <w:tblPr>
        <w:tblW w:w="95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4766"/>
        <w:gridCol w:w="4766"/>
      </w:tblGrid>
      <w:tr w:rsidR="00AA5CE4" w:rsidRPr="00B94207" w:rsidTr="00B65627">
        <w:trPr>
          <w:trHeight w:val="284"/>
          <w:jc w:val="center"/>
        </w:trPr>
        <w:tc>
          <w:tcPr>
            <w:tcW w:w="4766" w:type="dxa"/>
            <w:vMerge w:val="restart"/>
            <w:tcBorders>
              <w:top w:val="single" w:sz="8" w:space="0" w:color="000000"/>
              <w:left w:val="single" w:sz="8" w:space="0" w:color="000000"/>
              <w:bottom w:val="single" w:sz="8" w:space="0" w:color="000000"/>
              <w:right w:val="single" w:sz="8" w:space="0" w:color="000000"/>
            </w:tcBorders>
            <w:noWrap/>
            <w:vAlign w:val="bottom"/>
            <w:hideMark/>
          </w:tcPr>
          <w:p w:rsidR="00AA5CE4" w:rsidRPr="00E60B4D" w:rsidRDefault="00AA5CE4" w:rsidP="00B65627">
            <w:pPr>
              <w:rPr>
                <w:b/>
                <w:bCs/>
                <w:sz w:val="20"/>
                <w:szCs w:val="20"/>
                <w:lang w:val="en-GB"/>
              </w:rPr>
            </w:pPr>
            <w:r w:rsidRPr="00E60B4D">
              <w:rPr>
                <w:b/>
                <w:sz w:val="20"/>
                <w:lang w:val="en-GB"/>
              </w:rPr>
              <w:t>President of the Management Board</w:t>
            </w:r>
          </w:p>
        </w:tc>
        <w:tc>
          <w:tcPr>
            <w:tcW w:w="4766" w:type="dxa"/>
            <w:vMerge w:val="restart"/>
            <w:tcBorders>
              <w:top w:val="single" w:sz="8" w:space="0" w:color="000000"/>
              <w:left w:val="single" w:sz="8" w:space="0" w:color="000000"/>
              <w:bottom w:val="single" w:sz="8" w:space="0" w:color="000000"/>
              <w:right w:val="single" w:sz="8" w:space="0" w:color="000000"/>
            </w:tcBorders>
            <w:noWrap/>
            <w:vAlign w:val="bottom"/>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E60B4D"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4766" w:type="dxa"/>
            <w:tcBorders>
              <w:top w:val="single" w:sz="8" w:space="0" w:color="000000"/>
              <w:left w:val="single" w:sz="8" w:space="0" w:color="000000"/>
              <w:bottom w:val="single" w:sz="8" w:space="0" w:color="000000"/>
              <w:right w:val="single" w:sz="8" w:space="0" w:color="000000"/>
            </w:tcBorders>
            <w:noWrap/>
            <w:vAlign w:val="bottom"/>
            <w:hideMark/>
          </w:tcPr>
          <w:p w:rsidR="00AA5CE4" w:rsidRPr="00E60B4D" w:rsidRDefault="00AA5CE4" w:rsidP="00B65627">
            <w:pPr>
              <w:jc w:val="center"/>
              <w:rPr>
                <w:b/>
                <w:bCs/>
                <w:sz w:val="20"/>
                <w:szCs w:val="20"/>
                <w:lang w:val="en-GB"/>
              </w:rPr>
            </w:pPr>
            <w:r w:rsidRPr="00E60B4D">
              <w:rPr>
                <w:b/>
                <w:sz w:val="20"/>
                <w:lang w:val="en-GB"/>
              </w:rPr>
              <w:t>Paweł Mortas</w:t>
            </w:r>
          </w:p>
        </w:tc>
      </w:tr>
      <w:tr w:rsidR="00AA5CE4" w:rsidRPr="00B94207" w:rsidTr="00B65627">
        <w:trPr>
          <w:trHeight w:val="284"/>
          <w:jc w:val="center"/>
        </w:trPr>
        <w:tc>
          <w:tcPr>
            <w:tcW w:w="4766" w:type="dxa"/>
            <w:vMerge w:val="restart"/>
            <w:tcBorders>
              <w:top w:val="single" w:sz="8" w:space="0" w:color="000000"/>
              <w:left w:val="single" w:sz="8" w:space="0" w:color="000000"/>
              <w:bottom w:val="single" w:sz="8" w:space="0" w:color="000000"/>
              <w:right w:val="single" w:sz="8" w:space="0" w:color="000000"/>
            </w:tcBorders>
            <w:noWrap/>
            <w:vAlign w:val="bottom"/>
            <w:hideMark/>
          </w:tcPr>
          <w:p w:rsidR="00AA5CE4" w:rsidRPr="00E60B4D" w:rsidRDefault="00AA5CE4" w:rsidP="00B65627">
            <w:pPr>
              <w:rPr>
                <w:b/>
                <w:bCs/>
                <w:sz w:val="20"/>
                <w:szCs w:val="20"/>
                <w:lang w:val="en-GB"/>
              </w:rPr>
            </w:pPr>
            <w:r w:rsidRPr="00E60B4D">
              <w:rPr>
                <w:b/>
                <w:sz w:val="20"/>
                <w:lang w:val="en-GB"/>
              </w:rPr>
              <w:t>Vice-President of the Management Board</w:t>
            </w:r>
          </w:p>
        </w:tc>
        <w:tc>
          <w:tcPr>
            <w:tcW w:w="4766" w:type="dxa"/>
            <w:vMerge w:val="restart"/>
            <w:tcBorders>
              <w:top w:val="single" w:sz="8" w:space="0" w:color="000000"/>
              <w:left w:val="single" w:sz="8" w:space="0" w:color="000000"/>
              <w:bottom w:val="single" w:sz="8" w:space="0" w:color="000000"/>
              <w:right w:val="single" w:sz="8" w:space="0" w:color="000000"/>
            </w:tcBorders>
            <w:noWrap/>
            <w:vAlign w:val="bottom"/>
            <w:hideMark/>
          </w:tcPr>
          <w:p w:rsidR="00AA5CE4" w:rsidRPr="00E60B4D" w:rsidRDefault="00AA5CE4" w:rsidP="00B65627">
            <w:pPr>
              <w:rPr>
                <w:sz w:val="20"/>
                <w:szCs w:val="20"/>
                <w:lang w:val="en-GB"/>
              </w:rPr>
            </w:pPr>
            <w:r w:rsidRPr="00E60B4D">
              <w:rPr>
                <w:sz w:val="20"/>
                <w:lang w:val="en-GB"/>
              </w:rPr>
              <w:t> </w:t>
            </w: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E60B4D"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4766" w:type="dxa"/>
            <w:tcBorders>
              <w:top w:val="single" w:sz="8" w:space="0" w:color="000000"/>
              <w:left w:val="single" w:sz="8" w:space="0" w:color="000000"/>
              <w:bottom w:val="single" w:sz="8" w:space="0" w:color="000000"/>
              <w:right w:val="single" w:sz="8" w:space="0" w:color="000000"/>
            </w:tcBorders>
            <w:noWrap/>
            <w:vAlign w:val="bottom"/>
            <w:hideMark/>
          </w:tcPr>
          <w:p w:rsidR="00AA5CE4" w:rsidRPr="00E60B4D" w:rsidRDefault="00AA5CE4" w:rsidP="00B65627">
            <w:pPr>
              <w:jc w:val="center"/>
              <w:rPr>
                <w:b/>
                <w:bCs/>
                <w:sz w:val="20"/>
                <w:szCs w:val="20"/>
                <w:lang w:val="en-GB"/>
              </w:rPr>
            </w:pPr>
            <w:r w:rsidRPr="00E60B4D">
              <w:rPr>
                <w:b/>
                <w:sz w:val="20"/>
                <w:lang w:val="en-GB"/>
              </w:rPr>
              <w:t>Kinga Banaszak-Filipiak</w:t>
            </w:r>
          </w:p>
        </w:tc>
      </w:tr>
      <w:tr w:rsidR="00AA5CE4" w:rsidRPr="00B94207" w:rsidTr="00B65627">
        <w:trPr>
          <w:trHeight w:val="284"/>
          <w:jc w:val="center"/>
        </w:trPr>
        <w:tc>
          <w:tcPr>
            <w:tcW w:w="4766" w:type="dxa"/>
            <w:vMerge w:val="restart"/>
            <w:tcBorders>
              <w:top w:val="single" w:sz="8" w:space="0" w:color="000000"/>
              <w:left w:val="single" w:sz="8" w:space="0" w:color="000000"/>
              <w:bottom w:val="single" w:sz="8" w:space="0" w:color="000000"/>
              <w:right w:val="single" w:sz="8" w:space="0" w:color="000000"/>
            </w:tcBorders>
            <w:noWrap/>
            <w:vAlign w:val="bottom"/>
            <w:hideMark/>
          </w:tcPr>
          <w:p w:rsidR="00AA5CE4" w:rsidRPr="00E60B4D" w:rsidRDefault="00AA5CE4" w:rsidP="00B65627">
            <w:pPr>
              <w:rPr>
                <w:b/>
                <w:bCs/>
                <w:sz w:val="20"/>
                <w:szCs w:val="20"/>
                <w:lang w:val="en-GB"/>
              </w:rPr>
            </w:pPr>
            <w:r w:rsidRPr="00E60B4D">
              <w:rPr>
                <w:b/>
                <w:sz w:val="20"/>
                <w:lang w:val="en-GB"/>
              </w:rPr>
              <w:t>Vice-President of the Management Board</w:t>
            </w:r>
          </w:p>
        </w:tc>
        <w:tc>
          <w:tcPr>
            <w:tcW w:w="4766" w:type="dxa"/>
            <w:vMerge w:val="restart"/>
            <w:tcBorders>
              <w:top w:val="single" w:sz="8" w:space="0" w:color="000000"/>
              <w:left w:val="single" w:sz="8" w:space="0" w:color="000000"/>
              <w:bottom w:val="single" w:sz="8" w:space="0" w:color="000000"/>
              <w:right w:val="single" w:sz="8" w:space="0" w:color="000000"/>
            </w:tcBorders>
            <w:noWrap/>
            <w:vAlign w:val="bottom"/>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B94207"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sz w:val="20"/>
                <w:szCs w:val="20"/>
                <w:lang w:val="en-GB"/>
              </w:rPr>
            </w:pPr>
          </w:p>
        </w:tc>
      </w:tr>
      <w:tr w:rsidR="00AA5CE4" w:rsidRPr="00E60B4D"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4766" w:type="dxa"/>
            <w:tcBorders>
              <w:top w:val="single" w:sz="8" w:space="0" w:color="000000"/>
              <w:left w:val="single" w:sz="8" w:space="0" w:color="000000"/>
              <w:bottom w:val="single" w:sz="8" w:space="0" w:color="000000"/>
              <w:right w:val="single" w:sz="8" w:space="0" w:color="000000"/>
            </w:tcBorders>
            <w:noWrap/>
            <w:vAlign w:val="bottom"/>
            <w:hideMark/>
          </w:tcPr>
          <w:p w:rsidR="00AA5CE4" w:rsidRPr="00E60B4D" w:rsidRDefault="00AA5CE4" w:rsidP="00B65627">
            <w:pPr>
              <w:jc w:val="center"/>
              <w:rPr>
                <w:b/>
                <w:bCs/>
                <w:sz w:val="20"/>
                <w:szCs w:val="20"/>
                <w:lang w:val="en-GB"/>
              </w:rPr>
            </w:pPr>
            <w:r w:rsidRPr="00E60B4D">
              <w:rPr>
                <w:b/>
                <w:sz w:val="20"/>
                <w:lang w:val="en-GB"/>
              </w:rPr>
              <w:t>Tomasz Tomczak</w:t>
            </w:r>
          </w:p>
        </w:tc>
      </w:tr>
      <w:tr w:rsidR="00AA5CE4" w:rsidRPr="00B94207" w:rsidTr="00B65627">
        <w:trPr>
          <w:trHeight w:val="284"/>
          <w:jc w:val="center"/>
        </w:trPr>
        <w:tc>
          <w:tcPr>
            <w:tcW w:w="4766" w:type="dxa"/>
            <w:vMerge w:val="restart"/>
            <w:tcBorders>
              <w:top w:val="single" w:sz="8" w:space="0" w:color="000000"/>
              <w:left w:val="single" w:sz="8" w:space="0" w:color="000000"/>
              <w:bottom w:val="single" w:sz="8" w:space="0" w:color="000000"/>
              <w:right w:val="single" w:sz="8" w:space="0" w:color="000000"/>
            </w:tcBorders>
            <w:noWrap/>
            <w:vAlign w:val="bottom"/>
          </w:tcPr>
          <w:p w:rsidR="00AA5CE4" w:rsidRPr="00E60B4D" w:rsidRDefault="00AA5CE4" w:rsidP="00B65627">
            <w:pPr>
              <w:rPr>
                <w:b/>
                <w:bCs/>
                <w:sz w:val="20"/>
                <w:szCs w:val="20"/>
                <w:lang w:val="en-GB"/>
              </w:rPr>
            </w:pPr>
          </w:p>
          <w:p w:rsidR="00AA5CE4" w:rsidRPr="00E60B4D" w:rsidRDefault="00AA5CE4" w:rsidP="00B65627">
            <w:pPr>
              <w:rPr>
                <w:b/>
                <w:bCs/>
                <w:sz w:val="20"/>
                <w:szCs w:val="20"/>
                <w:lang w:val="en-GB"/>
              </w:rPr>
            </w:pPr>
          </w:p>
          <w:p w:rsidR="00AA5CE4" w:rsidRPr="00E60B4D" w:rsidRDefault="00AA5CE4" w:rsidP="00B65627">
            <w:pPr>
              <w:rPr>
                <w:b/>
                <w:bCs/>
                <w:sz w:val="20"/>
                <w:szCs w:val="20"/>
                <w:lang w:val="en-GB"/>
              </w:rPr>
            </w:pPr>
          </w:p>
          <w:p w:rsidR="00AA5CE4" w:rsidRPr="00E60B4D" w:rsidRDefault="00AA5CE4" w:rsidP="00B65627">
            <w:pPr>
              <w:rPr>
                <w:b/>
                <w:bCs/>
                <w:sz w:val="20"/>
                <w:szCs w:val="20"/>
                <w:lang w:val="en-GB"/>
              </w:rPr>
            </w:pPr>
          </w:p>
          <w:p w:rsidR="00AA5CE4" w:rsidRPr="00E60B4D" w:rsidRDefault="00AA5CE4" w:rsidP="00B65627">
            <w:pPr>
              <w:rPr>
                <w:b/>
                <w:bCs/>
                <w:sz w:val="20"/>
                <w:szCs w:val="20"/>
                <w:lang w:val="en-GB"/>
              </w:rPr>
            </w:pPr>
          </w:p>
          <w:p w:rsidR="00AA5CE4" w:rsidRPr="00E60B4D" w:rsidRDefault="00AA5CE4" w:rsidP="00B65627">
            <w:pPr>
              <w:rPr>
                <w:b/>
                <w:bCs/>
                <w:sz w:val="20"/>
                <w:szCs w:val="20"/>
                <w:lang w:val="en-GB"/>
              </w:rPr>
            </w:pPr>
          </w:p>
          <w:p w:rsidR="00AA5CE4" w:rsidRPr="00E60B4D" w:rsidRDefault="00AA5CE4" w:rsidP="00B65627">
            <w:pPr>
              <w:rPr>
                <w:b/>
                <w:bCs/>
                <w:sz w:val="20"/>
                <w:szCs w:val="20"/>
                <w:lang w:val="en-GB"/>
              </w:rPr>
            </w:pPr>
          </w:p>
          <w:p w:rsidR="00AA5CE4" w:rsidRPr="00E60B4D" w:rsidRDefault="00AA5CE4" w:rsidP="00B65627">
            <w:pPr>
              <w:rPr>
                <w:b/>
                <w:bCs/>
                <w:sz w:val="20"/>
                <w:szCs w:val="20"/>
                <w:lang w:val="en-GB"/>
              </w:rPr>
            </w:pPr>
          </w:p>
          <w:p w:rsidR="00AA5CE4" w:rsidRPr="00E60B4D" w:rsidRDefault="00AA5CE4" w:rsidP="00B65627">
            <w:pPr>
              <w:rPr>
                <w:b/>
                <w:bCs/>
                <w:sz w:val="20"/>
                <w:szCs w:val="20"/>
                <w:lang w:val="en-GB"/>
              </w:rPr>
            </w:pPr>
          </w:p>
          <w:p w:rsidR="00AA5CE4" w:rsidRPr="00E60B4D" w:rsidRDefault="00AA5CE4" w:rsidP="00B65627">
            <w:pPr>
              <w:rPr>
                <w:b/>
                <w:bCs/>
                <w:sz w:val="20"/>
                <w:szCs w:val="20"/>
                <w:lang w:val="en-GB"/>
              </w:rPr>
            </w:pPr>
            <w:r w:rsidRPr="00E60B4D">
              <w:rPr>
                <w:b/>
                <w:sz w:val="20"/>
                <w:lang w:val="en-GB"/>
              </w:rPr>
              <w:t>Vice-President of the Management Board</w:t>
            </w:r>
          </w:p>
        </w:tc>
        <w:tc>
          <w:tcPr>
            <w:tcW w:w="4766" w:type="dxa"/>
            <w:tcBorders>
              <w:top w:val="single" w:sz="8" w:space="0" w:color="000000"/>
              <w:left w:val="single" w:sz="8" w:space="0" w:color="000000"/>
              <w:bottom w:val="single" w:sz="8" w:space="0" w:color="000000"/>
              <w:right w:val="single" w:sz="8" w:space="0" w:color="000000"/>
            </w:tcBorders>
            <w:noWrap/>
            <w:vAlign w:val="bottom"/>
          </w:tcPr>
          <w:p w:rsidR="00AA5CE4" w:rsidRPr="00E60B4D" w:rsidRDefault="00AA5CE4" w:rsidP="00B65627">
            <w:pPr>
              <w:rPr>
                <w:sz w:val="20"/>
                <w:szCs w:val="20"/>
                <w:lang w:val="en-GB"/>
              </w:rPr>
            </w:pPr>
          </w:p>
          <w:p w:rsidR="00AA5CE4" w:rsidRPr="00E60B4D" w:rsidRDefault="00AA5CE4" w:rsidP="00B65627">
            <w:pPr>
              <w:rPr>
                <w:sz w:val="20"/>
                <w:szCs w:val="20"/>
                <w:lang w:val="en-GB"/>
              </w:rPr>
            </w:pPr>
          </w:p>
          <w:p w:rsidR="00AA5CE4" w:rsidRPr="00E60B4D" w:rsidRDefault="00AA5CE4" w:rsidP="00B65627">
            <w:pPr>
              <w:rPr>
                <w:sz w:val="20"/>
                <w:szCs w:val="20"/>
                <w:lang w:val="en-GB"/>
              </w:rPr>
            </w:pPr>
          </w:p>
          <w:p w:rsidR="00AA5CE4" w:rsidRPr="00E60B4D" w:rsidRDefault="00AA5CE4" w:rsidP="00B65627">
            <w:pPr>
              <w:rPr>
                <w:sz w:val="20"/>
                <w:szCs w:val="20"/>
                <w:lang w:val="en-GB"/>
              </w:rPr>
            </w:pPr>
          </w:p>
          <w:p w:rsidR="00AA5CE4" w:rsidRPr="00E60B4D" w:rsidRDefault="00AA5CE4" w:rsidP="00B65627">
            <w:pPr>
              <w:rPr>
                <w:sz w:val="20"/>
                <w:szCs w:val="20"/>
                <w:lang w:val="en-GB"/>
              </w:rPr>
            </w:pPr>
          </w:p>
          <w:p w:rsidR="00AA5CE4" w:rsidRPr="00E60B4D" w:rsidRDefault="00AA5CE4" w:rsidP="00B65627">
            <w:pPr>
              <w:rPr>
                <w:sz w:val="20"/>
                <w:szCs w:val="20"/>
                <w:lang w:val="en-GB"/>
              </w:rPr>
            </w:pPr>
          </w:p>
          <w:p w:rsidR="00AA5CE4" w:rsidRPr="00E60B4D" w:rsidRDefault="00AA5CE4" w:rsidP="00B65627">
            <w:pPr>
              <w:rPr>
                <w:sz w:val="20"/>
                <w:szCs w:val="20"/>
                <w:lang w:val="en-GB"/>
              </w:rPr>
            </w:pPr>
          </w:p>
          <w:p w:rsidR="00AA5CE4" w:rsidRPr="00E60B4D" w:rsidRDefault="00AA5CE4" w:rsidP="00B65627">
            <w:pPr>
              <w:rPr>
                <w:sz w:val="20"/>
                <w:szCs w:val="20"/>
                <w:lang w:val="en-GB"/>
              </w:rPr>
            </w:pPr>
          </w:p>
          <w:p w:rsidR="00AA5CE4" w:rsidRPr="00E60B4D" w:rsidRDefault="00AA5CE4" w:rsidP="00B65627">
            <w:pPr>
              <w:rPr>
                <w:sz w:val="20"/>
                <w:szCs w:val="20"/>
                <w:lang w:val="en-GB"/>
              </w:rPr>
            </w:pPr>
          </w:p>
        </w:tc>
      </w:tr>
      <w:tr w:rsidR="00AA5CE4" w:rsidRPr="00E60B4D" w:rsidTr="00B65627">
        <w:trPr>
          <w:trHeight w:val="2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5CE4" w:rsidRPr="00E60B4D" w:rsidRDefault="00AA5CE4" w:rsidP="00B65627">
            <w:pPr>
              <w:rPr>
                <w:b/>
                <w:bCs/>
                <w:sz w:val="20"/>
                <w:szCs w:val="20"/>
                <w:lang w:val="en-GB"/>
              </w:rPr>
            </w:pPr>
          </w:p>
        </w:tc>
        <w:tc>
          <w:tcPr>
            <w:tcW w:w="4766" w:type="dxa"/>
            <w:tcBorders>
              <w:top w:val="single" w:sz="8" w:space="0" w:color="000000"/>
              <w:left w:val="single" w:sz="8" w:space="0" w:color="000000"/>
              <w:bottom w:val="single" w:sz="8" w:space="0" w:color="000000"/>
              <w:right w:val="single" w:sz="8" w:space="0" w:color="000000"/>
            </w:tcBorders>
            <w:noWrap/>
            <w:vAlign w:val="bottom"/>
            <w:hideMark/>
          </w:tcPr>
          <w:p w:rsidR="00AA5CE4" w:rsidRPr="00E60B4D" w:rsidRDefault="00AA5CE4" w:rsidP="00B65627">
            <w:pPr>
              <w:jc w:val="center"/>
              <w:rPr>
                <w:sz w:val="20"/>
                <w:szCs w:val="20"/>
                <w:lang w:val="en-GB"/>
              </w:rPr>
            </w:pPr>
            <w:r w:rsidRPr="00E60B4D">
              <w:rPr>
                <w:b/>
                <w:sz w:val="20"/>
                <w:lang w:val="en-GB"/>
              </w:rPr>
              <w:t>Mariusz Łożyński</w:t>
            </w:r>
          </w:p>
        </w:tc>
      </w:tr>
      <w:tr w:rsidR="00AA5CE4" w:rsidRPr="00E60B4D" w:rsidTr="00B65627">
        <w:trPr>
          <w:trHeight w:val="2037"/>
          <w:jc w:val="center"/>
        </w:trPr>
        <w:tc>
          <w:tcPr>
            <w:tcW w:w="4766" w:type="dxa"/>
            <w:tcBorders>
              <w:top w:val="single" w:sz="8" w:space="0" w:color="000000"/>
              <w:left w:val="single" w:sz="8" w:space="0" w:color="000000"/>
              <w:bottom w:val="nil"/>
              <w:right w:val="single" w:sz="8" w:space="0" w:color="000000"/>
            </w:tcBorders>
            <w:noWrap/>
            <w:vAlign w:val="bottom"/>
          </w:tcPr>
          <w:p w:rsidR="00AA5CE4" w:rsidRPr="00E60B4D" w:rsidRDefault="00AA5CE4" w:rsidP="00B65627">
            <w:pPr>
              <w:rPr>
                <w:b/>
                <w:bCs/>
                <w:sz w:val="20"/>
                <w:szCs w:val="20"/>
                <w:lang w:val="en-GB"/>
              </w:rPr>
            </w:pPr>
          </w:p>
        </w:tc>
        <w:tc>
          <w:tcPr>
            <w:tcW w:w="4766" w:type="dxa"/>
            <w:tcBorders>
              <w:top w:val="single" w:sz="8" w:space="0" w:color="000000"/>
              <w:left w:val="single" w:sz="8" w:space="0" w:color="000000"/>
              <w:bottom w:val="single" w:sz="8" w:space="0" w:color="000000"/>
              <w:right w:val="single" w:sz="8" w:space="0" w:color="000000"/>
            </w:tcBorders>
            <w:noWrap/>
            <w:vAlign w:val="bottom"/>
          </w:tcPr>
          <w:p w:rsidR="00AA5CE4" w:rsidRPr="00E60B4D" w:rsidRDefault="00AA5CE4" w:rsidP="00B65627">
            <w:pPr>
              <w:jc w:val="center"/>
              <w:rPr>
                <w:b/>
                <w:bCs/>
                <w:sz w:val="20"/>
                <w:szCs w:val="20"/>
                <w:lang w:val="en-GB"/>
              </w:rPr>
            </w:pPr>
          </w:p>
        </w:tc>
      </w:tr>
      <w:tr w:rsidR="00AA5CE4" w:rsidRPr="00E60B4D" w:rsidTr="00B65627">
        <w:trPr>
          <w:trHeight w:val="284"/>
          <w:jc w:val="center"/>
        </w:trPr>
        <w:tc>
          <w:tcPr>
            <w:tcW w:w="4766" w:type="dxa"/>
            <w:tcBorders>
              <w:top w:val="nil"/>
              <w:left w:val="single" w:sz="8" w:space="0" w:color="000000"/>
              <w:bottom w:val="single" w:sz="8" w:space="0" w:color="000000"/>
              <w:right w:val="single" w:sz="8" w:space="0" w:color="000000"/>
            </w:tcBorders>
            <w:noWrap/>
            <w:vAlign w:val="bottom"/>
            <w:hideMark/>
          </w:tcPr>
          <w:p w:rsidR="00AA5CE4" w:rsidRPr="00E60B4D" w:rsidRDefault="00AA5CE4" w:rsidP="00B65627">
            <w:pPr>
              <w:rPr>
                <w:b/>
                <w:bCs/>
                <w:sz w:val="20"/>
                <w:szCs w:val="20"/>
                <w:lang w:val="en-GB"/>
              </w:rPr>
            </w:pPr>
            <w:r w:rsidRPr="00E60B4D">
              <w:rPr>
                <w:b/>
                <w:sz w:val="20"/>
                <w:lang w:val="en-GB"/>
              </w:rPr>
              <w:t>Member of the Management Board</w:t>
            </w:r>
          </w:p>
        </w:tc>
        <w:tc>
          <w:tcPr>
            <w:tcW w:w="4766" w:type="dxa"/>
            <w:tcBorders>
              <w:top w:val="single" w:sz="8" w:space="0" w:color="000000"/>
              <w:left w:val="single" w:sz="8" w:space="0" w:color="000000"/>
              <w:bottom w:val="single" w:sz="8" w:space="0" w:color="000000"/>
              <w:right w:val="single" w:sz="8" w:space="0" w:color="000000"/>
            </w:tcBorders>
            <w:noWrap/>
            <w:vAlign w:val="bottom"/>
            <w:hideMark/>
          </w:tcPr>
          <w:p w:rsidR="00AA5CE4" w:rsidRPr="00E60B4D" w:rsidRDefault="00AA5CE4" w:rsidP="00B65627">
            <w:pPr>
              <w:jc w:val="center"/>
              <w:rPr>
                <w:b/>
                <w:bCs/>
                <w:sz w:val="20"/>
                <w:szCs w:val="20"/>
                <w:lang w:val="en-GB"/>
              </w:rPr>
            </w:pPr>
            <w:r w:rsidRPr="00E60B4D">
              <w:rPr>
                <w:b/>
                <w:sz w:val="20"/>
                <w:lang w:val="en-GB"/>
              </w:rPr>
              <w:t>Bożena Ciosk</w:t>
            </w:r>
          </w:p>
        </w:tc>
      </w:tr>
    </w:tbl>
    <w:p w:rsidR="00BC1A27" w:rsidRPr="00E60B4D" w:rsidRDefault="00BC1A27">
      <w:pPr>
        <w:rPr>
          <w:lang w:val="en-GB"/>
        </w:rPr>
      </w:pPr>
    </w:p>
    <w:sectPr w:rsidR="00BC1A27" w:rsidRPr="00E60B4D" w:rsidSect="008A75CE">
      <w:headerReference w:type="even" r:id="rId131"/>
      <w:headerReference w:type="default" r:id="rId132"/>
      <w:footerReference w:type="even" r:id="rId133"/>
      <w:footerReference w:type="default" r:id="rId134"/>
      <w:headerReference w:type="first" r:id="rId135"/>
      <w:pgSz w:w="11906" w:h="16838" w:code="9"/>
      <w:pgMar w:top="1418" w:right="1134" w:bottom="426"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207" w:rsidRDefault="00B94207" w:rsidP="00C90D83">
      <w:r>
        <w:separator/>
      </w:r>
    </w:p>
  </w:endnote>
  <w:endnote w:type="continuationSeparator" w:id="0">
    <w:p w:rsidR="00B94207" w:rsidRDefault="00B94207" w:rsidP="00C9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TE22DC4D8t00">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07" w:rsidRDefault="00B94207">
    <w:pPr>
      <w:pStyle w:val="Stopka"/>
      <w:framePr w:wrap="around" w:vAnchor="text" w:hAnchor="margin" w:xAlign="right" w:y="1"/>
      <w:rPr>
        <w:rStyle w:val="Numerstrony"/>
      </w:rPr>
    </w:pPr>
  </w:p>
  <w:p w:rsidR="00B94207" w:rsidRPr="00A418DD" w:rsidRDefault="00B94207" w:rsidP="00BC1A27">
    <w:pPr>
      <w:pStyle w:val="Stopka"/>
      <w:ind w:right="360"/>
      <w:rPr>
        <w:sz w:val="20"/>
        <w:szCs w:val="20"/>
      </w:rPr>
    </w:pPr>
    <w:r w:rsidRPr="00A418DD">
      <w:rPr>
        <w:rStyle w:val="Numerstrony"/>
        <w:sz w:val="20"/>
        <w:szCs w:val="20"/>
      </w:rPr>
      <w:fldChar w:fldCharType="begin"/>
    </w:r>
    <w:r w:rsidRPr="00A418DD">
      <w:rPr>
        <w:rStyle w:val="Numerstrony"/>
        <w:sz w:val="20"/>
        <w:szCs w:val="20"/>
      </w:rPr>
      <w:instrText xml:space="preserve"> PAGE </w:instrText>
    </w:r>
    <w:r w:rsidRPr="00A418DD">
      <w:rPr>
        <w:rStyle w:val="Numerstrony"/>
        <w:sz w:val="20"/>
        <w:szCs w:val="20"/>
      </w:rPr>
      <w:fldChar w:fldCharType="separate"/>
    </w:r>
    <w:r>
      <w:rPr>
        <w:rStyle w:val="Numerstrony"/>
        <w:sz w:val="20"/>
      </w:rPr>
      <w:t>2</w:t>
    </w:r>
    <w:r w:rsidRPr="00A418DD">
      <w:rPr>
        <w:rStyle w:val="Numerstrony"/>
        <w:sz w:val="20"/>
        <w:szCs w:val="20"/>
      </w:rPr>
      <w:fldChar w:fldCharType="end"/>
    </w:r>
    <w:r>
      <w:rPr>
        <w:rStyle w:val="Numerstrony"/>
        <w:sz w:val="20"/>
      </w:rPr>
      <w:t>/</w:t>
    </w:r>
    <w:r w:rsidRPr="00A418DD">
      <w:rPr>
        <w:rStyle w:val="Numerstrony"/>
        <w:sz w:val="20"/>
        <w:szCs w:val="20"/>
      </w:rPr>
      <w:fldChar w:fldCharType="begin"/>
    </w:r>
    <w:r w:rsidRPr="00A418DD">
      <w:rPr>
        <w:rStyle w:val="Numerstrony"/>
        <w:sz w:val="20"/>
        <w:szCs w:val="20"/>
      </w:rPr>
      <w:instrText xml:space="preserve"> NUMPAGES </w:instrText>
    </w:r>
    <w:r w:rsidRPr="00A418DD">
      <w:rPr>
        <w:rStyle w:val="Numerstrony"/>
        <w:sz w:val="20"/>
        <w:szCs w:val="20"/>
      </w:rPr>
      <w:fldChar w:fldCharType="separate"/>
    </w:r>
    <w:r>
      <w:rPr>
        <w:rStyle w:val="Numerstrony"/>
        <w:sz w:val="20"/>
      </w:rPr>
      <w:t>75</w:t>
    </w:r>
    <w:r w:rsidRPr="00A418DD">
      <w:rPr>
        <w:rStyle w:val="Numerstrony"/>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07" w:rsidRDefault="00B94207" w:rsidP="00BC1A27">
    <w:pPr>
      <w:pStyle w:val="Stopka"/>
      <w:framePr w:wrap="around" w:vAnchor="text" w:hAnchor="page" w:x="10261" w:y="73"/>
      <w:rPr>
        <w:rStyle w:val="Numerstrony"/>
        <w:sz w:val="20"/>
        <w:szCs w:val="20"/>
      </w:rPr>
    </w:pPr>
    <w:r>
      <w:rPr>
        <w:rStyle w:val="Numerstrony"/>
        <w:sz w:val="20"/>
        <w:szCs w:val="20"/>
      </w:rPr>
      <w:fldChar w:fldCharType="begin"/>
    </w:r>
    <w:r>
      <w:rPr>
        <w:rStyle w:val="Numerstrony"/>
        <w:sz w:val="20"/>
        <w:szCs w:val="20"/>
      </w:rPr>
      <w:instrText xml:space="preserve">PAGE  </w:instrText>
    </w:r>
    <w:r>
      <w:rPr>
        <w:rStyle w:val="Numerstrony"/>
        <w:sz w:val="20"/>
        <w:szCs w:val="20"/>
      </w:rPr>
      <w:fldChar w:fldCharType="separate"/>
    </w:r>
    <w:r w:rsidR="00234A41">
      <w:rPr>
        <w:rStyle w:val="Numerstrony"/>
        <w:noProof/>
        <w:sz w:val="20"/>
        <w:szCs w:val="20"/>
      </w:rPr>
      <w:t>4</w:t>
    </w:r>
    <w:r>
      <w:rPr>
        <w:rStyle w:val="Numerstrony"/>
        <w:sz w:val="20"/>
        <w:szCs w:val="20"/>
      </w:rPr>
      <w:fldChar w:fldCharType="end"/>
    </w:r>
    <w:r>
      <w:rPr>
        <w:rStyle w:val="Numerstrony"/>
        <w:sz w:val="20"/>
      </w:rPr>
      <w:t>/</w:t>
    </w:r>
    <w:r>
      <w:rPr>
        <w:rStyle w:val="Numerstrony"/>
        <w:sz w:val="20"/>
        <w:szCs w:val="20"/>
      </w:rPr>
      <w:fldChar w:fldCharType="begin"/>
    </w:r>
    <w:r>
      <w:rPr>
        <w:rStyle w:val="Numerstrony"/>
        <w:sz w:val="20"/>
        <w:szCs w:val="20"/>
      </w:rPr>
      <w:instrText xml:space="preserve"> NUMPAGES </w:instrText>
    </w:r>
    <w:r>
      <w:rPr>
        <w:rStyle w:val="Numerstrony"/>
        <w:sz w:val="20"/>
        <w:szCs w:val="20"/>
      </w:rPr>
      <w:fldChar w:fldCharType="separate"/>
    </w:r>
    <w:r w:rsidR="00234A41">
      <w:rPr>
        <w:rStyle w:val="Numerstrony"/>
        <w:noProof/>
        <w:sz w:val="20"/>
        <w:szCs w:val="20"/>
      </w:rPr>
      <w:t>77</w:t>
    </w:r>
    <w:r>
      <w:rPr>
        <w:rStyle w:val="Numerstrony"/>
        <w:sz w:val="20"/>
        <w:szCs w:val="20"/>
      </w:rPr>
      <w:fldChar w:fldCharType="end"/>
    </w:r>
  </w:p>
  <w:p w:rsidR="00B94207" w:rsidRDefault="00B94207" w:rsidP="00BC1A27">
    <w:pPr>
      <w:pStyle w:val="Stopka"/>
      <w:ind w:right="360"/>
      <w:jc w:val="right"/>
      <w:rPr>
        <w:sz w:val="16"/>
        <w:szCs w:val="16"/>
      </w:rPr>
    </w:pPr>
    <w:r>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207" w:rsidRDefault="00B94207" w:rsidP="00C90D83">
      <w:r>
        <w:separator/>
      </w:r>
    </w:p>
  </w:footnote>
  <w:footnote w:type="continuationSeparator" w:id="0">
    <w:p w:rsidR="00B94207" w:rsidRDefault="00B94207" w:rsidP="00C90D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07" w:rsidRPr="00E60B4D" w:rsidRDefault="00B94207" w:rsidP="00BC1A27">
    <w:pPr>
      <w:pStyle w:val="Stopka"/>
      <w:ind w:right="360"/>
      <w:rPr>
        <w:lang w:val="en-GB"/>
      </w:rPr>
    </w:pPr>
    <w:r w:rsidRPr="00E60B4D">
      <w:rPr>
        <w:sz w:val="16"/>
        <w:lang w:val="en-GB"/>
      </w:rPr>
      <w:t>Directors’ Report on the operations of the PBG GROUP in H1 2008</w:t>
    </w:r>
  </w:p>
  <w:p w:rsidR="00B94207" w:rsidRPr="00E60B4D" w:rsidRDefault="00B94207">
    <w:pPr>
      <w:pStyle w:val="Nagwek"/>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07" w:rsidRPr="00E60B4D" w:rsidRDefault="00B94207" w:rsidP="00BC1A27">
    <w:pPr>
      <w:pStyle w:val="Stopka"/>
      <w:ind w:right="360"/>
      <w:rPr>
        <w:sz w:val="16"/>
        <w:szCs w:val="16"/>
        <w:lang w:val="en-GB"/>
      </w:rPr>
    </w:pPr>
    <w:r w:rsidRPr="00E60B4D">
      <w:rPr>
        <w:sz w:val="16"/>
        <w:lang w:val="en-GB"/>
      </w:rPr>
      <w:t>Directors’ Report on the operations of the PBG Group in H1 2013</w:t>
    </w:r>
  </w:p>
  <w:p w:rsidR="00B94207" w:rsidRPr="00E60B4D" w:rsidRDefault="00B94207">
    <w:pPr>
      <w:pStyle w:val="Nagwek"/>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07" w:rsidRPr="00E60B4D" w:rsidRDefault="00B94207" w:rsidP="00BC1A27">
    <w:pPr>
      <w:pStyle w:val="Stopka"/>
      <w:ind w:right="360"/>
      <w:rPr>
        <w:lang w:val="en-GB"/>
      </w:rPr>
    </w:pPr>
    <w:r w:rsidRPr="00E60B4D">
      <w:rPr>
        <w:sz w:val="16"/>
        <w:lang w:val="en-GB"/>
      </w:rPr>
      <w:t>Directors’ Report on the operations of the PBG GROUP in 2008</w:t>
    </w:r>
  </w:p>
  <w:p w:rsidR="00B94207" w:rsidRPr="00E60B4D" w:rsidRDefault="00B94207">
    <w:pPr>
      <w:pStyle w:val="Nagwek"/>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1CC"/>
    <w:multiLevelType w:val="hybridMultilevel"/>
    <w:tmpl w:val="FC9A29F4"/>
    <w:lvl w:ilvl="0" w:tplc="04150001">
      <w:start w:val="1"/>
      <w:numFmt w:val="bullet"/>
      <w:lvlText w:val=""/>
      <w:lvlJc w:val="left"/>
      <w:pPr>
        <w:tabs>
          <w:tab w:val="num" w:pos="720"/>
        </w:tabs>
        <w:ind w:left="720" w:hanging="360"/>
      </w:pPr>
      <w:rPr>
        <w:rFonts w:ascii="Symbol" w:hAnsi="Symbol" w:hint="default"/>
      </w:rPr>
    </w:lvl>
    <w:lvl w:ilvl="1" w:tplc="0415000B">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
    <w:nsid w:val="0FC36C33"/>
    <w:multiLevelType w:val="hybridMultilevel"/>
    <w:tmpl w:val="6A107AA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110F2338"/>
    <w:multiLevelType w:val="hybridMultilevel"/>
    <w:tmpl w:val="3692EE26"/>
    <w:lvl w:ilvl="0" w:tplc="38A0D8D2">
      <w:start w:val="1"/>
      <w:numFmt w:val="lowerLetter"/>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
    <w:nsid w:val="12E218DC"/>
    <w:multiLevelType w:val="hybridMultilevel"/>
    <w:tmpl w:val="D91CC1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5DA07A6"/>
    <w:multiLevelType w:val="hybridMultilevel"/>
    <w:tmpl w:val="3CA024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16C543E5"/>
    <w:multiLevelType w:val="hybridMultilevel"/>
    <w:tmpl w:val="CE261090"/>
    <w:lvl w:ilvl="0" w:tplc="0415000B">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B12520"/>
    <w:multiLevelType w:val="hybridMultilevel"/>
    <w:tmpl w:val="E3DCFC4C"/>
    <w:lvl w:ilvl="0" w:tplc="0415000B">
      <w:start w:val="1"/>
      <w:numFmt w:val="bullet"/>
      <w:lvlText w:val=""/>
      <w:lvlJc w:val="left"/>
      <w:pPr>
        <w:ind w:left="536" w:hanging="360"/>
      </w:pPr>
      <w:rPr>
        <w:rFonts w:ascii="Wingdings" w:hAnsi="Wingdings" w:hint="default"/>
      </w:rPr>
    </w:lvl>
    <w:lvl w:ilvl="1" w:tplc="04150003" w:tentative="1">
      <w:start w:val="1"/>
      <w:numFmt w:val="bullet"/>
      <w:lvlText w:val="o"/>
      <w:lvlJc w:val="left"/>
      <w:pPr>
        <w:ind w:left="1256" w:hanging="360"/>
      </w:pPr>
      <w:rPr>
        <w:rFonts w:ascii="Courier New" w:hAnsi="Courier New" w:cs="Courier New" w:hint="default"/>
      </w:rPr>
    </w:lvl>
    <w:lvl w:ilvl="2" w:tplc="04150005" w:tentative="1">
      <w:start w:val="1"/>
      <w:numFmt w:val="bullet"/>
      <w:lvlText w:val=""/>
      <w:lvlJc w:val="left"/>
      <w:pPr>
        <w:ind w:left="1976" w:hanging="360"/>
      </w:pPr>
      <w:rPr>
        <w:rFonts w:ascii="Wingdings" w:hAnsi="Wingdings" w:hint="default"/>
      </w:rPr>
    </w:lvl>
    <w:lvl w:ilvl="3" w:tplc="04150001" w:tentative="1">
      <w:start w:val="1"/>
      <w:numFmt w:val="bullet"/>
      <w:lvlText w:val=""/>
      <w:lvlJc w:val="left"/>
      <w:pPr>
        <w:ind w:left="2696" w:hanging="360"/>
      </w:pPr>
      <w:rPr>
        <w:rFonts w:ascii="Symbol" w:hAnsi="Symbol" w:hint="default"/>
      </w:rPr>
    </w:lvl>
    <w:lvl w:ilvl="4" w:tplc="04150003" w:tentative="1">
      <w:start w:val="1"/>
      <w:numFmt w:val="bullet"/>
      <w:lvlText w:val="o"/>
      <w:lvlJc w:val="left"/>
      <w:pPr>
        <w:ind w:left="3416" w:hanging="360"/>
      </w:pPr>
      <w:rPr>
        <w:rFonts w:ascii="Courier New" w:hAnsi="Courier New" w:cs="Courier New" w:hint="default"/>
      </w:rPr>
    </w:lvl>
    <w:lvl w:ilvl="5" w:tplc="04150005" w:tentative="1">
      <w:start w:val="1"/>
      <w:numFmt w:val="bullet"/>
      <w:lvlText w:val=""/>
      <w:lvlJc w:val="left"/>
      <w:pPr>
        <w:ind w:left="4136" w:hanging="360"/>
      </w:pPr>
      <w:rPr>
        <w:rFonts w:ascii="Wingdings" w:hAnsi="Wingdings" w:hint="default"/>
      </w:rPr>
    </w:lvl>
    <w:lvl w:ilvl="6" w:tplc="04150001" w:tentative="1">
      <w:start w:val="1"/>
      <w:numFmt w:val="bullet"/>
      <w:lvlText w:val=""/>
      <w:lvlJc w:val="left"/>
      <w:pPr>
        <w:ind w:left="4856" w:hanging="360"/>
      </w:pPr>
      <w:rPr>
        <w:rFonts w:ascii="Symbol" w:hAnsi="Symbol" w:hint="default"/>
      </w:rPr>
    </w:lvl>
    <w:lvl w:ilvl="7" w:tplc="04150003" w:tentative="1">
      <w:start w:val="1"/>
      <w:numFmt w:val="bullet"/>
      <w:lvlText w:val="o"/>
      <w:lvlJc w:val="left"/>
      <w:pPr>
        <w:ind w:left="5576" w:hanging="360"/>
      </w:pPr>
      <w:rPr>
        <w:rFonts w:ascii="Courier New" w:hAnsi="Courier New" w:cs="Courier New" w:hint="default"/>
      </w:rPr>
    </w:lvl>
    <w:lvl w:ilvl="8" w:tplc="04150005" w:tentative="1">
      <w:start w:val="1"/>
      <w:numFmt w:val="bullet"/>
      <w:lvlText w:val=""/>
      <w:lvlJc w:val="left"/>
      <w:pPr>
        <w:ind w:left="6296" w:hanging="360"/>
      </w:pPr>
      <w:rPr>
        <w:rFonts w:ascii="Wingdings" w:hAnsi="Wingdings" w:hint="default"/>
      </w:rPr>
    </w:lvl>
  </w:abstractNum>
  <w:abstractNum w:abstractNumId="7">
    <w:nsid w:val="22D15E87"/>
    <w:multiLevelType w:val="hybridMultilevel"/>
    <w:tmpl w:val="4F3AE73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37A2700"/>
    <w:multiLevelType w:val="hybridMultilevel"/>
    <w:tmpl w:val="B4EAF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675114F"/>
    <w:multiLevelType w:val="hybridMultilevel"/>
    <w:tmpl w:val="76D665AC"/>
    <w:lvl w:ilvl="0" w:tplc="04150005">
      <w:start w:val="1"/>
      <w:numFmt w:val="bullet"/>
      <w:lvlText w:val=""/>
      <w:lvlJc w:val="left"/>
      <w:pPr>
        <w:ind w:left="777" w:hanging="360"/>
      </w:pPr>
      <w:rPr>
        <w:rFonts w:ascii="Wingdings" w:hAnsi="Wingdings" w:cs="Wingdings"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10">
    <w:nsid w:val="2CAD3012"/>
    <w:multiLevelType w:val="hybridMultilevel"/>
    <w:tmpl w:val="AC48E22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37295F05"/>
    <w:multiLevelType w:val="hybridMultilevel"/>
    <w:tmpl w:val="37DECF5A"/>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3C36199A"/>
    <w:multiLevelType w:val="hybridMultilevel"/>
    <w:tmpl w:val="E368CE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3EB02D22"/>
    <w:multiLevelType w:val="hybridMultilevel"/>
    <w:tmpl w:val="3C108280"/>
    <w:lvl w:ilvl="0" w:tplc="0415000B">
      <w:start w:val="1"/>
      <w:numFmt w:val="bullet"/>
      <w:lvlText w:val=""/>
      <w:lvlJc w:val="left"/>
      <w:pPr>
        <w:ind w:left="536" w:hanging="360"/>
      </w:pPr>
      <w:rPr>
        <w:rFonts w:ascii="Wingdings" w:hAnsi="Wingdings" w:hint="default"/>
      </w:rPr>
    </w:lvl>
    <w:lvl w:ilvl="1" w:tplc="04150003" w:tentative="1">
      <w:start w:val="1"/>
      <w:numFmt w:val="bullet"/>
      <w:lvlText w:val="o"/>
      <w:lvlJc w:val="left"/>
      <w:pPr>
        <w:ind w:left="1256" w:hanging="360"/>
      </w:pPr>
      <w:rPr>
        <w:rFonts w:ascii="Courier New" w:hAnsi="Courier New" w:cs="Courier New" w:hint="default"/>
      </w:rPr>
    </w:lvl>
    <w:lvl w:ilvl="2" w:tplc="04150005" w:tentative="1">
      <w:start w:val="1"/>
      <w:numFmt w:val="bullet"/>
      <w:lvlText w:val=""/>
      <w:lvlJc w:val="left"/>
      <w:pPr>
        <w:ind w:left="1976" w:hanging="360"/>
      </w:pPr>
      <w:rPr>
        <w:rFonts w:ascii="Wingdings" w:hAnsi="Wingdings" w:hint="default"/>
      </w:rPr>
    </w:lvl>
    <w:lvl w:ilvl="3" w:tplc="04150001" w:tentative="1">
      <w:start w:val="1"/>
      <w:numFmt w:val="bullet"/>
      <w:lvlText w:val=""/>
      <w:lvlJc w:val="left"/>
      <w:pPr>
        <w:ind w:left="2696" w:hanging="360"/>
      </w:pPr>
      <w:rPr>
        <w:rFonts w:ascii="Symbol" w:hAnsi="Symbol" w:hint="default"/>
      </w:rPr>
    </w:lvl>
    <w:lvl w:ilvl="4" w:tplc="04150003" w:tentative="1">
      <w:start w:val="1"/>
      <w:numFmt w:val="bullet"/>
      <w:lvlText w:val="o"/>
      <w:lvlJc w:val="left"/>
      <w:pPr>
        <w:ind w:left="3416" w:hanging="360"/>
      </w:pPr>
      <w:rPr>
        <w:rFonts w:ascii="Courier New" w:hAnsi="Courier New" w:cs="Courier New" w:hint="default"/>
      </w:rPr>
    </w:lvl>
    <w:lvl w:ilvl="5" w:tplc="04150005" w:tentative="1">
      <w:start w:val="1"/>
      <w:numFmt w:val="bullet"/>
      <w:lvlText w:val=""/>
      <w:lvlJc w:val="left"/>
      <w:pPr>
        <w:ind w:left="4136" w:hanging="360"/>
      </w:pPr>
      <w:rPr>
        <w:rFonts w:ascii="Wingdings" w:hAnsi="Wingdings" w:hint="default"/>
      </w:rPr>
    </w:lvl>
    <w:lvl w:ilvl="6" w:tplc="04150001" w:tentative="1">
      <w:start w:val="1"/>
      <w:numFmt w:val="bullet"/>
      <w:lvlText w:val=""/>
      <w:lvlJc w:val="left"/>
      <w:pPr>
        <w:ind w:left="4856" w:hanging="360"/>
      </w:pPr>
      <w:rPr>
        <w:rFonts w:ascii="Symbol" w:hAnsi="Symbol" w:hint="default"/>
      </w:rPr>
    </w:lvl>
    <w:lvl w:ilvl="7" w:tplc="04150003" w:tentative="1">
      <w:start w:val="1"/>
      <w:numFmt w:val="bullet"/>
      <w:lvlText w:val="o"/>
      <w:lvlJc w:val="left"/>
      <w:pPr>
        <w:ind w:left="5576" w:hanging="360"/>
      </w:pPr>
      <w:rPr>
        <w:rFonts w:ascii="Courier New" w:hAnsi="Courier New" w:cs="Courier New" w:hint="default"/>
      </w:rPr>
    </w:lvl>
    <w:lvl w:ilvl="8" w:tplc="04150005" w:tentative="1">
      <w:start w:val="1"/>
      <w:numFmt w:val="bullet"/>
      <w:lvlText w:val=""/>
      <w:lvlJc w:val="left"/>
      <w:pPr>
        <w:ind w:left="6296" w:hanging="360"/>
      </w:pPr>
      <w:rPr>
        <w:rFonts w:ascii="Wingdings" w:hAnsi="Wingdings" w:hint="default"/>
      </w:rPr>
    </w:lvl>
  </w:abstractNum>
  <w:abstractNum w:abstractNumId="14">
    <w:nsid w:val="3FD93912"/>
    <w:multiLevelType w:val="hybridMultilevel"/>
    <w:tmpl w:val="5088E3C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4B48461F"/>
    <w:multiLevelType w:val="hybridMultilevel"/>
    <w:tmpl w:val="A57AC64E"/>
    <w:lvl w:ilvl="0" w:tplc="0415000B">
      <w:start w:val="1"/>
      <w:numFmt w:val="bullet"/>
      <w:lvlText w:val=""/>
      <w:lvlJc w:val="left"/>
      <w:pPr>
        <w:ind w:left="536" w:hanging="360"/>
      </w:pPr>
      <w:rPr>
        <w:rFonts w:ascii="Wingdings" w:hAnsi="Wingdings" w:hint="default"/>
      </w:rPr>
    </w:lvl>
    <w:lvl w:ilvl="1" w:tplc="04150003" w:tentative="1">
      <w:start w:val="1"/>
      <w:numFmt w:val="bullet"/>
      <w:lvlText w:val="o"/>
      <w:lvlJc w:val="left"/>
      <w:pPr>
        <w:ind w:left="1256" w:hanging="360"/>
      </w:pPr>
      <w:rPr>
        <w:rFonts w:ascii="Courier New" w:hAnsi="Courier New" w:cs="Courier New" w:hint="default"/>
      </w:rPr>
    </w:lvl>
    <w:lvl w:ilvl="2" w:tplc="04150005" w:tentative="1">
      <w:start w:val="1"/>
      <w:numFmt w:val="bullet"/>
      <w:lvlText w:val=""/>
      <w:lvlJc w:val="left"/>
      <w:pPr>
        <w:ind w:left="1976" w:hanging="360"/>
      </w:pPr>
      <w:rPr>
        <w:rFonts w:ascii="Wingdings" w:hAnsi="Wingdings" w:hint="default"/>
      </w:rPr>
    </w:lvl>
    <w:lvl w:ilvl="3" w:tplc="04150001" w:tentative="1">
      <w:start w:val="1"/>
      <w:numFmt w:val="bullet"/>
      <w:lvlText w:val=""/>
      <w:lvlJc w:val="left"/>
      <w:pPr>
        <w:ind w:left="2696" w:hanging="360"/>
      </w:pPr>
      <w:rPr>
        <w:rFonts w:ascii="Symbol" w:hAnsi="Symbol" w:hint="default"/>
      </w:rPr>
    </w:lvl>
    <w:lvl w:ilvl="4" w:tplc="04150003" w:tentative="1">
      <w:start w:val="1"/>
      <w:numFmt w:val="bullet"/>
      <w:lvlText w:val="o"/>
      <w:lvlJc w:val="left"/>
      <w:pPr>
        <w:ind w:left="3416" w:hanging="360"/>
      </w:pPr>
      <w:rPr>
        <w:rFonts w:ascii="Courier New" w:hAnsi="Courier New" w:cs="Courier New" w:hint="default"/>
      </w:rPr>
    </w:lvl>
    <w:lvl w:ilvl="5" w:tplc="04150005" w:tentative="1">
      <w:start w:val="1"/>
      <w:numFmt w:val="bullet"/>
      <w:lvlText w:val=""/>
      <w:lvlJc w:val="left"/>
      <w:pPr>
        <w:ind w:left="4136" w:hanging="360"/>
      </w:pPr>
      <w:rPr>
        <w:rFonts w:ascii="Wingdings" w:hAnsi="Wingdings" w:hint="default"/>
      </w:rPr>
    </w:lvl>
    <w:lvl w:ilvl="6" w:tplc="04150001" w:tentative="1">
      <w:start w:val="1"/>
      <w:numFmt w:val="bullet"/>
      <w:lvlText w:val=""/>
      <w:lvlJc w:val="left"/>
      <w:pPr>
        <w:ind w:left="4856" w:hanging="360"/>
      </w:pPr>
      <w:rPr>
        <w:rFonts w:ascii="Symbol" w:hAnsi="Symbol" w:hint="default"/>
      </w:rPr>
    </w:lvl>
    <w:lvl w:ilvl="7" w:tplc="04150003" w:tentative="1">
      <w:start w:val="1"/>
      <w:numFmt w:val="bullet"/>
      <w:lvlText w:val="o"/>
      <w:lvlJc w:val="left"/>
      <w:pPr>
        <w:ind w:left="5576" w:hanging="360"/>
      </w:pPr>
      <w:rPr>
        <w:rFonts w:ascii="Courier New" w:hAnsi="Courier New" w:cs="Courier New" w:hint="default"/>
      </w:rPr>
    </w:lvl>
    <w:lvl w:ilvl="8" w:tplc="04150005" w:tentative="1">
      <w:start w:val="1"/>
      <w:numFmt w:val="bullet"/>
      <w:lvlText w:val=""/>
      <w:lvlJc w:val="left"/>
      <w:pPr>
        <w:ind w:left="6296" w:hanging="360"/>
      </w:pPr>
      <w:rPr>
        <w:rFonts w:ascii="Wingdings" w:hAnsi="Wingdings" w:hint="default"/>
      </w:rPr>
    </w:lvl>
  </w:abstractNum>
  <w:abstractNum w:abstractNumId="16">
    <w:nsid w:val="4D282DFE"/>
    <w:multiLevelType w:val="hybridMultilevel"/>
    <w:tmpl w:val="47923C20"/>
    <w:lvl w:ilvl="0" w:tplc="F65CCB94">
      <w:start w:val="1"/>
      <w:numFmt w:val="decimal"/>
      <w:lvlText w:val="%1."/>
      <w:lvlJc w:val="left"/>
      <w:pPr>
        <w:ind w:left="720" w:hanging="360"/>
      </w:pPr>
      <w:rPr>
        <w:rFonts w:ascii="Century Gothic" w:hAnsi="Century Gothic" w:hint="default"/>
        <w:b/>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4D5A3737"/>
    <w:multiLevelType w:val="hybridMultilevel"/>
    <w:tmpl w:val="CF6E4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FE26859"/>
    <w:multiLevelType w:val="hybridMultilevel"/>
    <w:tmpl w:val="D626F152"/>
    <w:lvl w:ilvl="0" w:tplc="04150001">
      <w:start w:val="1"/>
      <w:numFmt w:val="decimal"/>
      <w:lvlText w:val="%1)"/>
      <w:lvlJc w:val="left"/>
      <w:pPr>
        <w:ind w:left="855" w:hanging="495"/>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52E7349C"/>
    <w:multiLevelType w:val="hybridMultilevel"/>
    <w:tmpl w:val="126889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5475EE9"/>
    <w:multiLevelType w:val="hybridMultilevel"/>
    <w:tmpl w:val="953A7D5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56C62E4F"/>
    <w:multiLevelType w:val="hybridMultilevel"/>
    <w:tmpl w:val="B3928DEC"/>
    <w:lvl w:ilvl="0" w:tplc="440E211A">
      <w:start w:val="1"/>
      <w:numFmt w:val="bullet"/>
      <w:pStyle w:val="Stylwyszczegzeznakiemkwadratup1"/>
      <w:lvlText w:val=""/>
      <w:lvlJc w:val="left"/>
      <w:pPr>
        <w:tabs>
          <w:tab w:val="num" w:pos="360"/>
        </w:tabs>
        <w:ind w:left="360" w:hanging="360"/>
      </w:pPr>
      <w:rPr>
        <w:rFonts w:ascii="Wingdings" w:hAnsi="Wingdings" w:hint="default"/>
      </w:rPr>
    </w:lvl>
    <w:lvl w:ilvl="1" w:tplc="633A0D3C">
      <w:start w:val="1"/>
      <w:numFmt w:val="bullet"/>
      <w:lvlText w:val="o"/>
      <w:lvlJc w:val="left"/>
      <w:pPr>
        <w:tabs>
          <w:tab w:val="num" w:pos="1440"/>
        </w:tabs>
        <w:ind w:left="1440" w:hanging="360"/>
      </w:pPr>
      <w:rPr>
        <w:rFonts w:ascii="Courier New" w:hAnsi="Courier New" w:hint="default"/>
      </w:rPr>
    </w:lvl>
    <w:lvl w:ilvl="2" w:tplc="2692F226">
      <w:start w:val="1"/>
      <w:numFmt w:val="bullet"/>
      <w:lvlText w:val=""/>
      <w:lvlJc w:val="left"/>
      <w:pPr>
        <w:tabs>
          <w:tab w:val="num" w:pos="2160"/>
        </w:tabs>
        <w:ind w:left="2160" w:hanging="360"/>
      </w:pPr>
      <w:rPr>
        <w:rFonts w:ascii="Wingdings" w:hAnsi="Wingdings" w:hint="default"/>
      </w:rPr>
    </w:lvl>
    <w:lvl w:ilvl="3" w:tplc="637E3980" w:tentative="1">
      <w:start w:val="1"/>
      <w:numFmt w:val="bullet"/>
      <w:lvlText w:val=""/>
      <w:lvlJc w:val="left"/>
      <w:pPr>
        <w:tabs>
          <w:tab w:val="num" w:pos="2880"/>
        </w:tabs>
        <w:ind w:left="2880" w:hanging="360"/>
      </w:pPr>
      <w:rPr>
        <w:rFonts w:ascii="Symbol" w:hAnsi="Symbol" w:hint="default"/>
      </w:rPr>
    </w:lvl>
    <w:lvl w:ilvl="4" w:tplc="34FAB4B6" w:tentative="1">
      <w:start w:val="1"/>
      <w:numFmt w:val="bullet"/>
      <w:lvlText w:val="o"/>
      <w:lvlJc w:val="left"/>
      <w:pPr>
        <w:tabs>
          <w:tab w:val="num" w:pos="3600"/>
        </w:tabs>
        <w:ind w:left="3600" w:hanging="360"/>
      </w:pPr>
      <w:rPr>
        <w:rFonts w:ascii="Courier New" w:hAnsi="Courier New" w:hint="default"/>
      </w:rPr>
    </w:lvl>
    <w:lvl w:ilvl="5" w:tplc="3066043A" w:tentative="1">
      <w:start w:val="1"/>
      <w:numFmt w:val="bullet"/>
      <w:lvlText w:val=""/>
      <w:lvlJc w:val="left"/>
      <w:pPr>
        <w:tabs>
          <w:tab w:val="num" w:pos="4320"/>
        </w:tabs>
        <w:ind w:left="4320" w:hanging="360"/>
      </w:pPr>
      <w:rPr>
        <w:rFonts w:ascii="Wingdings" w:hAnsi="Wingdings" w:hint="default"/>
      </w:rPr>
    </w:lvl>
    <w:lvl w:ilvl="6" w:tplc="64ACBB32" w:tentative="1">
      <w:start w:val="1"/>
      <w:numFmt w:val="bullet"/>
      <w:lvlText w:val=""/>
      <w:lvlJc w:val="left"/>
      <w:pPr>
        <w:tabs>
          <w:tab w:val="num" w:pos="5040"/>
        </w:tabs>
        <w:ind w:left="5040" w:hanging="360"/>
      </w:pPr>
      <w:rPr>
        <w:rFonts w:ascii="Symbol" w:hAnsi="Symbol" w:hint="default"/>
      </w:rPr>
    </w:lvl>
    <w:lvl w:ilvl="7" w:tplc="F2380A46" w:tentative="1">
      <w:start w:val="1"/>
      <w:numFmt w:val="bullet"/>
      <w:lvlText w:val="o"/>
      <w:lvlJc w:val="left"/>
      <w:pPr>
        <w:tabs>
          <w:tab w:val="num" w:pos="5760"/>
        </w:tabs>
        <w:ind w:left="5760" w:hanging="360"/>
      </w:pPr>
      <w:rPr>
        <w:rFonts w:ascii="Courier New" w:hAnsi="Courier New" w:hint="default"/>
      </w:rPr>
    </w:lvl>
    <w:lvl w:ilvl="8" w:tplc="8ABE0A06" w:tentative="1">
      <w:start w:val="1"/>
      <w:numFmt w:val="bullet"/>
      <w:lvlText w:val=""/>
      <w:lvlJc w:val="left"/>
      <w:pPr>
        <w:tabs>
          <w:tab w:val="num" w:pos="6480"/>
        </w:tabs>
        <w:ind w:left="6480" w:hanging="360"/>
      </w:pPr>
      <w:rPr>
        <w:rFonts w:ascii="Wingdings" w:hAnsi="Wingdings" w:hint="default"/>
      </w:rPr>
    </w:lvl>
  </w:abstractNum>
  <w:abstractNum w:abstractNumId="22">
    <w:nsid w:val="57366827"/>
    <w:multiLevelType w:val="hybridMultilevel"/>
    <w:tmpl w:val="C0B80AD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5CA20ADC"/>
    <w:multiLevelType w:val="hybridMultilevel"/>
    <w:tmpl w:val="9948ECCA"/>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nsid w:val="5DEA2539"/>
    <w:multiLevelType w:val="hybridMultilevel"/>
    <w:tmpl w:val="631A434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nsid w:val="5DF663D0"/>
    <w:multiLevelType w:val="hybridMultilevel"/>
    <w:tmpl w:val="D922691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5E6A5DB0"/>
    <w:multiLevelType w:val="hybridMultilevel"/>
    <w:tmpl w:val="F5AA2C4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66DD6731"/>
    <w:multiLevelType w:val="multilevel"/>
    <w:tmpl w:val="1A4422B6"/>
    <w:lvl w:ilvl="0">
      <w:start w:val="1"/>
      <w:numFmt w:val="bullet"/>
      <w:pStyle w:val="Punkt1"/>
      <w:lvlText w:val=""/>
      <w:lvlJc w:val="left"/>
      <w:pPr>
        <w:tabs>
          <w:tab w:val="num" w:pos="360"/>
        </w:tabs>
        <w:ind w:left="360" w:hanging="360"/>
      </w:pPr>
      <w:rPr>
        <w:rFonts w:ascii="Wingdings" w:hAnsi="Wingdings" w:hint="default"/>
        <w:sz w:val="16"/>
      </w:rPr>
    </w:lvl>
    <w:lvl w:ilvl="1">
      <w:start w:val="1"/>
      <w:numFmt w:val="bullet"/>
      <w:pStyle w:val="PUNKT2"/>
      <w:lvlText w:val=""/>
      <w:lvlJc w:val="left"/>
      <w:pPr>
        <w:tabs>
          <w:tab w:val="num" w:pos="360"/>
        </w:tabs>
        <w:ind w:left="360" w:hanging="360"/>
      </w:pPr>
      <w:rPr>
        <w:rFonts w:ascii="Wingdings" w:hAnsi="Wingdings" w:hint="default"/>
        <w:sz w:val="14"/>
      </w:rPr>
    </w:lvl>
    <w:lvl w:ilvl="2">
      <w:start w:val="1"/>
      <w:numFmt w:val="bullet"/>
      <w:pStyle w:val="PUNKT3"/>
      <w:lvlText w:val=""/>
      <w:lvlJc w:val="left"/>
      <w:pPr>
        <w:tabs>
          <w:tab w:val="num" w:pos="1080"/>
        </w:tabs>
        <w:ind w:left="1080" w:hanging="360"/>
      </w:pPr>
      <w:rPr>
        <w:rFonts w:ascii="Symbol" w:hAnsi="Symbol" w:hint="default"/>
        <w:sz w:val="16"/>
      </w:rPr>
    </w:lvl>
    <w:lvl w:ilvl="3">
      <w:start w:val="1"/>
      <w:numFmt w:val="bullet"/>
      <w:pStyle w:val="PUNKT3"/>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6F667203"/>
    <w:multiLevelType w:val="hybridMultilevel"/>
    <w:tmpl w:val="714C02E2"/>
    <w:lvl w:ilvl="0" w:tplc="04150001">
      <w:start w:val="1"/>
      <w:numFmt w:val="decimal"/>
      <w:lvlText w:val="%1."/>
      <w:lvlJc w:val="left"/>
      <w:pPr>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9">
    <w:nsid w:val="70BD63F7"/>
    <w:multiLevelType w:val="hybridMultilevel"/>
    <w:tmpl w:val="7F4889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58B14BD"/>
    <w:multiLevelType w:val="hybridMultilevel"/>
    <w:tmpl w:val="B254AE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78005EEC"/>
    <w:multiLevelType w:val="hybridMultilevel"/>
    <w:tmpl w:val="9C669A8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78203E40"/>
    <w:multiLevelType w:val="hybridMultilevel"/>
    <w:tmpl w:val="BC8AA9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7896580A"/>
    <w:multiLevelType w:val="hybridMultilevel"/>
    <w:tmpl w:val="6AC4435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nsid w:val="7A777817"/>
    <w:multiLevelType w:val="hybridMultilevel"/>
    <w:tmpl w:val="CDA8427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7F2B5867"/>
    <w:multiLevelType w:val="hybridMultilevel"/>
    <w:tmpl w:val="6972AADE"/>
    <w:lvl w:ilvl="0" w:tplc="04150001">
      <w:start w:val="1"/>
      <w:numFmt w:val="bullet"/>
      <w:lvlText w:val=""/>
      <w:lvlJc w:val="left"/>
      <w:pPr>
        <w:tabs>
          <w:tab w:val="num" w:pos="720"/>
        </w:tabs>
        <w:ind w:left="720" w:hanging="360"/>
      </w:pPr>
      <w:rPr>
        <w:rFonts w:ascii="Symbol" w:hAnsi="Symbol"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7FF11BD3"/>
    <w:multiLevelType w:val="hybridMultilevel"/>
    <w:tmpl w:val="31A86D6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7"/>
  </w:num>
  <w:num w:numId="2">
    <w:abstractNumId w:val="21"/>
  </w:num>
  <w:num w:numId="3">
    <w:abstractNumId w:val="19"/>
  </w:num>
  <w:num w:numId="4">
    <w:abstractNumId w:val="35"/>
  </w:num>
  <w:num w:numId="5">
    <w:abstractNumId w:val="25"/>
  </w:num>
  <w:num w:numId="6">
    <w:abstractNumId w:val="26"/>
  </w:num>
  <w:num w:numId="7">
    <w:abstractNumId w:val="12"/>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8"/>
  </w:num>
  <w:num w:numId="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
  </w:num>
  <w:num w:numId="18">
    <w:abstractNumId w:val="17"/>
  </w:num>
  <w:num w:numId="19">
    <w:abstractNumId w:val="23"/>
  </w:num>
  <w:num w:numId="20">
    <w:abstractNumId w:val="15"/>
  </w:num>
  <w:num w:numId="21">
    <w:abstractNumId w:val="6"/>
  </w:num>
  <w:num w:numId="22">
    <w:abstractNumId w:val="13"/>
  </w:num>
  <w:num w:numId="23">
    <w:abstractNumId w:val="29"/>
  </w:num>
  <w:num w:numId="24">
    <w:abstractNumId w:val="22"/>
  </w:num>
  <w:num w:numId="25">
    <w:abstractNumId w:val="24"/>
  </w:num>
  <w:num w:numId="26">
    <w:abstractNumId w:val="8"/>
  </w:num>
  <w:num w:numId="27">
    <w:abstractNumId w:val="1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6"/>
  </w:num>
  <w:num w:numId="35">
    <w:abstractNumId w:val="33"/>
  </w:num>
  <w:num w:numId="36">
    <w:abstractNumId w:val="32"/>
  </w:num>
  <w:num w:numId="37">
    <w:abstractNumId w:val="4"/>
  </w:num>
  <w:num w:numId="38">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D83"/>
    <w:rsid w:val="000011E3"/>
    <w:rsid w:val="00002D6F"/>
    <w:rsid w:val="000045A5"/>
    <w:rsid w:val="00004705"/>
    <w:rsid w:val="00006607"/>
    <w:rsid w:val="000068F6"/>
    <w:rsid w:val="000069D6"/>
    <w:rsid w:val="00007E7E"/>
    <w:rsid w:val="00012138"/>
    <w:rsid w:val="0001328B"/>
    <w:rsid w:val="00013CE3"/>
    <w:rsid w:val="00015B56"/>
    <w:rsid w:val="00016552"/>
    <w:rsid w:val="00020007"/>
    <w:rsid w:val="000205B1"/>
    <w:rsid w:val="0002144A"/>
    <w:rsid w:val="000238AB"/>
    <w:rsid w:val="00023B81"/>
    <w:rsid w:val="00025271"/>
    <w:rsid w:val="00027F28"/>
    <w:rsid w:val="00030102"/>
    <w:rsid w:val="000302E9"/>
    <w:rsid w:val="000318DA"/>
    <w:rsid w:val="0003283E"/>
    <w:rsid w:val="000353DC"/>
    <w:rsid w:val="00035BB3"/>
    <w:rsid w:val="00036693"/>
    <w:rsid w:val="0003727A"/>
    <w:rsid w:val="00037B91"/>
    <w:rsid w:val="000408D8"/>
    <w:rsid w:val="00041FB0"/>
    <w:rsid w:val="000443C8"/>
    <w:rsid w:val="0004767A"/>
    <w:rsid w:val="00052860"/>
    <w:rsid w:val="00056112"/>
    <w:rsid w:val="00060425"/>
    <w:rsid w:val="000604C1"/>
    <w:rsid w:val="00060A7F"/>
    <w:rsid w:val="00060C92"/>
    <w:rsid w:val="000612B8"/>
    <w:rsid w:val="000619E8"/>
    <w:rsid w:val="00065B07"/>
    <w:rsid w:val="00065FC4"/>
    <w:rsid w:val="00067AD6"/>
    <w:rsid w:val="00067CE3"/>
    <w:rsid w:val="00071B59"/>
    <w:rsid w:val="00074396"/>
    <w:rsid w:val="00077BD3"/>
    <w:rsid w:val="000820C1"/>
    <w:rsid w:val="0008224B"/>
    <w:rsid w:val="00083B8E"/>
    <w:rsid w:val="00086027"/>
    <w:rsid w:val="00090076"/>
    <w:rsid w:val="00091B62"/>
    <w:rsid w:val="00091E0C"/>
    <w:rsid w:val="00092257"/>
    <w:rsid w:val="00092759"/>
    <w:rsid w:val="000943C6"/>
    <w:rsid w:val="00094B1C"/>
    <w:rsid w:val="0009583D"/>
    <w:rsid w:val="00095FBE"/>
    <w:rsid w:val="00096D2B"/>
    <w:rsid w:val="000A4BE4"/>
    <w:rsid w:val="000A503B"/>
    <w:rsid w:val="000A54D5"/>
    <w:rsid w:val="000A6953"/>
    <w:rsid w:val="000B34B7"/>
    <w:rsid w:val="000B529A"/>
    <w:rsid w:val="000B6923"/>
    <w:rsid w:val="000B767E"/>
    <w:rsid w:val="000B7A67"/>
    <w:rsid w:val="000B7E09"/>
    <w:rsid w:val="000C0F5D"/>
    <w:rsid w:val="000C0FA1"/>
    <w:rsid w:val="000C1942"/>
    <w:rsid w:val="000C338D"/>
    <w:rsid w:val="000C3B83"/>
    <w:rsid w:val="000C432A"/>
    <w:rsid w:val="000C4FA2"/>
    <w:rsid w:val="000C643C"/>
    <w:rsid w:val="000C6DE0"/>
    <w:rsid w:val="000D064A"/>
    <w:rsid w:val="000D26CE"/>
    <w:rsid w:val="000D28EB"/>
    <w:rsid w:val="000D3248"/>
    <w:rsid w:val="000E27EF"/>
    <w:rsid w:val="000E28F9"/>
    <w:rsid w:val="000E31D4"/>
    <w:rsid w:val="000F1DC8"/>
    <w:rsid w:val="000F2538"/>
    <w:rsid w:val="000F2EE0"/>
    <w:rsid w:val="000F5D96"/>
    <w:rsid w:val="000F6450"/>
    <w:rsid w:val="000F6854"/>
    <w:rsid w:val="000F72E2"/>
    <w:rsid w:val="00101135"/>
    <w:rsid w:val="001016AD"/>
    <w:rsid w:val="00101E94"/>
    <w:rsid w:val="00102CFA"/>
    <w:rsid w:val="00102E66"/>
    <w:rsid w:val="0010475E"/>
    <w:rsid w:val="001103FA"/>
    <w:rsid w:val="00112202"/>
    <w:rsid w:val="00112EAB"/>
    <w:rsid w:val="0011420A"/>
    <w:rsid w:val="001149E3"/>
    <w:rsid w:val="00115F45"/>
    <w:rsid w:val="00116C95"/>
    <w:rsid w:val="00116F45"/>
    <w:rsid w:val="00121286"/>
    <w:rsid w:val="001262CD"/>
    <w:rsid w:val="00126FB3"/>
    <w:rsid w:val="001305D4"/>
    <w:rsid w:val="001318A9"/>
    <w:rsid w:val="00132F74"/>
    <w:rsid w:val="00133A02"/>
    <w:rsid w:val="00136533"/>
    <w:rsid w:val="00136C42"/>
    <w:rsid w:val="0014129B"/>
    <w:rsid w:val="001420DD"/>
    <w:rsid w:val="00142BE7"/>
    <w:rsid w:val="001448C3"/>
    <w:rsid w:val="00145295"/>
    <w:rsid w:val="00146F69"/>
    <w:rsid w:val="00147113"/>
    <w:rsid w:val="001476C2"/>
    <w:rsid w:val="00147BB3"/>
    <w:rsid w:val="00150F25"/>
    <w:rsid w:val="00151148"/>
    <w:rsid w:val="00154060"/>
    <w:rsid w:val="00154FE9"/>
    <w:rsid w:val="001552E2"/>
    <w:rsid w:val="001555BB"/>
    <w:rsid w:val="001563D0"/>
    <w:rsid w:val="001606C9"/>
    <w:rsid w:val="001622FA"/>
    <w:rsid w:val="001644AE"/>
    <w:rsid w:val="001650F0"/>
    <w:rsid w:val="001704FF"/>
    <w:rsid w:val="0017091A"/>
    <w:rsid w:val="00170B09"/>
    <w:rsid w:val="00171281"/>
    <w:rsid w:val="001712DB"/>
    <w:rsid w:val="001749E6"/>
    <w:rsid w:val="00174C8D"/>
    <w:rsid w:val="00175AAB"/>
    <w:rsid w:val="001775C8"/>
    <w:rsid w:val="001804E0"/>
    <w:rsid w:val="001819B7"/>
    <w:rsid w:val="0018491F"/>
    <w:rsid w:val="0018734E"/>
    <w:rsid w:val="00192F88"/>
    <w:rsid w:val="0019326D"/>
    <w:rsid w:val="00193EC1"/>
    <w:rsid w:val="001963E6"/>
    <w:rsid w:val="00196E88"/>
    <w:rsid w:val="001974C4"/>
    <w:rsid w:val="001A05FB"/>
    <w:rsid w:val="001A2001"/>
    <w:rsid w:val="001A2430"/>
    <w:rsid w:val="001A4015"/>
    <w:rsid w:val="001A5251"/>
    <w:rsid w:val="001B2A35"/>
    <w:rsid w:val="001B2A3F"/>
    <w:rsid w:val="001B2FBB"/>
    <w:rsid w:val="001C01F5"/>
    <w:rsid w:val="001C04AF"/>
    <w:rsid w:val="001C13D3"/>
    <w:rsid w:val="001C339E"/>
    <w:rsid w:val="001C4C51"/>
    <w:rsid w:val="001C614C"/>
    <w:rsid w:val="001C67A7"/>
    <w:rsid w:val="001D0CDB"/>
    <w:rsid w:val="001D0D25"/>
    <w:rsid w:val="001D2BE5"/>
    <w:rsid w:val="001D676C"/>
    <w:rsid w:val="001E05BF"/>
    <w:rsid w:val="001E0643"/>
    <w:rsid w:val="001E0B42"/>
    <w:rsid w:val="001E0E7C"/>
    <w:rsid w:val="001E2539"/>
    <w:rsid w:val="001E3C37"/>
    <w:rsid w:val="001E5A90"/>
    <w:rsid w:val="001E5AEB"/>
    <w:rsid w:val="001E5D2A"/>
    <w:rsid w:val="001E76F9"/>
    <w:rsid w:val="001F0AA2"/>
    <w:rsid w:val="001F54B9"/>
    <w:rsid w:val="001F647F"/>
    <w:rsid w:val="001F692D"/>
    <w:rsid w:val="001F7AAC"/>
    <w:rsid w:val="002003DD"/>
    <w:rsid w:val="00200738"/>
    <w:rsid w:val="00202767"/>
    <w:rsid w:val="00203084"/>
    <w:rsid w:val="002042F3"/>
    <w:rsid w:val="00204303"/>
    <w:rsid w:val="0020435F"/>
    <w:rsid w:val="002046E0"/>
    <w:rsid w:val="002048FD"/>
    <w:rsid w:val="00210D73"/>
    <w:rsid w:val="002135D3"/>
    <w:rsid w:val="002138E1"/>
    <w:rsid w:val="00216B1E"/>
    <w:rsid w:val="0022007A"/>
    <w:rsid w:val="00220E78"/>
    <w:rsid w:val="00222E85"/>
    <w:rsid w:val="00222FA4"/>
    <w:rsid w:val="00225D09"/>
    <w:rsid w:val="002307DA"/>
    <w:rsid w:val="00231F8B"/>
    <w:rsid w:val="00232215"/>
    <w:rsid w:val="00233CDF"/>
    <w:rsid w:val="00234A41"/>
    <w:rsid w:val="002353CD"/>
    <w:rsid w:val="00235F98"/>
    <w:rsid w:val="0024247F"/>
    <w:rsid w:val="002429E0"/>
    <w:rsid w:val="002433D8"/>
    <w:rsid w:val="00243765"/>
    <w:rsid w:val="002470F7"/>
    <w:rsid w:val="002502D0"/>
    <w:rsid w:val="00250FC0"/>
    <w:rsid w:val="00253512"/>
    <w:rsid w:val="00253C06"/>
    <w:rsid w:val="00255754"/>
    <w:rsid w:val="00260654"/>
    <w:rsid w:val="0026281E"/>
    <w:rsid w:val="00262940"/>
    <w:rsid w:val="00265425"/>
    <w:rsid w:val="002658B6"/>
    <w:rsid w:val="002659DA"/>
    <w:rsid w:val="00265CF0"/>
    <w:rsid w:val="00266B87"/>
    <w:rsid w:val="00267AB0"/>
    <w:rsid w:val="0027064D"/>
    <w:rsid w:val="00272CAD"/>
    <w:rsid w:val="00274508"/>
    <w:rsid w:val="002753CD"/>
    <w:rsid w:val="002768CE"/>
    <w:rsid w:val="00276BB0"/>
    <w:rsid w:val="00280F99"/>
    <w:rsid w:val="00284688"/>
    <w:rsid w:val="00285EF9"/>
    <w:rsid w:val="00286BB7"/>
    <w:rsid w:val="0028758A"/>
    <w:rsid w:val="0029051F"/>
    <w:rsid w:val="0029154E"/>
    <w:rsid w:val="002941B6"/>
    <w:rsid w:val="00296076"/>
    <w:rsid w:val="002972FA"/>
    <w:rsid w:val="002A0192"/>
    <w:rsid w:val="002A0A7F"/>
    <w:rsid w:val="002A1633"/>
    <w:rsid w:val="002A34F4"/>
    <w:rsid w:val="002A5856"/>
    <w:rsid w:val="002A7140"/>
    <w:rsid w:val="002B09CA"/>
    <w:rsid w:val="002B0B95"/>
    <w:rsid w:val="002B17B8"/>
    <w:rsid w:val="002B1F23"/>
    <w:rsid w:val="002B4EE4"/>
    <w:rsid w:val="002B5C1A"/>
    <w:rsid w:val="002B63BD"/>
    <w:rsid w:val="002B6DC1"/>
    <w:rsid w:val="002B71B9"/>
    <w:rsid w:val="002B7772"/>
    <w:rsid w:val="002B7BB1"/>
    <w:rsid w:val="002B7C1E"/>
    <w:rsid w:val="002C1F00"/>
    <w:rsid w:val="002C1F22"/>
    <w:rsid w:val="002C1FDD"/>
    <w:rsid w:val="002C2DC6"/>
    <w:rsid w:val="002C6791"/>
    <w:rsid w:val="002C73B2"/>
    <w:rsid w:val="002D1291"/>
    <w:rsid w:val="002D190C"/>
    <w:rsid w:val="002D375B"/>
    <w:rsid w:val="002D416C"/>
    <w:rsid w:val="002D54DD"/>
    <w:rsid w:val="002D5DBA"/>
    <w:rsid w:val="002D5E0A"/>
    <w:rsid w:val="002D7E26"/>
    <w:rsid w:val="002E09EE"/>
    <w:rsid w:val="002E0F0D"/>
    <w:rsid w:val="002E1630"/>
    <w:rsid w:val="002E32AF"/>
    <w:rsid w:val="002E36CF"/>
    <w:rsid w:val="002E3B6C"/>
    <w:rsid w:val="002E3B82"/>
    <w:rsid w:val="002E627F"/>
    <w:rsid w:val="002E659C"/>
    <w:rsid w:val="002E6883"/>
    <w:rsid w:val="002E7F25"/>
    <w:rsid w:val="002F09E6"/>
    <w:rsid w:val="002F2392"/>
    <w:rsid w:val="002F3EAD"/>
    <w:rsid w:val="002F4447"/>
    <w:rsid w:val="002F4946"/>
    <w:rsid w:val="002F4EED"/>
    <w:rsid w:val="002F5106"/>
    <w:rsid w:val="002F5CBD"/>
    <w:rsid w:val="002F756E"/>
    <w:rsid w:val="002F7ED0"/>
    <w:rsid w:val="00300F09"/>
    <w:rsid w:val="00304321"/>
    <w:rsid w:val="0030542E"/>
    <w:rsid w:val="00306E54"/>
    <w:rsid w:val="00311130"/>
    <w:rsid w:val="003128F9"/>
    <w:rsid w:val="00313181"/>
    <w:rsid w:val="00313911"/>
    <w:rsid w:val="0031406E"/>
    <w:rsid w:val="00314314"/>
    <w:rsid w:val="00314FE6"/>
    <w:rsid w:val="00315A23"/>
    <w:rsid w:val="00316C7A"/>
    <w:rsid w:val="00317001"/>
    <w:rsid w:val="00317882"/>
    <w:rsid w:val="003206D6"/>
    <w:rsid w:val="003224A4"/>
    <w:rsid w:val="0032286A"/>
    <w:rsid w:val="003238B4"/>
    <w:rsid w:val="00324E6F"/>
    <w:rsid w:val="003266D6"/>
    <w:rsid w:val="0033062A"/>
    <w:rsid w:val="00330D70"/>
    <w:rsid w:val="0033197B"/>
    <w:rsid w:val="00333888"/>
    <w:rsid w:val="00333B37"/>
    <w:rsid w:val="00333FBB"/>
    <w:rsid w:val="003346B0"/>
    <w:rsid w:val="00336BC2"/>
    <w:rsid w:val="003374B9"/>
    <w:rsid w:val="003376DE"/>
    <w:rsid w:val="00341208"/>
    <w:rsid w:val="00342529"/>
    <w:rsid w:val="00343423"/>
    <w:rsid w:val="003454DF"/>
    <w:rsid w:val="00345EA9"/>
    <w:rsid w:val="003466D3"/>
    <w:rsid w:val="00347478"/>
    <w:rsid w:val="003503F5"/>
    <w:rsid w:val="00351159"/>
    <w:rsid w:val="00351754"/>
    <w:rsid w:val="00351AE9"/>
    <w:rsid w:val="00351F14"/>
    <w:rsid w:val="00352CC3"/>
    <w:rsid w:val="00352F9B"/>
    <w:rsid w:val="00353CC1"/>
    <w:rsid w:val="003542B1"/>
    <w:rsid w:val="00354398"/>
    <w:rsid w:val="00355135"/>
    <w:rsid w:val="0035597E"/>
    <w:rsid w:val="00355C8D"/>
    <w:rsid w:val="003565E2"/>
    <w:rsid w:val="00357888"/>
    <w:rsid w:val="00361E0D"/>
    <w:rsid w:val="0036241E"/>
    <w:rsid w:val="00362B52"/>
    <w:rsid w:val="00363DBB"/>
    <w:rsid w:val="00363F24"/>
    <w:rsid w:val="00366495"/>
    <w:rsid w:val="00374CA4"/>
    <w:rsid w:val="00375911"/>
    <w:rsid w:val="00375F23"/>
    <w:rsid w:val="00376CF4"/>
    <w:rsid w:val="00380431"/>
    <w:rsid w:val="003825AD"/>
    <w:rsid w:val="00384756"/>
    <w:rsid w:val="0038628E"/>
    <w:rsid w:val="00387045"/>
    <w:rsid w:val="0039137F"/>
    <w:rsid w:val="003923F8"/>
    <w:rsid w:val="00392B31"/>
    <w:rsid w:val="00395DCF"/>
    <w:rsid w:val="0039608D"/>
    <w:rsid w:val="003973C9"/>
    <w:rsid w:val="00397EC0"/>
    <w:rsid w:val="003A269A"/>
    <w:rsid w:val="003A7722"/>
    <w:rsid w:val="003B166B"/>
    <w:rsid w:val="003B1CF9"/>
    <w:rsid w:val="003B1EC9"/>
    <w:rsid w:val="003B6440"/>
    <w:rsid w:val="003B72A6"/>
    <w:rsid w:val="003C28A7"/>
    <w:rsid w:val="003C2DEB"/>
    <w:rsid w:val="003C30D8"/>
    <w:rsid w:val="003C318C"/>
    <w:rsid w:val="003D2381"/>
    <w:rsid w:val="003D2A6F"/>
    <w:rsid w:val="003D3C56"/>
    <w:rsid w:val="003D5D68"/>
    <w:rsid w:val="003D753E"/>
    <w:rsid w:val="003E08C5"/>
    <w:rsid w:val="003E263D"/>
    <w:rsid w:val="003E4CCF"/>
    <w:rsid w:val="003E587D"/>
    <w:rsid w:val="003E5BEC"/>
    <w:rsid w:val="003E6E71"/>
    <w:rsid w:val="003E78CB"/>
    <w:rsid w:val="003F0F3D"/>
    <w:rsid w:val="003F1FF0"/>
    <w:rsid w:val="003F2023"/>
    <w:rsid w:val="003F20C7"/>
    <w:rsid w:val="003F5164"/>
    <w:rsid w:val="003F6546"/>
    <w:rsid w:val="004011C7"/>
    <w:rsid w:val="004016B9"/>
    <w:rsid w:val="00402E92"/>
    <w:rsid w:val="00403166"/>
    <w:rsid w:val="00403508"/>
    <w:rsid w:val="00404603"/>
    <w:rsid w:val="00405AEB"/>
    <w:rsid w:val="00405FD8"/>
    <w:rsid w:val="00407F7E"/>
    <w:rsid w:val="00410D83"/>
    <w:rsid w:val="00411F68"/>
    <w:rsid w:val="00414CD3"/>
    <w:rsid w:val="00415897"/>
    <w:rsid w:val="00416AC8"/>
    <w:rsid w:val="00422561"/>
    <w:rsid w:val="0042461F"/>
    <w:rsid w:val="00424EC7"/>
    <w:rsid w:val="004271B2"/>
    <w:rsid w:val="0042764F"/>
    <w:rsid w:val="00431460"/>
    <w:rsid w:val="00431B38"/>
    <w:rsid w:val="00433869"/>
    <w:rsid w:val="00433AB8"/>
    <w:rsid w:val="00434A06"/>
    <w:rsid w:val="00434B82"/>
    <w:rsid w:val="00436587"/>
    <w:rsid w:val="00437AAA"/>
    <w:rsid w:val="00440E09"/>
    <w:rsid w:val="004410D9"/>
    <w:rsid w:val="0044143E"/>
    <w:rsid w:val="00444123"/>
    <w:rsid w:val="00444DB1"/>
    <w:rsid w:val="00444E6E"/>
    <w:rsid w:val="004451E2"/>
    <w:rsid w:val="00445310"/>
    <w:rsid w:val="0044693D"/>
    <w:rsid w:val="00450E0A"/>
    <w:rsid w:val="00453C4D"/>
    <w:rsid w:val="00454068"/>
    <w:rsid w:val="00455973"/>
    <w:rsid w:val="00457A0E"/>
    <w:rsid w:val="00461BF4"/>
    <w:rsid w:val="0046382B"/>
    <w:rsid w:val="00465D3A"/>
    <w:rsid w:val="00467D63"/>
    <w:rsid w:val="00471420"/>
    <w:rsid w:val="004722BF"/>
    <w:rsid w:val="00472A7E"/>
    <w:rsid w:val="00473952"/>
    <w:rsid w:val="00473E91"/>
    <w:rsid w:val="00476959"/>
    <w:rsid w:val="00476C47"/>
    <w:rsid w:val="004804DB"/>
    <w:rsid w:val="00481D68"/>
    <w:rsid w:val="00483245"/>
    <w:rsid w:val="00484C83"/>
    <w:rsid w:val="00485624"/>
    <w:rsid w:val="00485A55"/>
    <w:rsid w:val="00487EF1"/>
    <w:rsid w:val="0049041D"/>
    <w:rsid w:val="0049075A"/>
    <w:rsid w:val="004919F4"/>
    <w:rsid w:val="00491A5D"/>
    <w:rsid w:val="0049380B"/>
    <w:rsid w:val="00494AD6"/>
    <w:rsid w:val="00494DAB"/>
    <w:rsid w:val="004A099C"/>
    <w:rsid w:val="004A10B0"/>
    <w:rsid w:val="004A337B"/>
    <w:rsid w:val="004A3CB2"/>
    <w:rsid w:val="004A4EA6"/>
    <w:rsid w:val="004A5B2F"/>
    <w:rsid w:val="004A5BCC"/>
    <w:rsid w:val="004A65EE"/>
    <w:rsid w:val="004A6765"/>
    <w:rsid w:val="004B1934"/>
    <w:rsid w:val="004B21C2"/>
    <w:rsid w:val="004B3E63"/>
    <w:rsid w:val="004B41B0"/>
    <w:rsid w:val="004B74C7"/>
    <w:rsid w:val="004B7608"/>
    <w:rsid w:val="004C00A2"/>
    <w:rsid w:val="004C16DA"/>
    <w:rsid w:val="004C41C8"/>
    <w:rsid w:val="004C5399"/>
    <w:rsid w:val="004D0D8D"/>
    <w:rsid w:val="004D417E"/>
    <w:rsid w:val="004D4885"/>
    <w:rsid w:val="004D49D7"/>
    <w:rsid w:val="004D6300"/>
    <w:rsid w:val="004D7338"/>
    <w:rsid w:val="004D7661"/>
    <w:rsid w:val="004E1865"/>
    <w:rsid w:val="004E33D8"/>
    <w:rsid w:val="004E3EF0"/>
    <w:rsid w:val="004E4B38"/>
    <w:rsid w:val="004E6832"/>
    <w:rsid w:val="004E73F3"/>
    <w:rsid w:val="004E7B0D"/>
    <w:rsid w:val="004F0B72"/>
    <w:rsid w:val="004F3649"/>
    <w:rsid w:val="004F38BA"/>
    <w:rsid w:val="004F4071"/>
    <w:rsid w:val="004F74F6"/>
    <w:rsid w:val="004F7A4E"/>
    <w:rsid w:val="0050201D"/>
    <w:rsid w:val="005030F9"/>
    <w:rsid w:val="00503D65"/>
    <w:rsid w:val="00504E2A"/>
    <w:rsid w:val="00507298"/>
    <w:rsid w:val="00511195"/>
    <w:rsid w:val="005111B3"/>
    <w:rsid w:val="005126B1"/>
    <w:rsid w:val="005130CD"/>
    <w:rsid w:val="00513F60"/>
    <w:rsid w:val="00513FFA"/>
    <w:rsid w:val="005159B7"/>
    <w:rsid w:val="00517759"/>
    <w:rsid w:val="00517B11"/>
    <w:rsid w:val="00520BAE"/>
    <w:rsid w:val="00521CB9"/>
    <w:rsid w:val="00522FF1"/>
    <w:rsid w:val="00523DA1"/>
    <w:rsid w:val="0052417B"/>
    <w:rsid w:val="00525027"/>
    <w:rsid w:val="00530373"/>
    <w:rsid w:val="0053255E"/>
    <w:rsid w:val="00534294"/>
    <w:rsid w:val="00534BC0"/>
    <w:rsid w:val="00542541"/>
    <w:rsid w:val="00543063"/>
    <w:rsid w:val="005443CA"/>
    <w:rsid w:val="00544C0E"/>
    <w:rsid w:val="00545627"/>
    <w:rsid w:val="00545743"/>
    <w:rsid w:val="005506A1"/>
    <w:rsid w:val="005516DA"/>
    <w:rsid w:val="00556389"/>
    <w:rsid w:val="005573AC"/>
    <w:rsid w:val="0055794E"/>
    <w:rsid w:val="00557EF6"/>
    <w:rsid w:val="00561DBC"/>
    <w:rsid w:val="00562E53"/>
    <w:rsid w:val="00565E85"/>
    <w:rsid w:val="005665EF"/>
    <w:rsid w:val="00566B22"/>
    <w:rsid w:val="00571145"/>
    <w:rsid w:val="00571233"/>
    <w:rsid w:val="00571900"/>
    <w:rsid w:val="00572354"/>
    <w:rsid w:val="00572C50"/>
    <w:rsid w:val="00573CDE"/>
    <w:rsid w:val="00574042"/>
    <w:rsid w:val="0057563C"/>
    <w:rsid w:val="00576ADA"/>
    <w:rsid w:val="00577655"/>
    <w:rsid w:val="005816BB"/>
    <w:rsid w:val="00581EEB"/>
    <w:rsid w:val="00582AF0"/>
    <w:rsid w:val="005841BE"/>
    <w:rsid w:val="005844D1"/>
    <w:rsid w:val="005848E1"/>
    <w:rsid w:val="00584C58"/>
    <w:rsid w:val="005857F5"/>
    <w:rsid w:val="0058646D"/>
    <w:rsid w:val="00591653"/>
    <w:rsid w:val="0059288D"/>
    <w:rsid w:val="00595536"/>
    <w:rsid w:val="00597813"/>
    <w:rsid w:val="005A0C40"/>
    <w:rsid w:val="005A1EE3"/>
    <w:rsid w:val="005A4621"/>
    <w:rsid w:val="005A4C58"/>
    <w:rsid w:val="005A5805"/>
    <w:rsid w:val="005A5A69"/>
    <w:rsid w:val="005B287F"/>
    <w:rsid w:val="005B5A31"/>
    <w:rsid w:val="005B5F0E"/>
    <w:rsid w:val="005B78D3"/>
    <w:rsid w:val="005C229E"/>
    <w:rsid w:val="005C2C69"/>
    <w:rsid w:val="005C3578"/>
    <w:rsid w:val="005C5FD6"/>
    <w:rsid w:val="005C68D0"/>
    <w:rsid w:val="005C6EDC"/>
    <w:rsid w:val="005C786C"/>
    <w:rsid w:val="005D0B0B"/>
    <w:rsid w:val="005D255C"/>
    <w:rsid w:val="005D280A"/>
    <w:rsid w:val="005D385A"/>
    <w:rsid w:val="005D3F1B"/>
    <w:rsid w:val="005D407B"/>
    <w:rsid w:val="005D49EB"/>
    <w:rsid w:val="005D6F84"/>
    <w:rsid w:val="005E1C2D"/>
    <w:rsid w:val="005E2175"/>
    <w:rsid w:val="005E44BA"/>
    <w:rsid w:val="005E5707"/>
    <w:rsid w:val="005E7765"/>
    <w:rsid w:val="005F1B3B"/>
    <w:rsid w:val="005F41DC"/>
    <w:rsid w:val="006020C3"/>
    <w:rsid w:val="0060220C"/>
    <w:rsid w:val="00602945"/>
    <w:rsid w:val="00605247"/>
    <w:rsid w:val="00605E23"/>
    <w:rsid w:val="00606AD2"/>
    <w:rsid w:val="00607C64"/>
    <w:rsid w:val="00607DB8"/>
    <w:rsid w:val="006114B8"/>
    <w:rsid w:val="0061313C"/>
    <w:rsid w:val="00614ABA"/>
    <w:rsid w:val="00614F2F"/>
    <w:rsid w:val="0061524A"/>
    <w:rsid w:val="006206A4"/>
    <w:rsid w:val="00623F8C"/>
    <w:rsid w:val="00625844"/>
    <w:rsid w:val="00625F5E"/>
    <w:rsid w:val="00631EF8"/>
    <w:rsid w:val="00633B5F"/>
    <w:rsid w:val="00635519"/>
    <w:rsid w:val="00636C62"/>
    <w:rsid w:val="00637A34"/>
    <w:rsid w:val="006406DE"/>
    <w:rsid w:val="00640BA3"/>
    <w:rsid w:val="00640BB8"/>
    <w:rsid w:val="00641A5A"/>
    <w:rsid w:val="00641F5E"/>
    <w:rsid w:val="006442E5"/>
    <w:rsid w:val="00647270"/>
    <w:rsid w:val="00647727"/>
    <w:rsid w:val="006508E1"/>
    <w:rsid w:val="006529D3"/>
    <w:rsid w:val="0065464B"/>
    <w:rsid w:val="00656136"/>
    <w:rsid w:val="00656DA4"/>
    <w:rsid w:val="00657255"/>
    <w:rsid w:val="0066050F"/>
    <w:rsid w:val="00663921"/>
    <w:rsid w:val="00663C92"/>
    <w:rsid w:val="00665002"/>
    <w:rsid w:val="0066529B"/>
    <w:rsid w:val="00665569"/>
    <w:rsid w:val="006668A3"/>
    <w:rsid w:val="00667564"/>
    <w:rsid w:val="0066781B"/>
    <w:rsid w:val="0067144F"/>
    <w:rsid w:val="00672372"/>
    <w:rsid w:val="00672B64"/>
    <w:rsid w:val="00674A95"/>
    <w:rsid w:val="006765DB"/>
    <w:rsid w:val="00676B59"/>
    <w:rsid w:val="00676C71"/>
    <w:rsid w:val="00676EAA"/>
    <w:rsid w:val="00677284"/>
    <w:rsid w:val="006815A0"/>
    <w:rsid w:val="00683FB5"/>
    <w:rsid w:val="00684321"/>
    <w:rsid w:val="006852A6"/>
    <w:rsid w:val="0068549F"/>
    <w:rsid w:val="0068634D"/>
    <w:rsid w:val="00687919"/>
    <w:rsid w:val="006908DD"/>
    <w:rsid w:val="00690C45"/>
    <w:rsid w:val="00692EAB"/>
    <w:rsid w:val="00694C42"/>
    <w:rsid w:val="00696762"/>
    <w:rsid w:val="006A089E"/>
    <w:rsid w:val="006A1165"/>
    <w:rsid w:val="006A33C4"/>
    <w:rsid w:val="006A3B16"/>
    <w:rsid w:val="006A431A"/>
    <w:rsid w:val="006A7231"/>
    <w:rsid w:val="006A7594"/>
    <w:rsid w:val="006A7EC9"/>
    <w:rsid w:val="006B1C28"/>
    <w:rsid w:val="006B34DF"/>
    <w:rsid w:val="006B4175"/>
    <w:rsid w:val="006B4982"/>
    <w:rsid w:val="006B5F6A"/>
    <w:rsid w:val="006B7EDB"/>
    <w:rsid w:val="006C1965"/>
    <w:rsid w:val="006C3F08"/>
    <w:rsid w:val="006C59F0"/>
    <w:rsid w:val="006C6956"/>
    <w:rsid w:val="006D1794"/>
    <w:rsid w:val="006D26B8"/>
    <w:rsid w:val="006D3BB7"/>
    <w:rsid w:val="006D4403"/>
    <w:rsid w:val="006D442F"/>
    <w:rsid w:val="006D45B3"/>
    <w:rsid w:val="006D519D"/>
    <w:rsid w:val="006D7828"/>
    <w:rsid w:val="006E0332"/>
    <w:rsid w:val="006E15F1"/>
    <w:rsid w:val="006E1BFA"/>
    <w:rsid w:val="006E2E44"/>
    <w:rsid w:val="006E3BD1"/>
    <w:rsid w:val="006E3F28"/>
    <w:rsid w:val="006E56A5"/>
    <w:rsid w:val="006F1B33"/>
    <w:rsid w:val="006F3992"/>
    <w:rsid w:val="006F3F42"/>
    <w:rsid w:val="006F663C"/>
    <w:rsid w:val="006F6B07"/>
    <w:rsid w:val="00701B83"/>
    <w:rsid w:val="00702E99"/>
    <w:rsid w:val="00704A1F"/>
    <w:rsid w:val="00706904"/>
    <w:rsid w:val="00711981"/>
    <w:rsid w:val="00711D40"/>
    <w:rsid w:val="00713293"/>
    <w:rsid w:val="00717F51"/>
    <w:rsid w:val="00723630"/>
    <w:rsid w:val="00723E69"/>
    <w:rsid w:val="00724071"/>
    <w:rsid w:val="0072437B"/>
    <w:rsid w:val="00724EB1"/>
    <w:rsid w:val="0072544E"/>
    <w:rsid w:val="007268CA"/>
    <w:rsid w:val="00730327"/>
    <w:rsid w:val="007303F5"/>
    <w:rsid w:val="00730CC3"/>
    <w:rsid w:val="00731B66"/>
    <w:rsid w:val="00731D7B"/>
    <w:rsid w:val="00732E67"/>
    <w:rsid w:val="0073626F"/>
    <w:rsid w:val="007364FE"/>
    <w:rsid w:val="00736782"/>
    <w:rsid w:val="0073723D"/>
    <w:rsid w:val="007424DD"/>
    <w:rsid w:val="00743214"/>
    <w:rsid w:val="00743988"/>
    <w:rsid w:val="007439E8"/>
    <w:rsid w:val="0074436C"/>
    <w:rsid w:val="00744F75"/>
    <w:rsid w:val="00746C6F"/>
    <w:rsid w:val="007470E5"/>
    <w:rsid w:val="00747CC5"/>
    <w:rsid w:val="00750384"/>
    <w:rsid w:val="007514B3"/>
    <w:rsid w:val="007523A6"/>
    <w:rsid w:val="00754E68"/>
    <w:rsid w:val="007569C1"/>
    <w:rsid w:val="00756BB0"/>
    <w:rsid w:val="00756CAA"/>
    <w:rsid w:val="00757700"/>
    <w:rsid w:val="00761941"/>
    <w:rsid w:val="00761E1D"/>
    <w:rsid w:val="007624B4"/>
    <w:rsid w:val="0076282A"/>
    <w:rsid w:val="00764213"/>
    <w:rsid w:val="00764EF7"/>
    <w:rsid w:val="00765297"/>
    <w:rsid w:val="007700E6"/>
    <w:rsid w:val="00771393"/>
    <w:rsid w:val="00771A4D"/>
    <w:rsid w:val="00772540"/>
    <w:rsid w:val="007735D6"/>
    <w:rsid w:val="00773A48"/>
    <w:rsid w:val="00774540"/>
    <w:rsid w:val="007760DB"/>
    <w:rsid w:val="00777678"/>
    <w:rsid w:val="007804E2"/>
    <w:rsid w:val="007824B4"/>
    <w:rsid w:val="00782D05"/>
    <w:rsid w:val="007834F5"/>
    <w:rsid w:val="0078619A"/>
    <w:rsid w:val="007904FE"/>
    <w:rsid w:val="007930FC"/>
    <w:rsid w:val="00796552"/>
    <w:rsid w:val="007969A9"/>
    <w:rsid w:val="007973D1"/>
    <w:rsid w:val="007978F7"/>
    <w:rsid w:val="00797A74"/>
    <w:rsid w:val="007A0248"/>
    <w:rsid w:val="007A027E"/>
    <w:rsid w:val="007A1F28"/>
    <w:rsid w:val="007A4E47"/>
    <w:rsid w:val="007A55AA"/>
    <w:rsid w:val="007B137A"/>
    <w:rsid w:val="007B21F0"/>
    <w:rsid w:val="007B36AF"/>
    <w:rsid w:val="007B4553"/>
    <w:rsid w:val="007B4937"/>
    <w:rsid w:val="007B5D0E"/>
    <w:rsid w:val="007B5E9D"/>
    <w:rsid w:val="007C0C55"/>
    <w:rsid w:val="007C0FB4"/>
    <w:rsid w:val="007C179D"/>
    <w:rsid w:val="007C1D5B"/>
    <w:rsid w:val="007C2555"/>
    <w:rsid w:val="007C50FF"/>
    <w:rsid w:val="007C597F"/>
    <w:rsid w:val="007C5A7F"/>
    <w:rsid w:val="007C6548"/>
    <w:rsid w:val="007D23EB"/>
    <w:rsid w:val="007D38C3"/>
    <w:rsid w:val="007D3F36"/>
    <w:rsid w:val="007D4D6D"/>
    <w:rsid w:val="007D5F94"/>
    <w:rsid w:val="007D778E"/>
    <w:rsid w:val="007D7D45"/>
    <w:rsid w:val="007E0B4A"/>
    <w:rsid w:val="007E0EE9"/>
    <w:rsid w:val="007E2D22"/>
    <w:rsid w:val="007E3F26"/>
    <w:rsid w:val="007E4E98"/>
    <w:rsid w:val="007E5708"/>
    <w:rsid w:val="007E6042"/>
    <w:rsid w:val="007E6F08"/>
    <w:rsid w:val="007F07FE"/>
    <w:rsid w:val="007F0ED2"/>
    <w:rsid w:val="007F207E"/>
    <w:rsid w:val="007F6308"/>
    <w:rsid w:val="007F6A66"/>
    <w:rsid w:val="007F7CC4"/>
    <w:rsid w:val="00800281"/>
    <w:rsid w:val="00800A90"/>
    <w:rsid w:val="008025BE"/>
    <w:rsid w:val="00802CAB"/>
    <w:rsid w:val="00804F26"/>
    <w:rsid w:val="00810655"/>
    <w:rsid w:val="008125D1"/>
    <w:rsid w:val="00814012"/>
    <w:rsid w:val="00814F2C"/>
    <w:rsid w:val="008206C5"/>
    <w:rsid w:val="00820F92"/>
    <w:rsid w:val="0082182B"/>
    <w:rsid w:val="0082194B"/>
    <w:rsid w:val="00822011"/>
    <w:rsid w:val="00823327"/>
    <w:rsid w:val="00824F00"/>
    <w:rsid w:val="00826C40"/>
    <w:rsid w:val="00827E99"/>
    <w:rsid w:val="00831C21"/>
    <w:rsid w:val="0083661D"/>
    <w:rsid w:val="00840CA7"/>
    <w:rsid w:val="00840CE5"/>
    <w:rsid w:val="00841505"/>
    <w:rsid w:val="00842AE7"/>
    <w:rsid w:val="008449C3"/>
    <w:rsid w:val="008457E7"/>
    <w:rsid w:val="0084669F"/>
    <w:rsid w:val="008548FD"/>
    <w:rsid w:val="00856D8A"/>
    <w:rsid w:val="0085700F"/>
    <w:rsid w:val="00863186"/>
    <w:rsid w:val="0086351A"/>
    <w:rsid w:val="00863898"/>
    <w:rsid w:val="008654FE"/>
    <w:rsid w:val="008655D7"/>
    <w:rsid w:val="00866191"/>
    <w:rsid w:val="00866215"/>
    <w:rsid w:val="008673A8"/>
    <w:rsid w:val="008676C0"/>
    <w:rsid w:val="00871846"/>
    <w:rsid w:val="008721E5"/>
    <w:rsid w:val="00873667"/>
    <w:rsid w:val="00874640"/>
    <w:rsid w:val="0087659D"/>
    <w:rsid w:val="008813CC"/>
    <w:rsid w:val="00881813"/>
    <w:rsid w:val="0088289C"/>
    <w:rsid w:val="00883F75"/>
    <w:rsid w:val="00886581"/>
    <w:rsid w:val="0088722F"/>
    <w:rsid w:val="00887E05"/>
    <w:rsid w:val="008957EB"/>
    <w:rsid w:val="00895A9C"/>
    <w:rsid w:val="00897364"/>
    <w:rsid w:val="008A03E4"/>
    <w:rsid w:val="008A1C31"/>
    <w:rsid w:val="008A35E4"/>
    <w:rsid w:val="008A4105"/>
    <w:rsid w:val="008A430B"/>
    <w:rsid w:val="008A75CE"/>
    <w:rsid w:val="008A799C"/>
    <w:rsid w:val="008B26E7"/>
    <w:rsid w:val="008B30E2"/>
    <w:rsid w:val="008B327E"/>
    <w:rsid w:val="008B3A86"/>
    <w:rsid w:val="008B7C0D"/>
    <w:rsid w:val="008C293C"/>
    <w:rsid w:val="008C2CA1"/>
    <w:rsid w:val="008C351A"/>
    <w:rsid w:val="008C72F5"/>
    <w:rsid w:val="008D2E0A"/>
    <w:rsid w:val="008D3293"/>
    <w:rsid w:val="008D4A95"/>
    <w:rsid w:val="008D5A44"/>
    <w:rsid w:val="008E296F"/>
    <w:rsid w:val="008E31C5"/>
    <w:rsid w:val="008E348B"/>
    <w:rsid w:val="008E6137"/>
    <w:rsid w:val="008E6762"/>
    <w:rsid w:val="008E71F7"/>
    <w:rsid w:val="008E7425"/>
    <w:rsid w:val="008E7CC5"/>
    <w:rsid w:val="008F0EED"/>
    <w:rsid w:val="008F2C96"/>
    <w:rsid w:val="008F3066"/>
    <w:rsid w:val="008F32E9"/>
    <w:rsid w:val="008F4F95"/>
    <w:rsid w:val="008F5CB6"/>
    <w:rsid w:val="008F6798"/>
    <w:rsid w:val="008F6E09"/>
    <w:rsid w:val="008F7BC4"/>
    <w:rsid w:val="00901B85"/>
    <w:rsid w:val="0090222E"/>
    <w:rsid w:val="00906ECA"/>
    <w:rsid w:val="00911267"/>
    <w:rsid w:val="00911591"/>
    <w:rsid w:val="00914B69"/>
    <w:rsid w:val="0091639B"/>
    <w:rsid w:val="0091692A"/>
    <w:rsid w:val="00920C65"/>
    <w:rsid w:val="00921D7E"/>
    <w:rsid w:val="00924101"/>
    <w:rsid w:val="00924A52"/>
    <w:rsid w:val="00925451"/>
    <w:rsid w:val="00926684"/>
    <w:rsid w:val="00926A20"/>
    <w:rsid w:val="00926CEB"/>
    <w:rsid w:val="00926E3B"/>
    <w:rsid w:val="009301CF"/>
    <w:rsid w:val="00935442"/>
    <w:rsid w:val="00935E05"/>
    <w:rsid w:val="00936794"/>
    <w:rsid w:val="00937980"/>
    <w:rsid w:val="009402A9"/>
    <w:rsid w:val="0094214B"/>
    <w:rsid w:val="00942B79"/>
    <w:rsid w:val="0094350F"/>
    <w:rsid w:val="00943A6D"/>
    <w:rsid w:val="00943F75"/>
    <w:rsid w:val="00944A35"/>
    <w:rsid w:val="00950AE8"/>
    <w:rsid w:val="00950F62"/>
    <w:rsid w:val="009514BF"/>
    <w:rsid w:val="009528F1"/>
    <w:rsid w:val="00953228"/>
    <w:rsid w:val="0095394F"/>
    <w:rsid w:val="00953FB0"/>
    <w:rsid w:val="00954347"/>
    <w:rsid w:val="0095445F"/>
    <w:rsid w:val="009552A8"/>
    <w:rsid w:val="00955BE8"/>
    <w:rsid w:val="00957C23"/>
    <w:rsid w:val="00961491"/>
    <w:rsid w:val="00961D92"/>
    <w:rsid w:val="00964F49"/>
    <w:rsid w:val="009673D5"/>
    <w:rsid w:val="00967AB2"/>
    <w:rsid w:val="00970656"/>
    <w:rsid w:val="009727DC"/>
    <w:rsid w:val="00974CFB"/>
    <w:rsid w:val="009771FC"/>
    <w:rsid w:val="009865B8"/>
    <w:rsid w:val="00987404"/>
    <w:rsid w:val="00990D01"/>
    <w:rsid w:val="0099142F"/>
    <w:rsid w:val="00992DAA"/>
    <w:rsid w:val="00993746"/>
    <w:rsid w:val="009957D6"/>
    <w:rsid w:val="009A01B1"/>
    <w:rsid w:val="009A0C90"/>
    <w:rsid w:val="009A1B15"/>
    <w:rsid w:val="009A2351"/>
    <w:rsid w:val="009A2F91"/>
    <w:rsid w:val="009A3241"/>
    <w:rsid w:val="009B1082"/>
    <w:rsid w:val="009B22A4"/>
    <w:rsid w:val="009B24AC"/>
    <w:rsid w:val="009B4590"/>
    <w:rsid w:val="009B45B8"/>
    <w:rsid w:val="009B4CE7"/>
    <w:rsid w:val="009B6FB2"/>
    <w:rsid w:val="009C0668"/>
    <w:rsid w:val="009C2568"/>
    <w:rsid w:val="009C65D1"/>
    <w:rsid w:val="009C75A3"/>
    <w:rsid w:val="009C76C3"/>
    <w:rsid w:val="009C778A"/>
    <w:rsid w:val="009C77D8"/>
    <w:rsid w:val="009D0FC6"/>
    <w:rsid w:val="009D16C7"/>
    <w:rsid w:val="009D2ADB"/>
    <w:rsid w:val="009D3D68"/>
    <w:rsid w:val="009D45C1"/>
    <w:rsid w:val="009D606C"/>
    <w:rsid w:val="009E0151"/>
    <w:rsid w:val="009E0391"/>
    <w:rsid w:val="009E0826"/>
    <w:rsid w:val="009E1193"/>
    <w:rsid w:val="009E1343"/>
    <w:rsid w:val="009E1B3D"/>
    <w:rsid w:val="009E3192"/>
    <w:rsid w:val="009E338F"/>
    <w:rsid w:val="009E5587"/>
    <w:rsid w:val="009E5830"/>
    <w:rsid w:val="009E5A62"/>
    <w:rsid w:val="009F000C"/>
    <w:rsid w:val="009F0E38"/>
    <w:rsid w:val="009F2084"/>
    <w:rsid w:val="009F5459"/>
    <w:rsid w:val="009F5C87"/>
    <w:rsid w:val="009F5EE3"/>
    <w:rsid w:val="009F66F1"/>
    <w:rsid w:val="009F773C"/>
    <w:rsid w:val="00A0163B"/>
    <w:rsid w:val="00A01653"/>
    <w:rsid w:val="00A02CFD"/>
    <w:rsid w:val="00A0447A"/>
    <w:rsid w:val="00A06665"/>
    <w:rsid w:val="00A06D20"/>
    <w:rsid w:val="00A11E31"/>
    <w:rsid w:val="00A209A0"/>
    <w:rsid w:val="00A224AF"/>
    <w:rsid w:val="00A23198"/>
    <w:rsid w:val="00A244CD"/>
    <w:rsid w:val="00A24F35"/>
    <w:rsid w:val="00A251BA"/>
    <w:rsid w:val="00A30904"/>
    <w:rsid w:val="00A33D7E"/>
    <w:rsid w:val="00A35736"/>
    <w:rsid w:val="00A35B66"/>
    <w:rsid w:val="00A35BBC"/>
    <w:rsid w:val="00A401DB"/>
    <w:rsid w:val="00A41AD6"/>
    <w:rsid w:val="00A41F02"/>
    <w:rsid w:val="00A45999"/>
    <w:rsid w:val="00A46551"/>
    <w:rsid w:val="00A469CD"/>
    <w:rsid w:val="00A508F6"/>
    <w:rsid w:val="00A509F3"/>
    <w:rsid w:val="00A51C84"/>
    <w:rsid w:val="00A55142"/>
    <w:rsid w:val="00A61785"/>
    <w:rsid w:val="00A631CF"/>
    <w:rsid w:val="00A640B0"/>
    <w:rsid w:val="00A64AC5"/>
    <w:rsid w:val="00A64F84"/>
    <w:rsid w:val="00A65734"/>
    <w:rsid w:val="00A66F83"/>
    <w:rsid w:val="00A67183"/>
    <w:rsid w:val="00A67C35"/>
    <w:rsid w:val="00A756BA"/>
    <w:rsid w:val="00A75A15"/>
    <w:rsid w:val="00A76B6C"/>
    <w:rsid w:val="00A77442"/>
    <w:rsid w:val="00A80D31"/>
    <w:rsid w:val="00A82F39"/>
    <w:rsid w:val="00A832D1"/>
    <w:rsid w:val="00A844D5"/>
    <w:rsid w:val="00A84671"/>
    <w:rsid w:val="00A84AD1"/>
    <w:rsid w:val="00A8571E"/>
    <w:rsid w:val="00A86602"/>
    <w:rsid w:val="00A86989"/>
    <w:rsid w:val="00A913A3"/>
    <w:rsid w:val="00A914CE"/>
    <w:rsid w:val="00A91574"/>
    <w:rsid w:val="00A92A7C"/>
    <w:rsid w:val="00A92CD6"/>
    <w:rsid w:val="00A932F3"/>
    <w:rsid w:val="00A93BF8"/>
    <w:rsid w:val="00A9503D"/>
    <w:rsid w:val="00A97707"/>
    <w:rsid w:val="00A97B8D"/>
    <w:rsid w:val="00AA042E"/>
    <w:rsid w:val="00AA0EE5"/>
    <w:rsid w:val="00AA3245"/>
    <w:rsid w:val="00AA3E32"/>
    <w:rsid w:val="00AA5CE4"/>
    <w:rsid w:val="00AB1000"/>
    <w:rsid w:val="00AB2A77"/>
    <w:rsid w:val="00AB365C"/>
    <w:rsid w:val="00AB4D61"/>
    <w:rsid w:val="00AB627B"/>
    <w:rsid w:val="00AB62AA"/>
    <w:rsid w:val="00AB7197"/>
    <w:rsid w:val="00AB7309"/>
    <w:rsid w:val="00AC16C9"/>
    <w:rsid w:val="00AC2679"/>
    <w:rsid w:val="00AC36FC"/>
    <w:rsid w:val="00AC49CC"/>
    <w:rsid w:val="00AC4F03"/>
    <w:rsid w:val="00AC6F01"/>
    <w:rsid w:val="00AC76C6"/>
    <w:rsid w:val="00AC7B22"/>
    <w:rsid w:val="00AD02C3"/>
    <w:rsid w:val="00AD0DA6"/>
    <w:rsid w:val="00AD2365"/>
    <w:rsid w:val="00AD242E"/>
    <w:rsid w:val="00AD3A19"/>
    <w:rsid w:val="00AD3D48"/>
    <w:rsid w:val="00AD4AAA"/>
    <w:rsid w:val="00AD70CB"/>
    <w:rsid w:val="00AD734A"/>
    <w:rsid w:val="00AD7DB7"/>
    <w:rsid w:val="00AE0D80"/>
    <w:rsid w:val="00AE1D36"/>
    <w:rsid w:val="00AE1FE1"/>
    <w:rsid w:val="00AE3C44"/>
    <w:rsid w:val="00AE4B9D"/>
    <w:rsid w:val="00AE54D6"/>
    <w:rsid w:val="00AE5A43"/>
    <w:rsid w:val="00AE5D95"/>
    <w:rsid w:val="00AF1107"/>
    <w:rsid w:val="00AF11D0"/>
    <w:rsid w:val="00AF1394"/>
    <w:rsid w:val="00AF20A6"/>
    <w:rsid w:val="00AF306A"/>
    <w:rsid w:val="00AF3961"/>
    <w:rsid w:val="00AF4F9B"/>
    <w:rsid w:val="00AF5A0A"/>
    <w:rsid w:val="00AF6009"/>
    <w:rsid w:val="00B016C6"/>
    <w:rsid w:val="00B02B7E"/>
    <w:rsid w:val="00B02BA4"/>
    <w:rsid w:val="00B02BB1"/>
    <w:rsid w:val="00B03A85"/>
    <w:rsid w:val="00B04C4D"/>
    <w:rsid w:val="00B073E5"/>
    <w:rsid w:val="00B1012B"/>
    <w:rsid w:val="00B104CB"/>
    <w:rsid w:val="00B109AA"/>
    <w:rsid w:val="00B13467"/>
    <w:rsid w:val="00B13C14"/>
    <w:rsid w:val="00B16887"/>
    <w:rsid w:val="00B16CB4"/>
    <w:rsid w:val="00B17C0A"/>
    <w:rsid w:val="00B20F2A"/>
    <w:rsid w:val="00B22399"/>
    <w:rsid w:val="00B23011"/>
    <w:rsid w:val="00B2370E"/>
    <w:rsid w:val="00B24076"/>
    <w:rsid w:val="00B248C2"/>
    <w:rsid w:val="00B24D57"/>
    <w:rsid w:val="00B253EB"/>
    <w:rsid w:val="00B26B37"/>
    <w:rsid w:val="00B30735"/>
    <w:rsid w:val="00B3435D"/>
    <w:rsid w:val="00B355B8"/>
    <w:rsid w:val="00B35E81"/>
    <w:rsid w:val="00B36231"/>
    <w:rsid w:val="00B42463"/>
    <w:rsid w:val="00B42A58"/>
    <w:rsid w:val="00B45B05"/>
    <w:rsid w:val="00B46F92"/>
    <w:rsid w:val="00B524AC"/>
    <w:rsid w:val="00B56E26"/>
    <w:rsid w:val="00B61C79"/>
    <w:rsid w:val="00B624CE"/>
    <w:rsid w:val="00B640D7"/>
    <w:rsid w:val="00B646B3"/>
    <w:rsid w:val="00B65627"/>
    <w:rsid w:val="00B65D70"/>
    <w:rsid w:val="00B6770B"/>
    <w:rsid w:val="00B70DC5"/>
    <w:rsid w:val="00B71F15"/>
    <w:rsid w:val="00B72147"/>
    <w:rsid w:val="00B7306D"/>
    <w:rsid w:val="00B73684"/>
    <w:rsid w:val="00B7431E"/>
    <w:rsid w:val="00B804CB"/>
    <w:rsid w:val="00B805F4"/>
    <w:rsid w:val="00B8163B"/>
    <w:rsid w:val="00B8166F"/>
    <w:rsid w:val="00B82C85"/>
    <w:rsid w:val="00B83F4D"/>
    <w:rsid w:val="00B86817"/>
    <w:rsid w:val="00B876B9"/>
    <w:rsid w:val="00B91E85"/>
    <w:rsid w:val="00B92DFC"/>
    <w:rsid w:val="00B93991"/>
    <w:rsid w:val="00B94207"/>
    <w:rsid w:val="00B951C2"/>
    <w:rsid w:val="00B95264"/>
    <w:rsid w:val="00BA027D"/>
    <w:rsid w:val="00BA079B"/>
    <w:rsid w:val="00BA0A22"/>
    <w:rsid w:val="00BA1D10"/>
    <w:rsid w:val="00BA1F45"/>
    <w:rsid w:val="00BA22B4"/>
    <w:rsid w:val="00BA2CAE"/>
    <w:rsid w:val="00BA3271"/>
    <w:rsid w:val="00BA45B0"/>
    <w:rsid w:val="00BA4CB0"/>
    <w:rsid w:val="00BB14D0"/>
    <w:rsid w:val="00BB17F7"/>
    <w:rsid w:val="00BB2897"/>
    <w:rsid w:val="00BB2DCC"/>
    <w:rsid w:val="00BB3C3B"/>
    <w:rsid w:val="00BC1579"/>
    <w:rsid w:val="00BC1767"/>
    <w:rsid w:val="00BC1A27"/>
    <w:rsid w:val="00BC1B08"/>
    <w:rsid w:val="00BC24C6"/>
    <w:rsid w:val="00BC49ED"/>
    <w:rsid w:val="00BC7829"/>
    <w:rsid w:val="00BC7BC0"/>
    <w:rsid w:val="00BD07B9"/>
    <w:rsid w:val="00BD3163"/>
    <w:rsid w:val="00BD49DE"/>
    <w:rsid w:val="00BD4AF6"/>
    <w:rsid w:val="00BD4B0D"/>
    <w:rsid w:val="00BD54F2"/>
    <w:rsid w:val="00BD6C3C"/>
    <w:rsid w:val="00BD7C90"/>
    <w:rsid w:val="00BE03A1"/>
    <w:rsid w:val="00BE2F4A"/>
    <w:rsid w:val="00BE5565"/>
    <w:rsid w:val="00BE6C9A"/>
    <w:rsid w:val="00BE79AC"/>
    <w:rsid w:val="00BF05D1"/>
    <w:rsid w:val="00BF0680"/>
    <w:rsid w:val="00BF0A3E"/>
    <w:rsid w:val="00BF116A"/>
    <w:rsid w:val="00BF31A4"/>
    <w:rsid w:val="00BF5A0C"/>
    <w:rsid w:val="00BF7B72"/>
    <w:rsid w:val="00C009A0"/>
    <w:rsid w:val="00C00E56"/>
    <w:rsid w:val="00C01525"/>
    <w:rsid w:val="00C020E8"/>
    <w:rsid w:val="00C038D2"/>
    <w:rsid w:val="00C04EDA"/>
    <w:rsid w:val="00C058AA"/>
    <w:rsid w:val="00C06B38"/>
    <w:rsid w:val="00C105FB"/>
    <w:rsid w:val="00C10B89"/>
    <w:rsid w:val="00C110FD"/>
    <w:rsid w:val="00C13223"/>
    <w:rsid w:val="00C173A0"/>
    <w:rsid w:val="00C17797"/>
    <w:rsid w:val="00C206F7"/>
    <w:rsid w:val="00C22FF7"/>
    <w:rsid w:val="00C25395"/>
    <w:rsid w:val="00C27F25"/>
    <w:rsid w:val="00C31DB1"/>
    <w:rsid w:val="00C33ECF"/>
    <w:rsid w:val="00C34247"/>
    <w:rsid w:val="00C34716"/>
    <w:rsid w:val="00C3681A"/>
    <w:rsid w:val="00C40A41"/>
    <w:rsid w:val="00C436AA"/>
    <w:rsid w:val="00C447CE"/>
    <w:rsid w:val="00C47D86"/>
    <w:rsid w:val="00C55D78"/>
    <w:rsid w:val="00C60BAE"/>
    <w:rsid w:val="00C64CED"/>
    <w:rsid w:val="00C65CE7"/>
    <w:rsid w:val="00C663A9"/>
    <w:rsid w:val="00C6659D"/>
    <w:rsid w:val="00C66CD5"/>
    <w:rsid w:val="00C66E38"/>
    <w:rsid w:val="00C671DF"/>
    <w:rsid w:val="00C67334"/>
    <w:rsid w:val="00C67CC5"/>
    <w:rsid w:val="00C71E4D"/>
    <w:rsid w:val="00C722F2"/>
    <w:rsid w:val="00C72927"/>
    <w:rsid w:val="00C72B03"/>
    <w:rsid w:val="00C731D2"/>
    <w:rsid w:val="00C7438D"/>
    <w:rsid w:val="00C7676B"/>
    <w:rsid w:val="00C76C1C"/>
    <w:rsid w:val="00C85FB0"/>
    <w:rsid w:val="00C8602A"/>
    <w:rsid w:val="00C866CF"/>
    <w:rsid w:val="00C87781"/>
    <w:rsid w:val="00C90062"/>
    <w:rsid w:val="00C90D83"/>
    <w:rsid w:val="00C9125E"/>
    <w:rsid w:val="00C92035"/>
    <w:rsid w:val="00C92945"/>
    <w:rsid w:val="00C937D4"/>
    <w:rsid w:val="00C9507F"/>
    <w:rsid w:val="00C9540F"/>
    <w:rsid w:val="00C95869"/>
    <w:rsid w:val="00C9770F"/>
    <w:rsid w:val="00CA0E53"/>
    <w:rsid w:val="00CA30B7"/>
    <w:rsid w:val="00CA32C2"/>
    <w:rsid w:val="00CB44D8"/>
    <w:rsid w:val="00CB4D0F"/>
    <w:rsid w:val="00CB5054"/>
    <w:rsid w:val="00CB6C3A"/>
    <w:rsid w:val="00CB6DEB"/>
    <w:rsid w:val="00CB7477"/>
    <w:rsid w:val="00CB749A"/>
    <w:rsid w:val="00CB7BD9"/>
    <w:rsid w:val="00CC0D85"/>
    <w:rsid w:val="00CC0D9C"/>
    <w:rsid w:val="00CC0E9F"/>
    <w:rsid w:val="00CC1547"/>
    <w:rsid w:val="00CC2AF5"/>
    <w:rsid w:val="00CC3B9B"/>
    <w:rsid w:val="00CC44CB"/>
    <w:rsid w:val="00CC5A80"/>
    <w:rsid w:val="00CC61D4"/>
    <w:rsid w:val="00CD08DF"/>
    <w:rsid w:val="00CD0E02"/>
    <w:rsid w:val="00CD2186"/>
    <w:rsid w:val="00CD2787"/>
    <w:rsid w:val="00CD32E6"/>
    <w:rsid w:val="00CD45CF"/>
    <w:rsid w:val="00CD695D"/>
    <w:rsid w:val="00CD75E7"/>
    <w:rsid w:val="00CE05C0"/>
    <w:rsid w:val="00CE27E8"/>
    <w:rsid w:val="00CE4043"/>
    <w:rsid w:val="00CF15B5"/>
    <w:rsid w:val="00CF1F70"/>
    <w:rsid w:val="00CF331C"/>
    <w:rsid w:val="00CF46EF"/>
    <w:rsid w:val="00CF4A0E"/>
    <w:rsid w:val="00CF4F16"/>
    <w:rsid w:val="00CF5E11"/>
    <w:rsid w:val="00CF7C37"/>
    <w:rsid w:val="00D0001C"/>
    <w:rsid w:val="00D05123"/>
    <w:rsid w:val="00D0786B"/>
    <w:rsid w:val="00D07E1F"/>
    <w:rsid w:val="00D104E8"/>
    <w:rsid w:val="00D12CBD"/>
    <w:rsid w:val="00D13482"/>
    <w:rsid w:val="00D14272"/>
    <w:rsid w:val="00D146CD"/>
    <w:rsid w:val="00D20B51"/>
    <w:rsid w:val="00D214AB"/>
    <w:rsid w:val="00D21F95"/>
    <w:rsid w:val="00D22429"/>
    <w:rsid w:val="00D25036"/>
    <w:rsid w:val="00D26C74"/>
    <w:rsid w:val="00D27F18"/>
    <w:rsid w:val="00D30E8C"/>
    <w:rsid w:val="00D33E68"/>
    <w:rsid w:val="00D35D3B"/>
    <w:rsid w:val="00D36217"/>
    <w:rsid w:val="00D404A3"/>
    <w:rsid w:val="00D4164F"/>
    <w:rsid w:val="00D418B8"/>
    <w:rsid w:val="00D425CC"/>
    <w:rsid w:val="00D4395B"/>
    <w:rsid w:val="00D45222"/>
    <w:rsid w:val="00D47F78"/>
    <w:rsid w:val="00D52352"/>
    <w:rsid w:val="00D52DFE"/>
    <w:rsid w:val="00D5358F"/>
    <w:rsid w:val="00D541BD"/>
    <w:rsid w:val="00D55581"/>
    <w:rsid w:val="00D6011A"/>
    <w:rsid w:val="00D6035C"/>
    <w:rsid w:val="00D605BC"/>
    <w:rsid w:val="00D60DD5"/>
    <w:rsid w:val="00D62539"/>
    <w:rsid w:val="00D629C5"/>
    <w:rsid w:val="00D658EC"/>
    <w:rsid w:val="00D65F92"/>
    <w:rsid w:val="00D6693E"/>
    <w:rsid w:val="00D72584"/>
    <w:rsid w:val="00D743BF"/>
    <w:rsid w:val="00D7467F"/>
    <w:rsid w:val="00D7472C"/>
    <w:rsid w:val="00D74C78"/>
    <w:rsid w:val="00D76CA7"/>
    <w:rsid w:val="00D77281"/>
    <w:rsid w:val="00D774E3"/>
    <w:rsid w:val="00D80E9F"/>
    <w:rsid w:val="00D818BD"/>
    <w:rsid w:val="00D827F3"/>
    <w:rsid w:val="00D84A4D"/>
    <w:rsid w:val="00D84BF0"/>
    <w:rsid w:val="00D86279"/>
    <w:rsid w:val="00D862A0"/>
    <w:rsid w:val="00D86557"/>
    <w:rsid w:val="00D87A15"/>
    <w:rsid w:val="00D87ED6"/>
    <w:rsid w:val="00D91F60"/>
    <w:rsid w:val="00D92664"/>
    <w:rsid w:val="00D955FC"/>
    <w:rsid w:val="00DA1177"/>
    <w:rsid w:val="00DA1523"/>
    <w:rsid w:val="00DA243B"/>
    <w:rsid w:val="00DA3277"/>
    <w:rsid w:val="00DA45E4"/>
    <w:rsid w:val="00DA503C"/>
    <w:rsid w:val="00DA53AC"/>
    <w:rsid w:val="00DA6ECD"/>
    <w:rsid w:val="00DA6FCC"/>
    <w:rsid w:val="00DB40DF"/>
    <w:rsid w:val="00DB4C0A"/>
    <w:rsid w:val="00DB4C70"/>
    <w:rsid w:val="00DB4E13"/>
    <w:rsid w:val="00DB50C6"/>
    <w:rsid w:val="00DB5303"/>
    <w:rsid w:val="00DB7AC1"/>
    <w:rsid w:val="00DC1AE6"/>
    <w:rsid w:val="00DC2C42"/>
    <w:rsid w:val="00DC357A"/>
    <w:rsid w:val="00DC611F"/>
    <w:rsid w:val="00DC6779"/>
    <w:rsid w:val="00DC685F"/>
    <w:rsid w:val="00DC6D51"/>
    <w:rsid w:val="00DC714B"/>
    <w:rsid w:val="00DD0387"/>
    <w:rsid w:val="00DD3917"/>
    <w:rsid w:val="00DD391E"/>
    <w:rsid w:val="00DD3DDB"/>
    <w:rsid w:val="00DD3E29"/>
    <w:rsid w:val="00DD4C11"/>
    <w:rsid w:val="00DD548E"/>
    <w:rsid w:val="00DD5FA3"/>
    <w:rsid w:val="00DE07B0"/>
    <w:rsid w:val="00DE08D8"/>
    <w:rsid w:val="00DE1F54"/>
    <w:rsid w:val="00DE24EE"/>
    <w:rsid w:val="00DE328B"/>
    <w:rsid w:val="00DE59AC"/>
    <w:rsid w:val="00DE6440"/>
    <w:rsid w:val="00DE7946"/>
    <w:rsid w:val="00DF1789"/>
    <w:rsid w:val="00DF1A16"/>
    <w:rsid w:val="00DF29F9"/>
    <w:rsid w:val="00DF36DD"/>
    <w:rsid w:val="00DF3D4F"/>
    <w:rsid w:val="00DF423C"/>
    <w:rsid w:val="00DF5007"/>
    <w:rsid w:val="00DF6BF9"/>
    <w:rsid w:val="00DF7660"/>
    <w:rsid w:val="00E0034C"/>
    <w:rsid w:val="00E00487"/>
    <w:rsid w:val="00E0101A"/>
    <w:rsid w:val="00E01768"/>
    <w:rsid w:val="00E073B3"/>
    <w:rsid w:val="00E07EDF"/>
    <w:rsid w:val="00E10A01"/>
    <w:rsid w:val="00E10EC8"/>
    <w:rsid w:val="00E11732"/>
    <w:rsid w:val="00E11E01"/>
    <w:rsid w:val="00E13386"/>
    <w:rsid w:val="00E1499B"/>
    <w:rsid w:val="00E159C6"/>
    <w:rsid w:val="00E15EA9"/>
    <w:rsid w:val="00E16A77"/>
    <w:rsid w:val="00E1755F"/>
    <w:rsid w:val="00E23C5D"/>
    <w:rsid w:val="00E25929"/>
    <w:rsid w:val="00E26F44"/>
    <w:rsid w:val="00E31C3D"/>
    <w:rsid w:val="00E32687"/>
    <w:rsid w:val="00E3499A"/>
    <w:rsid w:val="00E3530D"/>
    <w:rsid w:val="00E35C69"/>
    <w:rsid w:val="00E35FC8"/>
    <w:rsid w:val="00E403AB"/>
    <w:rsid w:val="00E407A7"/>
    <w:rsid w:val="00E40E25"/>
    <w:rsid w:val="00E4211C"/>
    <w:rsid w:val="00E42301"/>
    <w:rsid w:val="00E45E70"/>
    <w:rsid w:val="00E509D8"/>
    <w:rsid w:val="00E512A0"/>
    <w:rsid w:val="00E51807"/>
    <w:rsid w:val="00E51997"/>
    <w:rsid w:val="00E52564"/>
    <w:rsid w:val="00E52FB0"/>
    <w:rsid w:val="00E56223"/>
    <w:rsid w:val="00E56BF8"/>
    <w:rsid w:val="00E60B4D"/>
    <w:rsid w:val="00E6287D"/>
    <w:rsid w:val="00E631FD"/>
    <w:rsid w:val="00E67290"/>
    <w:rsid w:val="00E67E3B"/>
    <w:rsid w:val="00E70314"/>
    <w:rsid w:val="00E744AF"/>
    <w:rsid w:val="00E74FCC"/>
    <w:rsid w:val="00E75E73"/>
    <w:rsid w:val="00E76051"/>
    <w:rsid w:val="00E81D28"/>
    <w:rsid w:val="00E82115"/>
    <w:rsid w:val="00E85107"/>
    <w:rsid w:val="00E865D9"/>
    <w:rsid w:val="00E86963"/>
    <w:rsid w:val="00E87B34"/>
    <w:rsid w:val="00E90460"/>
    <w:rsid w:val="00E90762"/>
    <w:rsid w:val="00E91073"/>
    <w:rsid w:val="00E9174A"/>
    <w:rsid w:val="00E920B3"/>
    <w:rsid w:val="00E94716"/>
    <w:rsid w:val="00E94BFA"/>
    <w:rsid w:val="00E95DB4"/>
    <w:rsid w:val="00E97877"/>
    <w:rsid w:val="00EA102D"/>
    <w:rsid w:val="00EA17EE"/>
    <w:rsid w:val="00EA1C6E"/>
    <w:rsid w:val="00EA1C82"/>
    <w:rsid w:val="00EA227B"/>
    <w:rsid w:val="00EA2BCC"/>
    <w:rsid w:val="00EA63C0"/>
    <w:rsid w:val="00EA7B2A"/>
    <w:rsid w:val="00EB0E15"/>
    <w:rsid w:val="00EB2F3F"/>
    <w:rsid w:val="00EB487C"/>
    <w:rsid w:val="00EB4972"/>
    <w:rsid w:val="00EB6E42"/>
    <w:rsid w:val="00EB6EA1"/>
    <w:rsid w:val="00EC10CD"/>
    <w:rsid w:val="00EC1D71"/>
    <w:rsid w:val="00EC41C0"/>
    <w:rsid w:val="00EC5333"/>
    <w:rsid w:val="00EC660E"/>
    <w:rsid w:val="00EC7E82"/>
    <w:rsid w:val="00ED01B3"/>
    <w:rsid w:val="00ED036F"/>
    <w:rsid w:val="00ED08EA"/>
    <w:rsid w:val="00ED0D8F"/>
    <w:rsid w:val="00ED3438"/>
    <w:rsid w:val="00ED5146"/>
    <w:rsid w:val="00ED707A"/>
    <w:rsid w:val="00EE008B"/>
    <w:rsid w:val="00EE2DA9"/>
    <w:rsid w:val="00EE33AB"/>
    <w:rsid w:val="00EE382D"/>
    <w:rsid w:val="00EE4B08"/>
    <w:rsid w:val="00EE69C8"/>
    <w:rsid w:val="00EE6A61"/>
    <w:rsid w:val="00EE7B00"/>
    <w:rsid w:val="00EE7D29"/>
    <w:rsid w:val="00EF02BA"/>
    <w:rsid w:val="00EF0362"/>
    <w:rsid w:val="00EF0982"/>
    <w:rsid w:val="00EF4972"/>
    <w:rsid w:val="00EF4980"/>
    <w:rsid w:val="00EF5D30"/>
    <w:rsid w:val="00EF78CC"/>
    <w:rsid w:val="00F01D52"/>
    <w:rsid w:val="00F02544"/>
    <w:rsid w:val="00F034F5"/>
    <w:rsid w:val="00F03D95"/>
    <w:rsid w:val="00F047AE"/>
    <w:rsid w:val="00F0526D"/>
    <w:rsid w:val="00F05F56"/>
    <w:rsid w:val="00F06426"/>
    <w:rsid w:val="00F0644C"/>
    <w:rsid w:val="00F0684D"/>
    <w:rsid w:val="00F11419"/>
    <w:rsid w:val="00F117BE"/>
    <w:rsid w:val="00F133C2"/>
    <w:rsid w:val="00F2224B"/>
    <w:rsid w:val="00F22A28"/>
    <w:rsid w:val="00F22AFF"/>
    <w:rsid w:val="00F2387F"/>
    <w:rsid w:val="00F241F8"/>
    <w:rsid w:val="00F24E3A"/>
    <w:rsid w:val="00F25394"/>
    <w:rsid w:val="00F256F9"/>
    <w:rsid w:val="00F26155"/>
    <w:rsid w:val="00F26BBB"/>
    <w:rsid w:val="00F275B0"/>
    <w:rsid w:val="00F30399"/>
    <w:rsid w:val="00F3099A"/>
    <w:rsid w:val="00F30E9A"/>
    <w:rsid w:val="00F3175F"/>
    <w:rsid w:val="00F31D30"/>
    <w:rsid w:val="00F3225A"/>
    <w:rsid w:val="00F323F9"/>
    <w:rsid w:val="00F33A08"/>
    <w:rsid w:val="00F40DEE"/>
    <w:rsid w:val="00F4215A"/>
    <w:rsid w:val="00F4269E"/>
    <w:rsid w:val="00F42A09"/>
    <w:rsid w:val="00F43397"/>
    <w:rsid w:val="00F4559C"/>
    <w:rsid w:val="00F455D3"/>
    <w:rsid w:val="00F46B4B"/>
    <w:rsid w:val="00F472B6"/>
    <w:rsid w:val="00F50DDF"/>
    <w:rsid w:val="00F5213D"/>
    <w:rsid w:val="00F56280"/>
    <w:rsid w:val="00F56C43"/>
    <w:rsid w:val="00F56DA4"/>
    <w:rsid w:val="00F577FD"/>
    <w:rsid w:val="00F57F0D"/>
    <w:rsid w:val="00F616F9"/>
    <w:rsid w:val="00F649B5"/>
    <w:rsid w:val="00F6635B"/>
    <w:rsid w:val="00F67322"/>
    <w:rsid w:val="00F71D34"/>
    <w:rsid w:val="00F7248B"/>
    <w:rsid w:val="00F72B33"/>
    <w:rsid w:val="00F74BDD"/>
    <w:rsid w:val="00F7585F"/>
    <w:rsid w:val="00F76419"/>
    <w:rsid w:val="00F76F25"/>
    <w:rsid w:val="00F77FCA"/>
    <w:rsid w:val="00F809F2"/>
    <w:rsid w:val="00F80EFA"/>
    <w:rsid w:val="00F829F6"/>
    <w:rsid w:val="00F8375A"/>
    <w:rsid w:val="00F846B6"/>
    <w:rsid w:val="00F8533A"/>
    <w:rsid w:val="00F868B9"/>
    <w:rsid w:val="00F86EB3"/>
    <w:rsid w:val="00F904B3"/>
    <w:rsid w:val="00F90AC5"/>
    <w:rsid w:val="00F90DB6"/>
    <w:rsid w:val="00F964DB"/>
    <w:rsid w:val="00F975E7"/>
    <w:rsid w:val="00F97874"/>
    <w:rsid w:val="00FA0593"/>
    <w:rsid w:val="00FA164C"/>
    <w:rsid w:val="00FA4761"/>
    <w:rsid w:val="00FA4973"/>
    <w:rsid w:val="00FA4A92"/>
    <w:rsid w:val="00FA5CF8"/>
    <w:rsid w:val="00FA5D1E"/>
    <w:rsid w:val="00FA66A5"/>
    <w:rsid w:val="00FB18A2"/>
    <w:rsid w:val="00FB2149"/>
    <w:rsid w:val="00FB3601"/>
    <w:rsid w:val="00FB4710"/>
    <w:rsid w:val="00FB47C8"/>
    <w:rsid w:val="00FB72A6"/>
    <w:rsid w:val="00FC0302"/>
    <w:rsid w:val="00FC1A4C"/>
    <w:rsid w:val="00FC3251"/>
    <w:rsid w:val="00FC4CF8"/>
    <w:rsid w:val="00FC65AD"/>
    <w:rsid w:val="00FD00A0"/>
    <w:rsid w:val="00FD1F90"/>
    <w:rsid w:val="00FD292D"/>
    <w:rsid w:val="00FD309B"/>
    <w:rsid w:val="00FD4590"/>
    <w:rsid w:val="00FD6657"/>
    <w:rsid w:val="00FD67D4"/>
    <w:rsid w:val="00FD762F"/>
    <w:rsid w:val="00FE2A91"/>
    <w:rsid w:val="00FE2BB5"/>
    <w:rsid w:val="00FE6460"/>
    <w:rsid w:val="00FE7324"/>
    <w:rsid w:val="00FF0FE3"/>
    <w:rsid w:val="00FF40A0"/>
    <w:rsid w:val="00FF5EA4"/>
    <w:rsid w:val="00FF6EC4"/>
    <w:rsid w:val="00FF7221"/>
    <w:rsid w:val="00FF72F2"/>
    <w:rsid w:val="00FF74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alibri" w:hAnsi="Century Gothic"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0D83"/>
    <w:rPr>
      <w:rFonts w:eastAsia="Times New Roman"/>
      <w:sz w:val="24"/>
      <w:szCs w:val="24"/>
    </w:rPr>
  </w:style>
  <w:style w:type="paragraph" w:styleId="Nagwek1">
    <w:name w:val="heading 1"/>
    <w:basedOn w:val="Normalny"/>
    <w:next w:val="Normalny"/>
    <w:link w:val="Nagwek1Znak"/>
    <w:qFormat/>
    <w:rsid w:val="00C90D83"/>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C90D83"/>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C90D83"/>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C90D83"/>
    <w:pPr>
      <w:keepNext/>
      <w:spacing w:before="240" w:after="60"/>
      <w:outlineLvl w:val="3"/>
    </w:pPr>
    <w:rPr>
      <w:rFonts w:ascii="Times New Roman" w:hAnsi="Times New Roman"/>
      <w:b/>
      <w:bCs/>
      <w:sz w:val="28"/>
      <w:szCs w:val="28"/>
    </w:rPr>
  </w:style>
  <w:style w:type="paragraph" w:styleId="Nagwek5">
    <w:name w:val="heading 5"/>
    <w:basedOn w:val="Normalny"/>
    <w:next w:val="Normalny"/>
    <w:link w:val="Nagwek5Znak"/>
    <w:qFormat/>
    <w:rsid w:val="00C90D83"/>
    <w:pPr>
      <w:spacing w:before="240" w:after="60"/>
      <w:outlineLvl w:val="4"/>
    </w:pPr>
    <w:rPr>
      <w:b/>
      <w:bCs/>
      <w:i/>
      <w:iCs/>
      <w:sz w:val="26"/>
      <w:szCs w:val="26"/>
    </w:rPr>
  </w:style>
  <w:style w:type="paragraph" w:styleId="Nagwek6">
    <w:name w:val="heading 6"/>
    <w:basedOn w:val="Normalny"/>
    <w:next w:val="Normalny"/>
    <w:link w:val="Nagwek6Znak"/>
    <w:qFormat/>
    <w:rsid w:val="00C90D83"/>
    <w:pPr>
      <w:spacing w:before="240" w:after="60"/>
      <w:outlineLvl w:val="5"/>
    </w:pPr>
    <w:rPr>
      <w:rFonts w:ascii="Times New Roman" w:hAnsi="Times New Roman"/>
      <w:b/>
      <w:bCs/>
      <w:sz w:val="22"/>
      <w:szCs w:val="22"/>
    </w:rPr>
  </w:style>
  <w:style w:type="paragraph" w:styleId="Nagwek7">
    <w:name w:val="heading 7"/>
    <w:basedOn w:val="Normalny"/>
    <w:next w:val="Normalny"/>
    <w:link w:val="Nagwek7Znak"/>
    <w:qFormat/>
    <w:rsid w:val="00C90D83"/>
    <w:pPr>
      <w:spacing w:before="240" w:after="60"/>
      <w:outlineLvl w:val="6"/>
    </w:pPr>
    <w:rPr>
      <w:rFonts w:ascii="Times New Roman" w:hAnsi="Times New Roman"/>
    </w:rPr>
  </w:style>
  <w:style w:type="paragraph" w:styleId="Nagwek8">
    <w:name w:val="heading 8"/>
    <w:basedOn w:val="Normalny"/>
    <w:next w:val="Normalny"/>
    <w:link w:val="Nagwek8Znak"/>
    <w:qFormat/>
    <w:rsid w:val="00C90D83"/>
    <w:pPr>
      <w:spacing w:before="240" w:after="60"/>
      <w:outlineLvl w:val="7"/>
    </w:pPr>
    <w:rPr>
      <w:rFonts w:ascii="Times New Roman" w:hAnsi="Times New Roman"/>
      <w:i/>
      <w:iCs/>
    </w:rPr>
  </w:style>
  <w:style w:type="paragraph" w:styleId="Nagwek9">
    <w:name w:val="heading 9"/>
    <w:basedOn w:val="Normalny"/>
    <w:next w:val="Normalny"/>
    <w:link w:val="Nagwek9Znak"/>
    <w:qFormat/>
    <w:rsid w:val="00C90D83"/>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90D83"/>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C90D83"/>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C90D83"/>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C90D83"/>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C90D83"/>
    <w:rPr>
      <w:rFonts w:eastAsia="Times New Roman" w:cs="Times New Roman"/>
      <w:b/>
      <w:bCs/>
      <w:i/>
      <w:iCs/>
      <w:sz w:val="26"/>
      <w:szCs w:val="26"/>
      <w:lang w:eastAsia="pl-PL"/>
    </w:rPr>
  </w:style>
  <w:style w:type="character" w:customStyle="1" w:styleId="Nagwek6Znak">
    <w:name w:val="Nagłówek 6 Znak"/>
    <w:basedOn w:val="Domylnaczcionkaakapitu"/>
    <w:link w:val="Nagwek6"/>
    <w:rsid w:val="00C90D83"/>
    <w:rPr>
      <w:rFonts w:ascii="Times New Roman" w:eastAsia="Times New Roman" w:hAnsi="Times New Roman" w:cs="Times New Roman"/>
      <w:b/>
      <w:bCs/>
      <w:sz w:val="22"/>
      <w:lang w:eastAsia="pl-PL"/>
    </w:rPr>
  </w:style>
  <w:style w:type="character" w:customStyle="1" w:styleId="Nagwek7Znak">
    <w:name w:val="Nagłówek 7 Znak"/>
    <w:basedOn w:val="Domylnaczcionkaakapitu"/>
    <w:link w:val="Nagwek7"/>
    <w:rsid w:val="00C90D83"/>
    <w:rPr>
      <w:rFonts w:ascii="Times New Roman" w:eastAsia="Times New Roman" w:hAnsi="Times New Roman" w:cs="Times New Roman"/>
      <w:szCs w:val="24"/>
      <w:lang w:eastAsia="pl-PL"/>
    </w:rPr>
  </w:style>
  <w:style w:type="character" w:customStyle="1" w:styleId="Nagwek8Znak">
    <w:name w:val="Nagłówek 8 Znak"/>
    <w:basedOn w:val="Domylnaczcionkaakapitu"/>
    <w:link w:val="Nagwek8"/>
    <w:rsid w:val="00C90D83"/>
    <w:rPr>
      <w:rFonts w:ascii="Times New Roman" w:eastAsia="Times New Roman" w:hAnsi="Times New Roman" w:cs="Times New Roman"/>
      <w:i/>
      <w:iCs/>
      <w:szCs w:val="24"/>
      <w:lang w:eastAsia="pl-PL"/>
    </w:rPr>
  </w:style>
  <w:style w:type="character" w:customStyle="1" w:styleId="Nagwek9Znak">
    <w:name w:val="Nagłówek 9 Znak"/>
    <w:basedOn w:val="Domylnaczcionkaakapitu"/>
    <w:link w:val="Nagwek9"/>
    <w:rsid w:val="00C90D83"/>
    <w:rPr>
      <w:rFonts w:ascii="Arial" w:eastAsia="Times New Roman" w:hAnsi="Arial" w:cs="Arial"/>
      <w:sz w:val="22"/>
      <w:lang w:eastAsia="pl-PL"/>
    </w:rPr>
  </w:style>
  <w:style w:type="paragraph" w:customStyle="1" w:styleId="Styl1">
    <w:name w:val="Styl1"/>
    <w:basedOn w:val="Normalny"/>
    <w:rsid w:val="00C90D83"/>
    <w:rPr>
      <w:b/>
      <w:i/>
      <w:sz w:val="28"/>
    </w:rPr>
  </w:style>
  <w:style w:type="character" w:customStyle="1" w:styleId="Styl1Znak">
    <w:name w:val="Styl1 Znak"/>
    <w:basedOn w:val="Domylnaczcionkaakapitu"/>
    <w:rsid w:val="00C90D83"/>
    <w:rPr>
      <w:rFonts w:ascii="Century Gothic" w:hAnsi="Century Gothic"/>
      <w:b/>
      <w:i/>
      <w:sz w:val="28"/>
      <w:szCs w:val="24"/>
      <w:lang w:val="pl-PL" w:eastAsia="pl-PL" w:bidi="ar-SA"/>
    </w:rPr>
  </w:style>
  <w:style w:type="paragraph" w:customStyle="1" w:styleId="Styl2">
    <w:name w:val="Styl2"/>
    <w:basedOn w:val="Normalny"/>
    <w:rsid w:val="00C90D83"/>
    <w:rPr>
      <w:b/>
      <w:i/>
      <w:sz w:val="26"/>
    </w:rPr>
  </w:style>
  <w:style w:type="character" w:customStyle="1" w:styleId="Styl2Znak">
    <w:name w:val="Styl2 Znak"/>
    <w:basedOn w:val="Domylnaczcionkaakapitu"/>
    <w:rsid w:val="00C90D83"/>
    <w:rPr>
      <w:rFonts w:ascii="Century Gothic" w:hAnsi="Century Gothic"/>
      <w:b/>
      <w:i/>
      <w:sz w:val="26"/>
      <w:szCs w:val="24"/>
      <w:lang w:val="pl-PL" w:eastAsia="pl-PL" w:bidi="ar-SA"/>
    </w:rPr>
  </w:style>
  <w:style w:type="paragraph" w:customStyle="1" w:styleId="StylCenturyGothicZlewej125cm">
    <w:name w:val="Styl Century Gothic Z lewej:  125 cm"/>
    <w:basedOn w:val="Normalny"/>
    <w:rsid w:val="00C90D83"/>
    <w:pPr>
      <w:ind w:left="1416"/>
    </w:pPr>
    <w:rPr>
      <w:b/>
      <w:i/>
      <w:szCs w:val="20"/>
    </w:rPr>
  </w:style>
  <w:style w:type="paragraph" w:styleId="Spistreci1">
    <w:name w:val="toc 1"/>
    <w:basedOn w:val="Normalny"/>
    <w:next w:val="Normalny"/>
    <w:autoRedefine/>
    <w:uiPriority w:val="39"/>
    <w:rsid w:val="00C90D83"/>
    <w:pPr>
      <w:tabs>
        <w:tab w:val="left" w:pos="720"/>
        <w:tab w:val="right" w:leader="dot" w:pos="9540"/>
      </w:tabs>
      <w:spacing w:line="360" w:lineRule="auto"/>
      <w:ind w:left="1077" w:hanging="1077"/>
    </w:pPr>
    <w:rPr>
      <w:b/>
    </w:rPr>
  </w:style>
  <w:style w:type="character" w:styleId="Hipercze">
    <w:name w:val="Hyperlink"/>
    <w:basedOn w:val="Domylnaczcionkaakapitu"/>
    <w:uiPriority w:val="99"/>
    <w:rsid w:val="00C90D83"/>
    <w:rPr>
      <w:color w:val="0000FF"/>
      <w:u w:val="single"/>
    </w:rPr>
  </w:style>
  <w:style w:type="paragraph" w:styleId="Stopka">
    <w:name w:val="footer"/>
    <w:basedOn w:val="Normalny"/>
    <w:link w:val="StopkaZnak"/>
    <w:uiPriority w:val="99"/>
    <w:rsid w:val="00C90D83"/>
    <w:pPr>
      <w:tabs>
        <w:tab w:val="center" w:pos="4536"/>
        <w:tab w:val="right" w:pos="9072"/>
      </w:tabs>
    </w:pPr>
  </w:style>
  <w:style w:type="character" w:customStyle="1" w:styleId="StopkaZnak">
    <w:name w:val="Stopka Znak"/>
    <w:basedOn w:val="Domylnaczcionkaakapitu"/>
    <w:link w:val="Stopka"/>
    <w:uiPriority w:val="99"/>
    <w:rsid w:val="00C90D83"/>
    <w:rPr>
      <w:rFonts w:eastAsia="Times New Roman" w:cs="Times New Roman"/>
      <w:szCs w:val="24"/>
      <w:lang w:eastAsia="pl-PL"/>
    </w:rPr>
  </w:style>
  <w:style w:type="character" w:styleId="Numerstrony">
    <w:name w:val="page number"/>
    <w:basedOn w:val="Domylnaczcionkaakapitu"/>
    <w:rsid w:val="00C90D83"/>
  </w:style>
  <w:style w:type="paragraph" w:styleId="Spistreci2">
    <w:name w:val="toc 2"/>
    <w:basedOn w:val="Normalny"/>
    <w:next w:val="Normalny"/>
    <w:autoRedefine/>
    <w:uiPriority w:val="39"/>
    <w:rsid w:val="00DC714B"/>
    <w:pPr>
      <w:tabs>
        <w:tab w:val="right" w:leader="dot" w:pos="9062"/>
      </w:tabs>
      <w:spacing w:line="360" w:lineRule="auto"/>
    </w:pPr>
    <w:rPr>
      <w:rFonts w:eastAsia="TTE22DC4D8t00"/>
      <w:noProof/>
      <w:sz w:val="18"/>
      <w:szCs w:val="18"/>
    </w:rPr>
  </w:style>
  <w:style w:type="paragraph" w:styleId="Tekstpodstawowy2">
    <w:name w:val="Body Text 2"/>
    <w:basedOn w:val="Normalny"/>
    <w:link w:val="Tekstpodstawowy2Znak"/>
    <w:rsid w:val="00C90D83"/>
    <w:pPr>
      <w:spacing w:line="360" w:lineRule="auto"/>
      <w:jc w:val="both"/>
    </w:pPr>
    <w:rPr>
      <w:rFonts w:ascii="Arial" w:hAnsi="Arial" w:cs="Arial"/>
      <w:sz w:val="22"/>
    </w:rPr>
  </w:style>
  <w:style w:type="character" w:customStyle="1" w:styleId="Tekstpodstawowy2Znak">
    <w:name w:val="Tekst podstawowy 2 Znak"/>
    <w:basedOn w:val="Domylnaczcionkaakapitu"/>
    <w:link w:val="Tekstpodstawowy2"/>
    <w:rsid w:val="00C90D83"/>
    <w:rPr>
      <w:rFonts w:ascii="Arial" w:eastAsia="Times New Roman" w:hAnsi="Arial" w:cs="Arial"/>
      <w:sz w:val="22"/>
      <w:szCs w:val="24"/>
      <w:lang w:eastAsia="pl-PL"/>
    </w:rPr>
  </w:style>
  <w:style w:type="paragraph" w:customStyle="1" w:styleId="Preformatted">
    <w:name w:val="Preformatted"/>
    <w:basedOn w:val="Normalny"/>
    <w:rsid w:val="00C90D8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BodyText21">
    <w:name w:val="Body Text 21"/>
    <w:basedOn w:val="Normalny"/>
    <w:rsid w:val="00C90D83"/>
    <w:pPr>
      <w:overflowPunct w:val="0"/>
      <w:autoSpaceDE w:val="0"/>
      <w:autoSpaceDN w:val="0"/>
      <w:adjustRightInd w:val="0"/>
      <w:ind w:firstLine="708"/>
      <w:jc w:val="both"/>
      <w:textAlignment w:val="baseline"/>
    </w:pPr>
    <w:rPr>
      <w:rFonts w:ascii="Times New Roman" w:hAnsi="Times New Roman"/>
      <w:szCs w:val="20"/>
    </w:rPr>
  </w:style>
  <w:style w:type="paragraph" w:styleId="Tekstpodstawowy3">
    <w:name w:val="Body Text 3"/>
    <w:basedOn w:val="Normalny"/>
    <w:link w:val="Tekstpodstawowy3Znak"/>
    <w:rsid w:val="00C90D83"/>
    <w:pPr>
      <w:spacing w:line="360" w:lineRule="auto"/>
      <w:jc w:val="both"/>
    </w:pPr>
    <w:rPr>
      <w:rFonts w:cs="Arial"/>
      <w:bCs/>
    </w:rPr>
  </w:style>
  <w:style w:type="character" w:customStyle="1" w:styleId="Tekstpodstawowy3Znak">
    <w:name w:val="Tekst podstawowy 3 Znak"/>
    <w:basedOn w:val="Domylnaczcionkaakapitu"/>
    <w:link w:val="Tekstpodstawowy3"/>
    <w:rsid w:val="00C90D83"/>
    <w:rPr>
      <w:rFonts w:eastAsia="Times New Roman" w:cs="Arial"/>
      <w:bCs/>
      <w:szCs w:val="24"/>
      <w:lang w:eastAsia="pl-PL"/>
    </w:rPr>
  </w:style>
  <w:style w:type="paragraph" w:customStyle="1" w:styleId="Punkt1">
    <w:name w:val="Punkt 1"/>
    <w:basedOn w:val="Normalny"/>
    <w:uiPriority w:val="99"/>
    <w:rsid w:val="00C90D83"/>
    <w:pPr>
      <w:numPr>
        <w:numId w:val="1"/>
      </w:numPr>
      <w:spacing w:after="120"/>
      <w:jc w:val="both"/>
    </w:pPr>
    <w:rPr>
      <w:rFonts w:ascii="Arial" w:hAnsi="Arial"/>
      <w:sz w:val="20"/>
      <w:szCs w:val="20"/>
    </w:rPr>
  </w:style>
  <w:style w:type="paragraph" w:customStyle="1" w:styleId="PUNKT2">
    <w:name w:val="PUNKT2"/>
    <w:basedOn w:val="Normalny"/>
    <w:link w:val="PUNKT2Znak"/>
    <w:uiPriority w:val="99"/>
    <w:rsid w:val="00C90D83"/>
    <w:pPr>
      <w:numPr>
        <w:ilvl w:val="1"/>
        <w:numId w:val="1"/>
      </w:numPr>
      <w:spacing w:after="120"/>
      <w:jc w:val="both"/>
    </w:pPr>
    <w:rPr>
      <w:rFonts w:ascii="Arial" w:hAnsi="Arial"/>
      <w:sz w:val="20"/>
      <w:szCs w:val="20"/>
    </w:rPr>
  </w:style>
  <w:style w:type="character" w:customStyle="1" w:styleId="PUNKT2Znak">
    <w:name w:val="PUNKT2 Znak"/>
    <w:basedOn w:val="Domylnaczcionkaakapitu"/>
    <w:link w:val="PUNKT2"/>
    <w:rsid w:val="00095FBE"/>
    <w:rPr>
      <w:rFonts w:ascii="Arial" w:eastAsia="Times New Roman" w:hAnsi="Arial"/>
    </w:rPr>
  </w:style>
  <w:style w:type="paragraph" w:customStyle="1" w:styleId="PUNKT3">
    <w:name w:val="PUNKT3"/>
    <w:basedOn w:val="Normalny"/>
    <w:uiPriority w:val="99"/>
    <w:rsid w:val="00C90D83"/>
    <w:pPr>
      <w:numPr>
        <w:ilvl w:val="2"/>
        <w:numId w:val="1"/>
      </w:numPr>
      <w:spacing w:after="120"/>
      <w:jc w:val="both"/>
    </w:pPr>
    <w:rPr>
      <w:rFonts w:ascii="Arial" w:hAnsi="Arial"/>
      <w:sz w:val="20"/>
      <w:szCs w:val="20"/>
    </w:rPr>
  </w:style>
  <w:style w:type="paragraph" w:customStyle="1" w:styleId="PUNKT4">
    <w:name w:val="PUNKT4"/>
    <w:basedOn w:val="Normalny"/>
    <w:rsid w:val="00C90D83"/>
    <w:pPr>
      <w:tabs>
        <w:tab w:val="num" w:pos="1440"/>
      </w:tabs>
      <w:spacing w:after="120"/>
      <w:ind w:left="1440" w:hanging="360"/>
      <w:jc w:val="both"/>
    </w:pPr>
    <w:rPr>
      <w:rFonts w:ascii="Arial" w:hAnsi="Arial"/>
      <w:sz w:val="20"/>
      <w:szCs w:val="20"/>
    </w:rPr>
  </w:style>
  <w:style w:type="paragraph" w:styleId="Nagwek">
    <w:name w:val="header"/>
    <w:basedOn w:val="Normalny"/>
    <w:link w:val="NagwekZnak"/>
    <w:rsid w:val="00C90D83"/>
    <w:pPr>
      <w:tabs>
        <w:tab w:val="center" w:pos="4536"/>
        <w:tab w:val="right" w:pos="9072"/>
      </w:tabs>
    </w:pPr>
  </w:style>
  <w:style w:type="character" w:customStyle="1" w:styleId="NagwekZnak">
    <w:name w:val="Nagłówek Znak"/>
    <w:basedOn w:val="Domylnaczcionkaakapitu"/>
    <w:link w:val="Nagwek"/>
    <w:rsid w:val="00C90D83"/>
    <w:rPr>
      <w:rFonts w:eastAsia="Times New Roman" w:cs="Times New Roman"/>
      <w:szCs w:val="24"/>
      <w:lang w:eastAsia="pl-PL"/>
    </w:rPr>
  </w:style>
  <w:style w:type="paragraph" w:customStyle="1" w:styleId="Tekst">
    <w:name w:val="Tekst"/>
    <w:basedOn w:val="Tekstpodstawowy"/>
    <w:rsid w:val="00C90D83"/>
    <w:pPr>
      <w:jc w:val="both"/>
    </w:pPr>
    <w:rPr>
      <w:rFonts w:ascii="Arial" w:hAnsi="Arial" w:cs="Arial"/>
      <w:sz w:val="22"/>
    </w:rPr>
  </w:style>
  <w:style w:type="paragraph" w:styleId="Tekstpodstawowy">
    <w:name w:val="Body Text"/>
    <w:basedOn w:val="Normalny"/>
    <w:link w:val="TekstpodstawowyZnak"/>
    <w:rsid w:val="00C90D83"/>
    <w:pPr>
      <w:spacing w:after="120"/>
    </w:pPr>
  </w:style>
  <w:style w:type="character" w:customStyle="1" w:styleId="TekstpodstawowyZnak">
    <w:name w:val="Tekst podstawowy Znak"/>
    <w:basedOn w:val="Domylnaczcionkaakapitu"/>
    <w:link w:val="Tekstpodstawowy"/>
    <w:rsid w:val="00C90D83"/>
    <w:rPr>
      <w:rFonts w:eastAsia="Times New Roman" w:cs="Times New Roman"/>
      <w:szCs w:val="24"/>
      <w:lang w:eastAsia="pl-PL"/>
    </w:rPr>
  </w:style>
  <w:style w:type="paragraph" w:styleId="Tekstdymka">
    <w:name w:val="Balloon Text"/>
    <w:basedOn w:val="Normalny"/>
    <w:link w:val="TekstdymkaZnak"/>
    <w:uiPriority w:val="99"/>
    <w:semiHidden/>
    <w:rsid w:val="00C90D83"/>
    <w:rPr>
      <w:rFonts w:ascii="Tahoma" w:hAnsi="Tahoma" w:cs="Tahoma"/>
      <w:sz w:val="16"/>
      <w:szCs w:val="16"/>
    </w:rPr>
  </w:style>
  <w:style w:type="character" w:customStyle="1" w:styleId="TekstdymkaZnak">
    <w:name w:val="Tekst dymka Znak"/>
    <w:basedOn w:val="Domylnaczcionkaakapitu"/>
    <w:link w:val="Tekstdymka"/>
    <w:uiPriority w:val="99"/>
    <w:semiHidden/>
    <w:rsid w:val="00C90D83"/>
    <w:rPr>
      <w:rFonts w:ascii="Tahoma" w:eastAsia="Times New Roman" w:hAnsi="Tahoma" w:cs="Tahoma"/>
      <w:sz w:val="16"/>
      <w:szCs w:val="16"/>
      <w:lang w:eastAsia="pl-PL"/>
    </w:rPr>
  </w:style>
  <w:style w:type="paragraph" w:customStyle="1" w:styleId="standardowytylprospektu">
    <w:name w:val="standardowy tyl prospektu"/>
    <w:basedOn w:val="Tekstkomentarza"/>
    <w:rsid w:val="00C90D83"/>
    <w:pPr>
      <w:spacing w:after="120"/>
      <w:jc w:val="both"/>
    </w:pPr>
    <w:rPr>
      <w:rFonts w:ascii="Arial" w:hAnsi="Arial"/>
    </w:rPr>
  </w:style>
  <w:style w:type="paragraph" w:styleId="Tekstkomentarza">
    <w:name w:val="annotation text"/>
    <w:basedOn w:val="Normalny"/>
    <w:link w:val="TekstkomentarzaZnak"/>
    <w:uiPriority w:val="99"/>
    <w:semiHidden/>
    <w:rsid w:val="00C90D83"/>
    <w:rPr>
      <w:sz w:val="20"/>
      <w:szCs w:val="20"/>
    </w:rPr>
  </w:style>
  <w:style w:type="character" w:customStyle="1" w:styleId="TekstkomentarzaZnak">
    <w:name w:val="Tekst komentarza Znak"/>
    <w:basedOn w:val="Domylnaczcionkaakapitu"/>
    <w:link w:val="Tekstkomentarza"/>
    <w:uiPriority w:val="99"/>
    <w:semiHidden/>
    <w:rsid w:val="00C90D83"/>
    <w:rPr>
      <w:rFonts w:eastAsia="Times New Roman" w:cs="Times New Roman"/>
      <w:sz w:val="20"/>
      <w:szCs w:val="20"/>
      <w:lang w:eastAsia="pl-PL"/>
    </w:rPr>
  </w:style>
  <w:style w:type="character" w:styleId="Odwoaniedokomentarza">
    <w:name w:val="annotation reference"/>
    <w:basedOn w:val="Domylnaczcionkaakapitu"/>
    <w:uiPriority w:val="99"/>
    <w:semiHidden/>
    <w:rsid w:val="00C90D83"/>
    <w:rPr>
      <w:sz w:val="16"/>
      <w:szCs w:val="16"/>
    </w:rPr>
  </w:style>
  <w:style w:type="paragraph" w:styleId="Tematkomentarza">
    <w:name w:val="annotation subject"/>
    <w:basedOn w:val="Tekstkomentarza"/>
    <w:next w:val="Tekstkomentarza"/>
    <w:link w:val="TematkomentarzaZnak"/>
    <w:semiHidden/>
    <w:rsid w:val="00C90D83"/>
    <w:rPr>
      <w:b/>
      <w:bCs/>
    </w:rPr>
  </w:style>
  <w:style w:type="character" w:customStyle="1" w:styleId="TematkomentarzaZnak">
    <w:name w:val="Temat komentarza Znak"/>
    <w:basedOn w:val="TekstkomentarzaZnak"/>
    <w:link w:val="Tematkomentarza"/>
    <w:semiHidden/>
    <w:rsid w:val="00C90D83"/>
    <w:rPr>
      <w:rFonts w:eastAsia="Times New Roman" w:cs="Times New Roman"/>
      <w:b/>
      <w:bCs/>
      <w:sz w:val="20"/>
      <w:szCs w:val="20"/>
      <w:lang w:eastAsia="pl-PL"/>
    </w:rPr>
  </w:style>
  <w:style w:type="paragraph" w:customStyle="1" w:styleId="tytunoty">
    <w:name w:val="tytunoty"/>
    <w:basedOn w:val="Normalny"/>
    <w:rsid w:val="00C90D83"/>
    <w:pPr>
      <w:spacing w:before="100" w:beforeAutospacing="1" w:after="100" w:afterAutospacing="1"/>
    </w:pPr>
    <w:rPr>
      <w:rFonts w:ascii="Times New Roman" w:hAnsi="Times New Roman"/>
    </w:rPr>
  </w:style>
  <w:style w:type="character" w:styleId="Pogrubienie">
    <w:name w:val="Strong"/>
    <w:basedOn w:val="Domylnaczcionkaakapitu"/>
    <w:uiPriority w:val="22"/>
    <w:qFormat/>
    <w:rsid w:val="00C90D83"/>
    <w:rPr>
      <w:b/>
      <w:bCs/>
    </w:rPr>
  </w:style>
  <w:style w:type="paragraph" w:styleId="NormalnyWeb">
    <w:name w:val="Normal (Web)"/>
    <w:basedOn w:val="Normalny"/>
    <w:uiPriority w:val="99"/>
    <w:rsid w:val="00C90D83"/>
    <w:rPr>
      <w:rFonts w:ascii="Arial" w:hAnsi="Arial" w:cs="Arial"/>
      <w:color w:val="505785"/>
      <w:sz w:val="16"/>
      <w:szCs w:val="16"/>
    </w:rPr>
  </w:style>
  <w:style w:type="paragraph" w:customStyle="1" w:styleId="Tekstwramachpodpunktu">
    <w:name w:val="Tekst w ramach podpunktu"/>
    <w:basedOn w:val="Normalny"/>
    <w:link w:val="TekstwramachpodpunktuZnak"/>
    <w:rsid w:val="00C90D83"/>
    <w:pPr>
      <w:ind w:left="1701"/>
      <w:jc w:val="both"/>
    </w:pPr>
    <w:rPr>
      <w:rFonts w:ascii="Arial" w:hAnsi="Arial"/>
      <w:sz w:val="18"/>
    </w:rPr>
  </w:style>
  <w:style w:type="character" w:customStyle="1" w:styleId="TekstwramachpodpunktuZnak">
    <w:name w:val="Tekst w ramach podpunktu Znak"/>
    <w:basedOn w:val="Domylnaczcionkaakapitu"/>
    <w:link w:val="Tekstwramachpodpunktu"/>
    <w:rsid w:val="00C90D83"/>
    <w:rPr>
      <w:rFonts w:ascii="Arial" w:eastAsia="Times New Roman" w:hAnsi="Arial" w:cs="Times New Roman"/>
      <w:sz w:val="18"/>
      <w:szCs w:val="24"/>
      <w:lang w:eastAsia="pl-PL"/>
    </w:rPr>
  </w:style>
  <w:style w:type="paragraph" w:customStyle="1" w:styleId="NormalnyCzarny">
    <w:name w:val="Normalny + Czarny"/>
    <w:aliases w:val="Wyjustowany,Interlinia:  1,5 wiersza"/>
    <w:basedOn w:val="Normalny"/>
    <w:rsid w:val="00C90D83"/>
    <w:pPr>
      <w:spacing w:line="360" w:lineRule="auto"/>
      <w:jc w:val="both"/>
    </w:pPr>
    <w:rPr>
      <w:color w:val="000000"/>
    </w:rPr>
  </w:style>
  <w:style w:type="paragraph" w:styleId="Tekstprzypisukocowego">
    <w:name w:val="endnote text"/>
    <w:basedOn w:val="Normalny"/>
    <w:link w:val="TekstprzypisukocowegoZnak"/>
    <w:semiHidden/>
    <w:rsid w:val="00C90D83"/>
    <w:rPr>
      <w:sz w:val="20"/>
      <w:szCs w:val="20"/>
    </w:rPr>
  </w:style>
  <w:style w:type="character" w:customStyle="1" w:styleId="TekstprzypisukocowegoZnak">
    <w:name w:val="Tekst przypisu końcowego Znak"/>
    <w:basedOn w:val="Domylnaczcionkaakapitu"/>
    <w:link w:val="Tekstprzypisukocowego"/>
    <w:semiHidden/>
    <w:rsid w:val="00C90D83"/>
    <w:rPr>
      <w:rFonts w:eastAsia="Times New Roman" w:cs="Times New Roman"/>
      <w:sz w:val="20"/>
      <w:szCs w:val="20"/>
      <w:lang w:eastAsia="pl-PL"/>
    </w:rPr>
  </w:style>
  <w:style w:type="character" w:styleId="Odwoanieprzypisukocowego">
    <w:name w:val="endnote reference"/>
    <w:basedOn w:val="Domylnaczcionkaakapitu"/>
    <w:semiHidden/>
    <w:rsid w:val="00C90D83"/>
    <w:rPr>
      <w:vertAlign w:val="superscript"/>
    </w:rPr>
  </w:style>
  <w:style w:type="paragraph" w:styleId="Tekstpodstawowywcity3">
    <w:name w:val="Body Text Indent 3"/>
    <w:basedOn w:val="Normalny"/>
    <w:link w:val="Tekstpodstawowywcity3Znak"/>
    <w:rsid w:val="00C90D83"/>
    <w:pPr>
      <w:spacing w:after="120"/>
      <w:ind w:left="283"/>
    </w:pPr>
    <w:rPr>
      <w:sz w:val="16"/>
      <w:szCs w:val="16"/>
    </w:rPr>
  </w:style>
  <w:style w:type="character" w:customStyle="1" w:styleId="Tekstpodstawowywcity3Znak">
    <w:name w:val="Tekst podstawowy wcięty 3 Znak"/>
    <w:basedOn w:val="Domylnaczcionkaakapitu"/>
    <w:link w:val="Tekstpodstawowywcity3"/>
    <w:rsid w:val="00C90D83"/>
    <w:rPr>
      <w:rFonts w:eastAsia="Times New Roman" w:cs="Times New Roman"/>
      <w:sz w:val="16"/>
      <w:szCs w:val="16"/>
      <w:lang w:eastAsia="pl-PL"/>
    </w:rPr>
  </w:style>
  <w:style w:type="table" w:styleId="Tabela-Siatka">
    <w:name w:val="Table Grid"/>
    <w:basedOn w:val="Standardowy"/>
    <w:rsid w:val="00C90D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Domylnaczcionkaakapitu"/>
    <w:rsid w:val="00C90D83"/>
  </w:style>
  <w:style w:type="character" w:customStyle="1" w:styleId="grame">
    <w:name w:val="grame"/>
    <w:basedOn w:val="Domylnaczcionkaakapitu"/>
    <w:rsid w:val="00C90D83"/>
  </w:style>
  <w:style w:type="character" w:styleId="UyteHipercze">
    <w:name w:val="FollowedHyperlink"/>
    <w:basedOn w:val="Domylnaczcionkaakapitu"/>
    <w:rsid w:val="00C90D83"/>
    <w:rPr>
      <w:color w:val="800080"/>
      <w:u w:val="single"/>
    </w:rPr>
  </w:style>
  <w:style w:type="table" w:styleId="Jasnalistaakcent4">
    <w:name w:val="Light List Accent 4"/>
    <w:basedOn w:val="Standardowy"/>
    <w:uiPriority w:val="61"/>
    <w:rsid w:val="00771393"/>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siatkaakcent5">
    <w:name w:val="Light Grid Accent 5"/>
    <w:basedOn w:val="Standardowy"/>
    <w:uiPriority w:val="62"/>
    <w:rsid w:val="00015B5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3akcent5">
    <w:name w:val="Medium Grid 3 Accent 5"/>
    <w:basedOn w:val="Standardowy"/>
    <w:uiPriority w:val="69"/>
    <w:rsid w:val="00015B5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ZnakZnak">
    <w:name w:val="Znak Znak"/>
    <w:basedOn w:val="Normalny"/>
    <w:locked/>
    <w:rsid w:val="00702E99"/>
    <w:pPr>
      <w:spacing w:after="120" w:line="360" w:lineRule="auto"/>
      <w:jc w:val="both"/>
    </w:pPr>
    <w:rPr>
      <w:rFonts w:ascii="Verdana" w:hAnsi="Verdana"/>
      <w:sz w:val="20"/>
      <w:szCs w:val="20"/>
    </w:rPr>
  </w:style>
  <w:style w:type="paragraph" w:styleId="Tekstpodstawowywcity">
    <w:name w:val="Body Text Indent"/>
    <w:basedOn w:val="Normalny"/>
    <w:link w:val="TekstpodstawowywcityZnak"/>
    <w:uiPriority w:val="99"/>
    <w:semiHidden/>
    <w:unhideWhenUsed/>
    <w:rsid w:val="00D87ED6"/>
    <w:pPr>
      <w:spacing w:after="120" w:line="276" w:lineRule="auto"/>
      <w:ind w:left="360"/>
    </w:pPr>
    <w:rPr>
      <w:rFonts w:eastAsia="Calibri"/>
      <w:szCs w:val="22"/>
      <w:lang w:eastAsia="en-US"/>
    </w:rPr>
  </w:style>
  <w:style w:type="character" w:customStyle="1" w:styleId="TekstpodstawowywcityZnak">
    <w:name w:val="Tekst podstawowy wcięty Znak"/>
    <w:basedOn w:val="Domylnaczcionkaakapitu"/>
    <w:link w:val="Tekstpodstawowywcity"/>
    <w:uiPriority w:val="99"/>
    <w:semiHidden/>
    <w:rsid w:val="00D87ED6"/>
    <w:rPr>
      <w:sz w:val="24"/>
      <w:szCs w:val="22"/>
      <w:lang w:eastAsia="en-US"/>
    </w:rPr>
  </w:style>
  <w:style w:type="paragraph" w:customStyle="1" w:styleId="Stylwyszczegzeznakiemkwadratup1">
    <w:name w:val="Styl wyszczeg. ze znakiem ‘kwadratu’ p 1"/>
    <w:basedOn w:val="Normalny"/>
    <w:rsid w:val="00D87ED6"/>
    <w:pPr>
      <w:numPr>
        <w:numId w:val="2"/>
      </w:numPr>
      <w:tabs>
        <w:tab w:val="left" w:pos="709"/>
      </w:tabs>
      <w:spacing w:after="120"/>
      <w:jc w:val="both"/>
    </w:pPr>
    <w:rPr>
      <w:rFonts w:ascii="Arial" w:hAnsi="Arial"/>
      <w:sz w:val="20"/>
      <w:szCs w:val="20"/>
    </w:rPr>
  </w:style>
  <w:style w:type="paragraph" w:customStyle="1" w:styleId="blackcontent">
    <w:name w:val="blackcontent"/>
    <w:basedOn w:val="Normalny"/>
    <w:rsid w:val="00D87ED6"/>
    <w:pPr>
      <w:spacing w:before="100" w:beforeAutospacing="1" w:after="100" w:afterAutospacing="1"/>
    </w:pPr>
    <w:rPr>
      <w:rFonts w:ascii="Verdana" w:hAnsi="Verdana"/>
      <w:color w:val="000000"/>
      <w:sz w:val="17"/>
      <w:szCs w:val="17"/>
    </w:rPr>
  </w:style>
  <w:style w:type="table" w:customStyle="1" w:styleId="redniecieniowanie2akcent11">
    <w:name w:val="Średnie cieniowanie 2 — akcent 11"/>
    <w:basedOn w:val="Standardowy"/>
    <w:uiPriority w:val="64"/>
    <w:rsid w:val="00A0163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A0163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siatka3akcent1">
    <w:name w:val="Medium Grid 3 Accent 1"/>
    <w:basedOn w:val="Standardowy"/>
    <w:uiPriority w:val="69"/>
    <w:rsid w:val="00CD75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10">
    <w:name w:val="styl1"/>
    <w:basedOn w:val="Normalny"/>
    <w:rsid w:val="00711D40"/>
    <w:pPr>
      <w:spacing w:before="100" w:beforeAutospacing="1" w:after="100" w:afterAutospacing="1"/>
    </w:pPr>
    <w:rPr>
      <w:rFonts w:ascii="Times New Roman" w:hAnsi="Times New Roman"/>
    </w:rPr>
  </w:style>
  <w:style w:type="paragraph" w:customStyle="1" w:styleId="Tekstwramachnoty">
    <w:name w:val="Tekst w ramach noty"/>
    <w:basedOn w:val="Normalny"/>
    <w:link w:val="TekstwramachnotyZnak"/>
    <w:rsid w:val="00711D40"/>
    <w:pPr>
      <w:jc w:val="both"/>
    </w:pPr>
    <w:rPr>
      <w:rFonts w:ascii="Arial" w:hAnsi="Arial"/>
      <w:sz w:val="18"/>
    </w:rPr>
  </w:style>
  <w:style w:type="character" w:customStyle="1" w:styleId="TekstwramachnotyZnak">
    <w:name w:val="Tekst w ramach noty Znak"/>
    <w:basedOn w:val="Domylnaczcionkaakapitu"/>
    <w:link w:val="Tekstwramachnoty"/>
    <w:rsid w:val="00711D40"/>
    <w:rPr>
      <w:rFonts w:ascii="Arial" w:eastAsia="Times New Roman" w:hAnsi="Arial"/>
      <w:sz w:val="18"/>
      <w:szCs w:val="24"/>
    </w:rPr>
  </w:style>
  <w:style w:type="paragraph" w:customStyle="1" w:styleId="rdo">
    <w:name w:val="Źródło"/>
    <w:basedOn w:val="Normalny"/>
    <w:link w:val="rdoZnak"/>
    <w:rsid w:val="00711D40"/>
    <w:pPr>
      <w:spacing w:after="120"/>
      <w:jc w:val="both"/>
    </w:pPr>
    <w:rPr>
      <w:rFonts w:ascii="Arial" w:hAnsi="Arial"/>
      <w:i/>
      <w:sz w:val="16"/>
      <w:szCs w:val="20"/>
    </w:rPr>
  </w:style>
  <w:style w:type="character" w:customStyle="1" w:styleId="rdoZnak">
    <w:name w:val="Źródło Znak"/>
    <w:basedOn w:val="Domylnaczcionkaakapitu"/>
    <w:link w:val="rdo"/>
    <w:rsid w:val="00095FBE"/>
    <w:rPr>
      <w:rFonts w:ascii="Arial" w:hAnsi="Arial"/>
      <w:i/>
      <w:sz w:val="16"/>
      <w:lang w:val="pl-PL" w:eastAsia="pl-PL" w:bidi="ar-SA"/>
    </w:rPr>
  </w:style>
  <w:style w:type="paragraph" w:customStyle="1" w:styleId="Rysunek">
    <w:name w:val="Rysunek"/>
    <w:basedOn w:val="Nagwek"/>
    <w:rsid w:val="00711D40"/>
    <w:pPr>
      <w:tabs>
        <w:tab w:val="clear" w:pos="4536"/>
        <w:tab w:val="clear" w:pos="9072"/>
      </w:tabs>
      <w:spacing w:after="120"/>
      <w:jc w:val="both"/>
    </w:pPr>
    <w:rPr>
      <w:rFonts w:ascii="Arial" w:hAnsi="Arial"/>
      <w:sz w:val="20"/>
      <w:szCs w:val="20"/>
    </w:rPr>
  </w:style>
  <w:style w:type="paragraph" w:styleId="Akapitzlist">
    <w:name w:val="List Paragraph"/>
    <w:basedOn w:val="Normalny"/>
    <w:uiPriority w:val="34"/>
    <w:qFormat/>
    <w:rsid w:val="00711D40"/>
    <w:pPr>
      <w:spacing w:after="200" w:line="276" w:lineRule="auto"/>
      <w:ind w:left="720"/>
      <w:contextualSpacing/>
    </w:pPr>
    <w:rPr>
      <w:rFonts w:ascii="Calibri" w:eastAsia="Calibri" w:hAnsi="Calibri"/>
      <w:sz w:val="22"/>
      <w:szCs w:val="22"/>
      <w:lang w:eastAsia="en-US"/>
    </w:rPr>
  </w:style>
  <w:style w:type="paragraph" w:customStyle="1" w:styleId="0HLBpismo">
    <w:name w:val="0_HLB_pismo"/>
    <w:basedOn w:val="Normalny"/>
    <w:link w:val="0HLBpismoZnak"/>
    <w:rsid w:val="00711D40"/>
    <w:pPr>
      <w:jc w:val="both"/>
    </w:pPr>
    <w:rPr>
      <w:rFonts w:ascii="Arial" w:hAnsi="Arial" w:cs="Book Antiqua"/>
      <w:sz w:val="18"/>
      <w:szCs w:val="22"/>
    </w:rPr>
  </w:style>
  <w:style w:type="character" w:customStyle="1" w:styleId="0HLBpismoZnak">
    <w:name w:val="0_HLB_pismo Znak"/>
    <w:basedOn w:val="Domylnaczcionkaakapitu"/>
    <w:link w:val="0HLBpismo"/>
    <w:rsid w:val="00711D40"/>
    <w:rPr>
      <w:rFonts w:ascii="Arial" w:eastAsia="Times New Roman" w:hAnsi="Arial" w:cs="Book Antiqua"/>
      <w:sz w:val="18"/>
      <w:szCs w:val="22"/>
    </w:rPr>
  </w:style>
  <w:style w:type="paragraph" w:customStyle="1" w:styleId="2numerowanie">
    <w:name w:val="2_numerowanie"/>
    <w:basedOn w:val="Normalny"/>
    <w:rsid w:val="00711D40"/>
    <w:pPr>
      <w:keepNext/>
      <w:spacing w:before="240" w:after="120"/>
    </w:pPr>
    <w:rPr>
      <w:rFonts w:ascii="Arial" w:hAnsi="Arial"/>
      <w:b/>
      <w:caps/>
      <w:sz w:val="18"/>
      <w:szCs w:val="18"/>
    </w:rPr>
  </w:style>
  <w:style w:type="table" w:styleId="Jasnalistaakcent5">
    <w:name w:val="Light List Accent 5"/>
    <w:basedOn w:val="Standardowy"/>
    <w:uiPriority w:val="61"/>
    <w:rsid w:val="00711D4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ytutabeli">
    <w:name w:val="tytuł tabeli"/>
    <w:basedOn w:val="Normalny"/>
    <w:rsid w:val="00095FBE"/>
    <w:pPr>
      <w:spacing w:after="120"/>
      <w:jc w:val="both"/>
    </w:pPr>
    <w:rPr>
      <w:rFonts w:ascii="Arial" w:hAnsi="Arial"/>
      <w:i/>
      <w:sz w:val="18"/>
      <w:szCs w:val="20"/>
    </w:rPr>
  </w:style>
  <w:style w:type="paragraph" w:styleId="Legenda">
    <w:name w:val="caption"/>
    <w:basedOn w:val="Normalny"/>
    <w:next w:val="Normalny"/>
    <w:uiPriority w:val="35"/>
    <w:qFormat/>
    <w:rsid w:val="00095FBE"/>
    <w:pPr>
      <w:spacing w:before="120" w:after="120"/>
      <w:jc w:val="both"/>
    </w:pPr>
    <w:rPr>
      <w:rFonts w:ascii="Arial" w:hAnsi="Arial"/>
      <w:b/>
      <w:sz w:val="20"/>
      <w:szCs w:val="20"/>
    </w:rPr>
  </w:style>
  <w:style w:type="paragraph" w:styleId="Spistreci3">
    <w:name w:val="toc 3"/>
    <w:basedOn w:val="Normalny"/>
    <w:next w:val="Normalny"/>
    <w:autoRedefine/>
    <w:uiPriority w:val="39"/>
    <w:unhideWhenUsed/>
    <w:rsid w:val="007A1F28"/>
    <w:pPr>
      <w:ind w:left="480"/>
    </w:pPr>
  </w:style>
  <w:style w:type="paragraph" w:styleId="Poprawka">
    <w:name w:val="Revision"/>
    <w:hidden/>
    <w:uiPriority w:val="99"/>
    <w:semiHidden/>
    <w:rsid w:val="00EE7D29"/>
    <w:rPr>
      <w:rFonts w:eastAsia="Times New Roman"/>
      <w:sz w:val="24"/>
      <w:szCs w:val="24"/>
    </w:rPr>
  </w:style>
  <w:style w:type="paragraph" w:customStyle="1" w:styleId="Default">
    <w:name w:val="Default"/>
    <w:rsid w:val="00A67183"/>
    <w:pPr>
      <w:autoSpaceDE w:val="0"/>
      <w:autoSpaceDN w:val="0"/>
      <w:adjustRightInd w:val="0"/>
    </w:pPr>
    <w:rPr>
      <w:rFonts w:cs="Century Gothic"/>
      <w:color w:val="000000"/>
      <w:sz w:val="24"/>
      <w:szCs w:val="24"/>
      <w:lang w:eastAsia="en-US"/>
    </w:rPr>
  </w:style>
  <w:style w:type="character" w:customStyle="1" w:styleId="postal-code">
    <w:name w:val="postal-code"/>
    <w:basedOn w:val="Domylnaczcionkaakapitu"/>
    <w:rsid w:val="008B327E"/>
  </w:style>
  <w:style w:type="character" w:customStyle="1" w:styleId="street-address">
    <w:name w:val="street-address"/>
    <w:basedOn w:val="Domylnaczcionkaakapitu"/>
    <w:rsid w:val="008B327E"/>
  </w:style>
  <w:style w:type="paragraph" w:styleId="Tekstprzypisudolnego">
    <w:name w:val="footnote text"/>
    <w:basedOn w:val="Normalny"/>
    <w:link w:val="TekstprzypisudolnegoZnak"/>
    <w:semiHidden/>
    <w:rsid w:val="00736782"/>
    <w:rPr>
      <w:rFonts w:ascii="Arial" w:hAnsi="Arial"/>
      <w:sz w:val="20"/>
      <w:szCs w:val="20"/>
    </w:rPr>
  </w:style>
  <w:style w:type="character" w:customStyle="1" w:styleId="TekstprzypisudolnegoZnak">
    <w:name w:val="Tekst przypisu dolnego Znak"/>
    <w:basedOn w:val="Domylnaczcionkaakapitu"/>
    <w:link w:val="Tekstprzypisudolnego"/>
    <w:semiHidden/>
    <w:rsid w:val="00736782"/>
    <w:rPr>
      <w:rFonts w:ascii="Arial" w:eastAsia="Times New Roman" w:hAnsi="Arial"/>
    </w:rPr>
  </w:style>
  <w:style w:type="character" w:styleId="Odwoanieprzypisudolnego">
    <w:name w:val="footnote reference"/>
    <w:basedOn w:val="Domylnaczcionkaakapitu"/>
    <w:semiHidden/>
    <w:rsid w:val="00736782"/>
    <w:rPr>
      <w:vertAlign w:val="superscript"/>
    </w:rPr>
  </w:style>
  <w:style w:type="paragraph" w:customStyle="1" w:styleId="Text">
    <w:name w:val="Text"/>
    <w:basedOn w:val="Normalny"/>
    <w:rsid w:val="00736782"/>
    <w:pPr>
      <w:spacing w:after="180"/>
      <w:jc w:val="both"/>
    </w:pPr>
    <w:rPr>
      <w:rFonts w:ascii="Arial" w:eastAsia="Arial" w:hAnsi="Arial" w:cs="Arial"/>
      <w:sz w:val="22"/>
      <w:szCs w:val="20"/>
    </w:rPr>
  </w:style>
  <w:style w:type="numbering" w:customStyle="1" w:styleId="Bezlisty1">
    <w:name w:val="Bez listy1"/>
    <w:next w:val="Bezlisty"/>
    <w:uiPriority w:val="99"/>
    <w:semiHidden/>
    <w:unhideWhenUsed/>
    <w:rsid w:val="009C77D8"/>
  </w:style>
  <w:style w:type="character" w:customStyle="1" w:styleId="TematkomentarzaZnak1">
    <w:name w:val="Temat komentarza Znak1"/>
    <w:basedOn w:val="TekstkomentarzaZnak"/>
    <w:uiPriority w:val="99"/>
    <w:semiHidden/>
    <w:rsid w:val="009C77D8"/>
    <w:rPr>
      <w:rFonts w:ascii="Century Gothic" w:eastAsia="Times New Roman" w:hAnsi="Century Gothic" w:cs="Times New Roman"/>
      <w:b/>
      <w:bCs/>
      <w:sz w:val="20"/>
      <w:szCs w:val="20"/>
      <w:lang w:eastAsia="pl-PL"/>
    </w:rPr>
  </w:style>
  <w:style w:type="character" w:customStyle="1" w:styleId="Tekstpodstawowywcity3Znak1">
    <w:name w:val="Tekst podstawowy wcięty 3 Znak1"/>
    <w:basedOn w:val="Domylnaczcionkaakapitu"/>
    <w:uiPriority w:val="99"/>
    <w:semiHidden/>
    <w:rsid w:val="009C77D8"/>
    <w:rPr>
      <w:rFonts w:ascii="Century Gothic" w:eastAsia="Calibri" w:hAnsi="Century Gothic" w:cs="Times New Roman"/>
      <w:sz w:val="16"/>
      <w:szCs w:val="16"/>
    </w:rPr>
  </w:style>
  <w:style w:type="table" w:customStyle="1" w:styleId="Tabela-Siatka1">
    <w:name w:val="Tabela - Siatka1"/>
    <w:basedOn w:val="Standardowy"/>
    <w:next w:val="Tabela-Siatka"/>
    <w:rsid w:val="009C77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qFormat/>
    <w:rsid w:val="009C77D8"/>
    <w:pPr>
      <w:keepLines/>
      <w:spacing w:before="480" w:after="0" w:line="276" w:lineRule="auto"/>
      <w:outlineLvl w:val="9"/>
    </w:pPr>
    <w:rPr>
      <w:rFonts w:ascii="Cambria" w:hAnsi="Cambria" w:cs="Times New Roman"/>
      <w:color w:val="365F91"/>
      <w:kern w:val="0"/>
      <w:sz w:val="28"/>
      <w:szCs w:val="28"/>
      <w:lang w:eastAsia="en-US"/>
    </w:rPr>
  </w:style>
  <w:style w:type="character" w:styleId="Uwydatnienie">
    <w:name w:val="Emphasis"/>
    <w:basedOn w:val="Domylnaczcionkaakapitu"/>
    <w:uiPriority w:val="20"/>
    <w:qFormat/>
    <w:rsid w:val="009C77D8"/>
    <w:rPr>
      <w:i/>
      <w:iCs/>
    </w:rPr>
  </w:style>
  <w:style w:type="paragraph" w:styleId="Spisilustracji">
    <w:name w:val="table of figures"/>
    <w:basedOn w:val="Normalny"/>
    <w:next w:val="Normalny"/>
    <w:uiPriority w:val="99"/>
    <w:unhideWhenUsed/>
    <w:rsid w:val="009C77D8"/>
    <w:pPr>
      <w:spacing w:line="276" w:lineRule="auto"/>
    </w:pPr>
    <w:rPr>
      <w:rFonts w:eastAsia="Calibri"/>
      <w:szCs w:val="22"/>
      <w:lang w:eastAsia="en-US"/>
    </w:rPr>
  </w:style>
  <w:style w:type="table" w:customStyle="1" w:styleId="Jasnalistaakcent41">
    <w:name w:val="Jasna lista — akcent 41"/>
    <w:basedOn w:val="Standardowy"/>
    <w:next w:val="Jasnalistaakcent4"/>
    <w:uiPriority w:val="61"/>
    <w:rsid w:val="009C77D8"/>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siatkaakcent51">
    <w:name w:val="Jasna siatka — akcent 51"/>
    <w:basedOn w:val="Standardowy"/>
    <w:next w:val="Jasnasiatkaakcent5"/>
    <w:uiPriority w:val="62"/>
    <w:rsid w:val="009C77D8"/>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3akcent51">
    <w:name w:val="Średnia siatka 3 — akcent 51"/>
    <w:basedOn w:val="Standardowy"/>
    <w:next w:val="redniasiatka3akcent5"/>
    <w:uiPriority w:val="69"/>
    <w:rsid w:val="009C77D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ecieniowanie2akcent111">
    <w:name w:val="Średnie cieniowanie 2 — akcent 111"/>
    <w:basedOn w:val="Standardowy"/>
    <w:uiPriority w:val="64"/>
    <w:rsid w:val="009C77D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1">
    <w:name w:val="Średnie cieniowanie 1 — akcent 111"/>
    <w:basedOn w:val="Standardowy"/>
    <w:uiPriority w:val="63"/>
    <w:rsid w:val="009C77D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akcent11">
    <w:name w:val="Średnia siatka 3 — akcent 11"/>
    <w:basedOn w:val="Standardowy"/>
    <w:next w:val="redniasiatka3akcent1"/>
    <w:uiPriority w:val="69"/>
    <w:rsid w:val="009C77D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listaakcent51">
    <w:name w:val="Jasna lista — akcent 51"/>
    <w:basedOn w:val="Standardowy"/>
    <w:next w:val="Jasnalistaakcent5"/>
    <w:uiPriority w:val="61"/>
    <w:rsid w:val="009C77D8"/>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klead">
    <w:name w:val="k_lead"/>
    <w:basedOn w:val="Normalny"/>
    <w:rsid w:val="009C77D8"/>
    <w:pPr>
      <w:spacing w:before="100" w:beforeAutospacing="1" w:after="100" w:afterAutospacing="1"/>
    </w:pPr>
    <w:rPr>
      <w:rFonts w:ascii="Times New Roman" w:hAnsi="Times New Roman"/>
    </w:rPr>
  </w:style>
  <w:style w:type="character" w:customStyle="1" w:styleId="onetix">
    <w:name w:val="onetix"/>
    <w:basedOn w:val="Domylnaczcionkaakapitu"/>
    <w:rsid w:val="009C77D8"/>
  </w:style>
  <w:style w:type="paragraph" w:customStyle="1" w:styleId="tekstwramachpodpunktu0">
    <w:name w:val="tekstwramachpodpunktu"/>
    <w:basedOn w:val="Normalny"/>
    <w:rsid w:val="009C77D8"/>
    <w:pPr>
      <w:spacing w:before="100" w:beforeAutospacing="1" w:after="100" w:afterAutospacing="1"/>
    </w:pPr>
    <w:rPr>
      <w:rFonts w:ascii="Times New Roman" w:eastAsiaTheme="minorHAnsi" w:hAnsi="Times New Roman"/>
    </w:rPr>
  </w:style>
  <w:style w:type="character" w:customStyle="1" w:styleId="Teksttreci3">
    <w:name w:val="Tekst treści (3)_"/>
    <w:link w:val="Teksttreci30"/>
    <w:rsid w:val="009C77D8"/>
    <w:rPr>
      <w:rFonts w:ascii="Batang" w:eastAsia="Batang" w:hAnsi="Batang" w:cs="Batang"/>
      <w:sz w:val="21"/>
      <w:szCs w:val="21"/>
      <w:shd w:val="clear" w:color="auto" w:fill="FFFFFF"/>
    </w:rPr>
  </w:style>
  <w:style w:type="paragraph" w:customStyle="1" w:styleId="Teksttreci30">
    <w:name w:val="Tekst treści (3)"/>
    <w:basedOn w:val="Normalny"/>
    <w:link w:val="Teksttreci3"/>
    <w:rsid w:val="009C77D8"/>
    <w:pPr>
      <w:shd w:val="clear" w:color="auto" w:fill="FFFFFF"/>
      <w:spacing w:line="295" w:lineRule="exact"/>
      <w:jc w:val="center"/>
    </w:pPr>
    <w:rPr>
      <w:rFonts w:ascii="Batang" w:eastAsia="Batang" w:hAnsi="Batang" w:cs="Batang"/>
      <w:sz w:val="21"/>
      <w:szCs w:val="21"/>
    </w:rPr>
  </w:style>
  <w:style w:type="paragraph" w:customStyle="1" w:styleId="Tekstdymka1">
    <w:name w:val="Tekst dymka1"/>
    <w:basedOn w:val="Normalny"/>
    <w:uiPriority w:val="99"/>
    <w:rsid w:val="002F49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alibri" w:hAnsi="Century Gothic"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0D83"/>
    <w:rPr>
      <w:rFonts w:eastAsia="Times New Roman"/>
      <w:sz w:val="24"/>
      <w:szCs w:val="24"/>
    </w:rPr>
  </w:style>
  <w:style w:type="paragraph" w:styleId="Nagwek1">
    <w:name w:val="heading 1"/>
    <w:basedOn w:val="Normalny"/>
    <w:next w:val="Normalny"/>
    <w:link w:val="Nagwek1Znak"/>
    <w:qFormat/>
    <w:rsid w:val="00C90D83"/>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C90D83"/>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C90D83"/>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C90D83"/>
    <w:pPr>
      <w:keepNext/>
      <w:spacing w:before="240" w:after="60"/>
      <w:outlineLvl w:val="3"/>
    </w:pPr>
    <w:rPr>
      <w:rFonts w:ascii="Times New Roman" w:hAnsi="Times New Roman"/>
      <w:b/>
      <w:bCs/>
      <w:sz w:val="28"/>
      <w:szCs w:val="28"/>
    </w:rPr>
  </w:style>
  <w:style w:type="paragraph" w:styleId="Nagwek5">
    <w:name w:val="heading 5"/>
    <w:basedOn w:val="Normalny"/>
    <w:next w:val="Normalny"/>
    <w:link w:val="Nagwek5Znak"/>
    <w:qFormat/>
    <w:rsid w:val="00C90D83"/>
    <w:pPr>
      <w:spacing w:before="240" w:after="60"/>
      <w:outlineLvl w:val="4"/>
    </w:pPr>
    <w:rPr>
      <w:b/>
      <w:bCs/>
      <w:i/>
      <w:iCs/>
      <w:sz w:val="26"/>
      <w:szCs w:val="26"/>
    </w:rPr>
  </w:style>
  <w:style w:type="paragraph" w:styleId="Nagwek6">
    <w:name w:val="heading 6"/>
    <w:basedOn w:val="Normalny"/>
    <w:next w:val="Normalny"/>
    <w:link w:val="Nagwek6Znak"/>
    <w:qFormat/>
    <w:rsid w:val="00C90D83"/>
    <w:pPr>
      <w:spacing w:before="240" w:after="60"/>
      <w:outlineLvl w:val="5"/>
    </w:pPr>
    <w:rPr>
      <w:rFonts w:ascii="Times New Roman" w:hAnsi="Times New Roman"/>
      <w:b/>
      <w:bCs/>
      <w:sz w:val="22"/>
      <w:szCs w:val="22"/>
    </w:rPr>
  </w:style>
  <w:style w:type="paragraph" w:styleId="Nagwek7">
    <w:name w:val="heading 7"/>
    <w:basedOn w:val="Normalny"/>
    <w:next w:val="Normalny"/>
    <w:link w:val="Nagwek7Znak"/>
    <w:qFormat/>
    <w:rsid w:val="00C90D83"/>
    <w:pPr>
      <w:spacing w:before="240" w:after="60"/>
      <w:outlineLvl w:val="6"/>
    </w:pPr>
    <w:rPr>
      <w:rFonts w:ascii="Times New Roman" w:hAnsi="Times New Roman"/>
    </w:rPr>
  </w:style>
  <w:style w:type="paragraph" w:styleId="Nagwek8">
    <w:name w:val="heading 8"/>
    <w:basedOn w:val="Normalny"/>
    <w:next w:val="Normalny"/>
    <w:link w:val="Nagwek8Znak"/>
    <w:qFormat/>
    <w:rsid w:val="00C90D83"/>
    <w:pPr>
      <w:spacing w:before="240" w:after="60"/>
      <w:outlineLvl w:val="7"/>
    </w:pPr>
    <w:rPr>
      <w:rFonts w:ascii="Times New Roman" w:hAnsi="Times New Roman"/>
      <w:i/>
      <w:iCs/>
    </w:rPr>
  </w:style>
  <w:style w:type="paragraph" w:styleId="Nagwek9">
    <w:name w:val="heading 9"/>
    <w:basedOn w:val="Normalny"/>
    <w:next w:val="Normalny"/>
    <w:link w:val="Nagwek9Znak"/>
    <w:qFormat/>
    <w:rsid w:val="00C90D83"/>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90D83"/>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C90D83"/>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C90D83"/>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C90D83"/>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C90D83"/>
    <w:rPr>
      <w:rFonts w:eastAsia="Times New Roman" w:cs="Times New Roman"/>
      <w:b/>
      <w:bCs/>
      <w:i/>
      <w:iCs/>
      <w:sz w:val="26"/>
      <w:szCs w:val="26"/>
      <w:lang w:eastAsia="pl-PL"/>
    </w:rPr>
  </w:style>
  <w:style w:type="character" w:customStyle="1" w:styleId="Nagwek6Znak">
    <w:name w:val="Nagłówek 6 Znak"/>
    <w:basedOn w:val="Domylnaczcionkaakapitu"/>
    <w:link w:val="Nagwek6"/>
    <w:rsid w:val="00C90D83"/>
    <w:rPr>
      <w:rFonts w:ascii="Times New Roman" w:eastAsia="Times New Roman" w:hAnsi="Times New Roman" w:cs="Times New Roman"/>
      <w:b/>
      <w:bCs/>
      <w:sz w:val="22"/>
      <w:lang w:eastAsia="pl-PL"/>
    </w:rPr>
  </w:style>
  <w:style w:type="character" w:customStyle="1" w:styleId="Nagwek7Znak">
    <w:name w:val="Nagłówek 7 Znak"/>
    <w:basedOn w:val="Domylnaczcionkaakapitu"/>
    <w:link w:val="Nagwek7"/>
    <w:rsid w:val="00C90D83"/>
    <w:rPr>
      <w:rFonts w:ascii="Times New Roman" w:eastAsia="Times New Roman" w:hAnsi="Times New Roman" w:cs="Times New Roman"/>
      <w:szCs w:val="24"/>
      <w:lang w:eastAsia="pl-PL"/>
    </w:rPr>
  </w:style>
  <w:style w:type="character" w:customStyle="1" w:styleId="Nagwek8Znak">
    <w:name w:val="Nagłówek 8 Znak"/>
    <w:basedOn w:val="Domylnaczcionkaakapitu"/>
    <w:link w:val="Nagwek8"/>
    <w:rsid w:val="00C90D83"/>
    <w:rPr>
      <w:rFonts w:ascii="Times New Roman" w:eastAsia="Times New Roman" w:hAnsi="Times New Roman" w:cs="Times New Roman"/>
      <w:i/>
      <w:iCs/>
      <w:szCs w:val="24"/>
      <w:lang w:eastAsia="pl-PL"/>
    </w:rPr>
  </w:style>
  <w:style w:type="character" w:customStyle="1" w:styleId="Nagwek9Znak">
    <w:name w:val="Nagłówek 9 Znak"/>
    <w:basedOn w:val="Domylnaczcionkaakapitu"/>
    <w:link w:val="Nagwek9"/>
    <w:rsid w:val="00C90D83"/>
    <w:rPr>
      <w:rFonts w:ascii="Arial" w:eastAsia="Times New Roman" w:hAnsi="Arial" w:cs="Arial"/>
      <w:sz w:val="22"/>
      <w:lang w:eastAsia="pl-PL"/>
    </w:rPr>
  </w:style>
  <w:style w:type="paragraph" w:customStyle="1" w:styleId="Styl1">
    <w:name w:val="Styl1"/>
    <w:basedOn w:val="Normalny"/>
    <w:rsid w:val="00C90D83"/>
    <w:rPr>
      <w:b/>
      <w:i/>
      <w:sz w:val="28"/>
    </w:rPr>
  </w:style>
  <w:style w:type="character" w:customStyle="1" w:styleId="Styl1Znak">
    <w:name w:val="Styl1 Znak"/>
    <w:basedOn w:val="Domylnaczcionkaakapitu"/>
    <w:rsid w:val="00C90D83"/>
    <w:rPr>
      <w:rFonts w:ascii="Century Gothic" w:hAnsi="Century Gothic"/>
      <w:b/>
      <w:i/>
      <w:sz w:val="28"/>
      <w:szCs w:val="24"/>
      <w:lang w:val="pl-PL" w:eastAsia="pl-PL" w:bidi="ar-SA"/>
    </w:rPr>
  </w:style>
  <w:style w:type="paragraph" w:customStyle="1" w:styleId="Styl2">
    <w:name w:val="Styl2"/>
    <w:basedOn w:val="Normalny"/>
    <w:rsid w:val="00C90D83"/>
    <w:rPr>
      <w:b/>
      <w:i/>
      <w:sz w:val="26"/>
    </w:rPr>
  </w:style>
  <w:style w:type="character" w:customStyle="1" w:styleId="Styl2Znak">
    <w:name w:val="Styl2 Znak"/>
    <w:basedOn w:val="Domylnaczcionkaakapitu"/>
    <w:rsid w:val="00C90D83"/>
    <w:rPr>
      <w:rFonts w:ascii="Century Gothic" w:hAnsi="Century Gothic"/>
      <w:b/>
      <w:i/>
      <w:sz w:val="26"/>
      <w:szCs w:val="24"/>
      <w:lang w:val="pl-PL" w:eastAsia="pl-PL" w:bidi="ar-SA"/>
    </w:rPr>
  </w:style>
  <w:style w:type="paragraph" w:customStyle="1" w:styleId="StylCenturyGothicZlewej125cm">
    <w:name w:val="Styl Century Gothic Z lewej:  125 cm"/>
    <w:basedOn w:val="Normalny"/>
    <w:rsid w:val="00C90D83"/>
    <w:pPr>
      <w:ind w:left="1416"/>
    </w:pPr>
    <w:rPr>
      <w:b/>
      <w:i/>
      <w:szCs w:val="20"/>
    </w:rPr>
  </w:style>
  <w:style w:type="paragraph" w:styleId="Spistreci1">
    <w:name w:val="toc 1"/>
    <w:basedOn w:val="Normalny"/>
    <w:next w:val="Normalny"/>
    <w:autoRedefine/>
    <w:uiPriority w:val="39"/>
    <w:rsid w:val="00C90D83"/>
    <w:pPr>
      <w:tabs>
        <w:tab w:val="left" w:pos="720"/>
        <w:tab w:val="right" w:leader="dot" w:pos="9540"/>
      </w:tabs>
      <w:spacing w:line="360" w:lineRule="auto"/>
      <w:ind w:left="1077" w:hanging="1077"/>
    </w:pPr>
    <w:rPr>
      <w:b/>
    </w:rPr>
  </w:style>
  <w:style w:type="character" w:styleId="Hipercze">
    <w:name w:val="Hyperlink"/>
    <w:basedOn w:val="Domylnaczcionkaakapitu"/>
    <w:uiPriority w:val="99"/>
    <w:rsid w:val="00C90D83"/>
    <w:rPr>
      <w:color w:val="0000FF"/>
      <w:u w:val="single"/>
    </w:rPr>
  </w:style>
  <w:style w:type="paragraph" w:styleId="Stopka">
    <w:name w:val="footer"/>
    <w:basedOn w:val="Normalny"/>
    <w:link w:val="StopkaZnak"/>
    <w:uiPriority w:val="99"/>
    <w:rsid w:val="00C90D83"/>
    <w:pPr>
      <w:tabs>
        <w:tab w:val="center" w:pos="4536"/>
        <w:tab w:val="right" w:pos="9072"/>
      </w:tabs>
    </w:pPr>
  </w:style>
  <w:style w:type="character" w:customStyle="1" w:styleId="StopkaZnak">
    <w:name w:val="Stopka Znak"/>
    <w:basedOn w:val="Domylnaczcionkaakapitu"/>
    <w:link w:val="Stopka"/>
    <w:uiPriority w:val="99"/>
    <w:rsid w:val="00C90D83"/>
    <w:rPr>
      <w:rFonts w:eastAsia="Times New Roman" w:cs="Times New Roman"/>
      <w:szCs w:val="24"/>
      <w:lang w:eastAsia="pl-PL"/>
    </w:rPr>
  </w:style>
  <w:style w:type="character" w:styleId="Numerstrony">
    <w:name w:val="page number"/>
    <w:basedOn w:val="Domylnaczcionkaakapitu"/>
    <w:rsid w:val="00C90D83"/>
  </w:style>
  <w:style w:type="paragraph" w:styleId="Spistreci2">
    <w:name w:val="toc 2"/>
    <w:basedOn w:val="Normalny"/>
    <w:next w:val="Normalny"/>
    <w:autoRedefine/>
    <w:uiPriority w:val="39"/>
    <w:rsid w:val="00DC714B"/>
    <w:pPr>
      <w:tabs>
        <w:tab w:val="right" w:leader="dot" w:pos="9062"/>
      </w:tabs>
      <w:spacing w:line="360" w:lineRule="auto"/>
    </w:pPr>
    <w:rPr>
      <w:rFonts w:eastAsia="TTE22DC4D8t00"/>
      <w:noProof/>
      <w:sz w:val="18"/>
      <w:szCs w:val="18"/>
    </w:rPr>
  </w:style>
  <w:style w:type="paragraph" w:styleId="Tekstpodstawowy2">
    <w:name w:val="Body Text 2"/>
    <w:basedOn w:val="Normalny"/>
    <w:link w:val="Tekstpodstawowy2Znak"/>
    <w:rsid w:val="00C90D83"/>
    <w:pPr>
      <w:spacing w:line="360" w:lineRule="auto"/>
      <w:jc w:val="both"/>
    </w:pPr>
    <w:rPr>
      <w:rFonts w:ascii="Arial" w:hAnsi="Arial" w:cs="Arial"/>
      <w:sz w:val="22"/>
    </w:rPr>
  </w:style>
  <w:style w:type="character" w:customStyle="1" w:styleId="Tekstpodstawowy2Znak">
    <w:name w:val="Tekst podstawowy 2 Znak"/>
    <w:basedOn w:val="Domylnaczcionkaakapitu"/>
    <w:link w:val="Tekstpodstawowy2"/>
    <w:rsid w:val="00C90D83"/>
    <w:rPr>
      <w:rFonts w:ascii="Arial" w:eastAsia="Times New Roman" w:hAnsi="Arial" w:cs="Arial"/>
      <w:sz w:val="22"/>
      <w:szCs w:val="24"/>
      <w:lang w:eastAsia="pl-PL"/>
    </w:rPr>
  </w:style>
  <w:style w:type="paragraph" w:customStyle="1" w:styleId="Preformatted">
    <w:name w:val="Preformatted"/>
    <w:basedOn w:val="Normalny"/>
    <w:rsid w:val="00C90D8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BodyText21">
    <w:name w:val="Body Text 21"/>
    <w:basedOn w:val="Normalny"/>
    <w:rsid w:val="00C90D83"/>
    <w:pPr>
      <w:overflowPunct w:val="0"/>
      <w:autoSpaceDE w:val="0"/>
      <w:autoSpaceDN w:val="0"/>
      <w:adjustRightInd w:val="0"/>
      <w:ind w:firstLine="708"/>
      <w:jc w:val="both"/>
      <w:textAlignment w:val="baseline"/>
    </w:pPr>
    <w:rPr>
      <w:rFonts w:ascii="Times New Roman" w:hAnsi="Times New Roman"/>
      <w:szCs w:val="20"/>
    </w:rPr>
  </w:style>
  <w:style w:type="paragraph" w:styleId="Tekstpodstawowy3">
    <w:name w:val="Body Text 3"/>
    <w:basedOn w:val="Normalny"/>
    <w:link w:val="Tekstpodstawowy3Znak"/>
    <w:rsid w:val="00C90D83"/>
    <w:pPr>
      <w:spacing w:line="360" w:lineRule="auto"/>
      <w:jc w:val="both"/>
    </w:pPr>
    <w:rPr>
      <w:rFonts w:cs="Arial"/>
      <w:bCs/>
    </w:rPr>
  </w:style>
  <w:style w:type="character" w:customStyle="1" w:styleId="Tekstpodstawowy3Znak">
    <w:name w:val="Tekst podstawowy 3 Znak"/>
    <w:basedOn w:val="Domylnaczcionkaakapitu"/>
    <w:link w:val="Tekstpodstawowy3"/>
    <w:rsid w:val="00C90D83"/>
    <w:rPr>
      <w:rFonts w:eastAsia="Times New Roman" w:cs="Arial"/>
      <w:bCs/>
      <w:szCs w:val="24"/>
      <w:lang w:eastAsia="pl-PL"/>
    </w:rPr>
  </w:style>
  <w:style w:type="paragraph" w:customStyle="1" w:styleId="Punkt1">
    <w:name w:val="Punkt 1"/>
    <w:basedOn w:val="Normalny"/>
    <w:uiPriority w:val="99"/>
    <w:rsid w:val="00C90D83"/>
    <w:pPr>
      <w:numPr>
        <w:numId w:val="1"/>
      </w:numPr>
      <w:spacing w:after="120"/>
      <w:jc w:val="both"/>
    </w:pPr>
    <w:rPr>
      <w:rFonts w:ascii="Arial" w:hAnsi="Arial"/>
      <w:sz w:val="20"/>
      <w:szCs w:val="20"/>
    </w:rPr>
  </w:style>
  <w:style w:type="paragraph" w:customStyle="1" w:styleId="PUNKT2">
    <w:name w:val="PUNKT2"/>
    <w:basedOn w:val="Normalny"/>
    <w:link w:val="PUNKT2Znak"/>
    <w:uiPriority w:val="99"/>
    <w:rsid w:val="00C90D83"/>
    <w:pPr>
      <w:numPr>
        <w:ilvl w:val="1"/>
        <w:numId w:val="1"/>
      </w:numPr>
      <w:spacing w:after="120"/>
      <w:jc w:val="both"/>
    </w:pPr>
    <w:rPr>
      <w:rFonts w:ascii="Arial" w:hAnsi="Arial"/>
      <w:sz w:val="20"/>
      <w:szCs w:val="20"/>
    </w:rPr>
  </w:style>
  <w:style w:type="character" w:customStyle="1" w:styleId="PUNKT2Znak">
    <w:name w:val="PUNKT2 Znak"/>
    <w:basedOn w:val="Domylnaczcionkaakapitu"/>
    <w:link w:val="PUNKT2"/>
    <w:rsid w:val="00095FBE"/>
    <w:rPr>
      <w:rFonts w:ascii="Arial" w:eastAsia="Times New Roman" w:hAnsi="Arial"/>
    </w:rPr>
  </w:style>
  <w:style w:type="paragraph" w:customStyle="1" w:styleId="PUNKT3">
    <w:name w:val="PUNKT3"/>
    <w:basedOn w:val="Normalny"/>
    <w:uiPriority w:val="99"/>
    <w:rsid w:val="00C90D83"/>
    <w:pPr>
      <w:numPr>
        <w:ilvl w:val="2"/>
        <w:numId w:val="1"/>
      </w:numPr>
      <w:spacing w:after="120"/>
      <w:jc w:val="both"/>
    </w:pPr>
    <w:rPr>
      <w:rFonts w:ascii="Arial" w:hAnsi="Arial"/>
      <w:sz w:val="20"/>
      <w:szCs w:val="20"/>
    </w:rPr>
  </w:style>
  <w:style w:type="paragraph" w:customStyle="1" w:styleId="PUNKT4">
    <w:name w:val="PUNKT4"/>
    <w:basedOn w:val="Normalny"/>
    <w:rsid w:val="00C90D83"/>
    <w:pPr>
      <w:tabs>
        <w:tab w:val="num" w:pos="1440"/>
      </w:tabs>
      <w:spacing w:after="120"/>
      <w:ind w:left="1440" w:hanging="360"/>
      <w:jc w:val="both"/>
    </w:pPr>
    <w:rPr>
      <w:rFonts w:ascii="Arial" w:hAnsi="Arial"/>
      <w:sz w:val="20"/>
      <w:szCs w:val="20"/>
    </w:rPr>
  </w:style>
  <w:style w:type="paragraph" w:styleId="Nagwek">
    <w:name w:val="header"/>
    <w:basedOn w:val="Normalny"/>
    <w:link w:val="NagwekZnak"/>
    <w:rsid w:val="00C90D83"/>
    <w:pPr>
      <w:tabs>
        <w:tab w:val="center" w:pos="4536"/>
        <w:tab w:val="right" w:pos="9072"/>
      </w:tabs>
    </w:pPr>
  </w:style>
  <w:style w:type="character" w:customStyle="1" w:styleId="NagwekZnak">
    <w:name w:val="Nagłówek Znak"/>
    <w:basedOn w:val="Domylnaczcionkaakapitu"/>
    <w:link w:val="Nagwek"/>
    <w:rsid w:val="00C90D83"/>
    <w:rPr>
      <w:rFonts w:eastAsia="Times New Roman" w:cs="Times New Roman"/>
      <w:szCs w:val="24"/>
      <w:lang w:eastAsia="pl-PL"/>
    </w:rPr>
  </w:style>
  <w:style w:type="paragraph" w:customStyle="1" w:styleId="Tekst">
    <w:name w:val="Tekst"/>
    <w:basedOn w:val="Tekstpodstawowy"/>
    <w:rsid w:val="00C90D83"/>
    <w:pPr>
      <w:jc w:val="both"/>
    </w:pPr>
    <w:rPr>
      <w:rFonts w:ascii="Arial" w:hAnsi="Arial" w:cs="Arial"/>
      <w:sz w:val="22"/>
    </w:rPr>
  </w:style>
  <w:style w:type="paragraph" w:styleId="Tekstpodstawowy">
    <w:name w:val="Body Text"/>
    <w:basedOn w:val="Normalny"/>
    <w:link w:val="TekstpodstawowyZnak"/>
    <w:rsid w:val="00C90D83"/>
    <w:pPr>
      <w:spacing w:after="120"/>
    </w:pPr>
  </w:style>
  <w:style w:type="character" w:customStyle="1" w:styleId="TekstpodstawowyZnak">
    <w:name w:val="Tekst podstawowy Znak"/>
    <w:basedOn w:val="Domylnaczcionkaakapitu"/>
    <w:link w:val="Tekstpodstawowy"/>
    <w:rsid w:val="00C90D83"/>
    <w:rPr>
      <w:rFonts w:eastAsia="Times New Roman" w:cs="Times New Roman"/>
      <w:szCs w:val="24"/>
      <w:lang w:eastAsia="pl-PL"/>
    </w:rPr>
  </w:style>
  <w:style w:type="paragraph" w:styleId="Tekstdymka">
    <w:name w:val="Balloon Text"/>
    <w:basedOn w:val="Normalny"/>
    <w:link w:val="TekstdymkaZnak"/>
    <w:uiPriority w:val="99"/>
    <w:semiHidden/>
    <w:rsid w:val="00C90D83"/>
    <w:rPr>
      <w:rFonts w:ascii="Tahoma" w:hAnsi="Tahoma" w:cs="Tahoma"/>
      <w:sz w:val="16"/>
      <w:szCs w:val="16"/>
    </w:rPr>
  </w:style>
  <w:style w:type="character" w:customStyle="1" w:styleId="TekstdymkaZnak">
    <w:name w:val="Tekst dymka Znak"/>
    <w:basedOn w:val="Domylnaczcionkaakapitu"/>
    <w:link w:val="Tekstdymka"/>
    <w:uiPriority w:val="99"/>
    <w:semiHidden/>
    <w:rsid w:val="00C90D83"/>
    <w:rPr>
      <w:rFonts w:ascii="Tahoma" w:eastAsia="Times New Roman" w:hAnsi="Tahoma" w:cs="Tahoma"/>
      <w:sz w:val="16"/>
      <w:szCs w:val="16"/>
      <w:lang w:eastAsia="pl-PL"/>
    </w:rPr>
  </w:style>
  <w:style w:type="paragraph" w:customStyle="1" w:styleId="standardowytylprospektu">
    <w:name w:val="standardowy tyl prospektu"/>
    <w:basedOn w:val="Tekstkomentarza"/>
    <w:rsid w:val="00C90D83"/>
    <w:pPr>
      <w:spacing w:after="120"/>
      <w:jc w:val="both"/>
    </w:pPr>
    <w:rPr>
      <w:rFonts w:ascii="Arial" w:hAnsi="Arial"/>
    </w:rPr>
  </w:style>
  <w:style w:type="paragraph" w:styleId="Tekstkomentarza">
    <w:name w:val="annotation text"/>
    <w:basedOn w:val="Normalny"/>
    <w:link w:val="TekstkomentarzaZnak"/>
    <w:uiPriority w:val="99"/>
    <w:semiHidden/>
    <w:rsid w:val="00C90D83"/>
    <w:rPr>
      <w:sz w:val="20"/>
      <w:szCs w:val="20"/>
    </w:rPr>
  </w:style>
  <w:style w:type="character" w:customStyle="1" w:styleId="TekstkomentarzaZnak">
    <w:name w:val="Tekst komentarza Znak"/>
    <w:basedOn w:val="Domylnaczcionkaakapitu"/>
    <w:link w:val="Tekstkomentarza"/>
    <w:uiPriority w:val="99"/>
    <w:semiHidden/>
    <w:rsid w:val="00C90D83"/>
    <w:rPr>
      <w:rFonts w:eastAsia="Times New Roman" w:cs="Times New Roman"/>
      <w:sz w:val="20"/>
      <w:szCs w:val="20"/>
      <w:lang w:eastAsia="pl-PL"/>
    </w:rPr>
  </w:style>
  <w:style w:type="character" w:styleId="Odwoaniedokomentarza">
    <w:name w:val="annotation reference"/>
    <w:basedOn w:val="Domylnaczcionkaakapitu"/>
    <w:uiPriority w:val="99"/>
    <w:semiHidden/>
    <w:rsid w:val="00C90D83"/>
    <w:rPr>
      <w:sz w:val="16"/>
      <w:szCs w:val="16"/>
    </w:rPr>
  </w:style>
  <w:style w:type="paragraph" w:styleId="Tematkomentarza">
    <w:name w:val="annotation subject"/>
    <w:basedOn w:val="Tekstkomentarza"/>
    <w:next w:val="Tekstkomentarza"/>
    <w:link w:val="TematkomentarzaZnak"/>
    <w:semiHidden/>
    <w:rsid w:val="00C90D83"/>
    <w:rPr>
      <w:b/>
      <w:bCs/>
    </w:rPr>
  </w:style>
  <w:style w:type="character" w:customStyle="1" w:styleId="TematkomentarzaZnak">
    <w:name w:val="Temat komentarza Znak"/>
    <w:basedOn w:val="TekstkomentarzaZnak"/>
    <w:link w:val="Tematkomentarza"/>
    <w:semiHidden/>
    <w:rsid w:val="00C90D83"/>
    <w:rPr>
      <w:rFonts w:eastAsia="Times New Roman" w:cs="Times New Roman"/>
      <w:b/>
      <w:bCs/>
      <w:sz w:val="20"/>
      <w:szCs w:val="20"/>
      <w:lang w:eastAsia="pl-PL"/>
    </w:rPr>
  </w:style>
  <w:style w:type="paragraph" w:customStyle="1" w:styleId="tytunoty">
    <w:name w:val="tytunoty"/>
    <w:basedOn w:val="Normalny"/>
    <w:rsid w:val="00C90D83"/>
    <w:pPr>
      <w:spacing w:before="100" w:beforeAutospacing="1" w:after="100" w:afterAutospacing="1"/>
    </w:pPr>
    <w:rPr>
      <w:rFonts w:ascii="Times New Roman" w:hAnsi="Times New Roman"/>
    </w:rPr>
  </w:style>
  <w:style w:type="character" w:styleId="Pogrubienie">
    <w:name w:val="Strong"/>
    <w:basedOn w:val="Domylnaczcionkaakapitu"/>
    <w:uiPriority w:val="22"/>
    <w:qFormat/>
    <w:rsid w:val="00C90D83"/>
    <w:rPr>
      <w:b/>
      <w:bCs/>
    </w:rPr>
  </w:style>
  <w:style w:type="paragraph" w:styleId="NormalnyWeb">
    <w:name w:val="Normal (Web)"/>
    <w:basedOn w:val="Normalny"/>
    <w:uiPriority w:val="99"/>
    <w:rsid w:val="00C90D83"/>
    <w:rPr>
      <w:rFonts w:ascii="Arial" w:hAnsi="Arial" w:cs="Arial"/>
      <w:color w:val="505785"/>
      <w:sz w:val="16"/>
      <w:szCs w:val="16"/>
    </w:rPr>
  </w:style>
  <w:style w:type="paragraph" w:customStyle="1" w:styleId="Tekstwramachpodpunktu">
    <w:name w:val="Tekst w ramach podpunktu"/>
    <w:basedOn w:val="Normalny"/>
    <w:link w:val="TekstwramachpodpunktuZnak"/>
    <w:rsid w:val="00C90D83"/>
    <w:pPr>
      <w:ind w:left="1701"/>
      <w:jc w:val="both"/>
    </w:pPr>
    <w:rPr>
      <w:rFonts w:ascii="Arial" w:hAnsi="Arial"/>
      <w:sz w:val="18"/>
    </w:rPr>
  </w:style>
  <w:style w:type="character" w:customStyle="1" w:styleId="TekstwramachpodpunktuZnak">
    <w:name w:val="Tekst w ramach podpunktu Znak"/>
    <w:basedOn w:val="Domylnaczcionkaakapitu"/>
    <w:link w:val="Tekstwramachpodpunktu"/>
    <w:rsid w:val="00C90D83"/>
    <w:rPr>
      <w:rFonts w:ascii="Arial" w:eastAsia="Times New Roman" w:hAnsi="Arial" w:cs="Times New Roman"/>
      <w:sz w:val="18"/>
      <w:szCs w:val="24"/>
      <w:lang w:eastAsia="pl-PL"/>
    </w:rPr>
  </w:style>
  <w:style w:type="paragraph" w:customStyle="1" w:styleId="NormalnyCzarny">
    <w:name w:val="Normalny + Czarny"/>
    <w:aliases w:val="Wyjustowany,Interlinia:  1,5 wiersza"/>
    <w:basedOn w:val="Normalny"/>
    <w:rsid w:val="00C90D83"/>
    <w:pPr>
      <w:spacing w:line="360" w:lineRule="auto"/>
      <w:jc w:val="both"/>
    </w:pPr>
    <w:rPr>
      <w:color w:val="000000"/>
    </w:rPr>
  </w:style>
  <w:style w:type="paragraph" w:styleId="Tekstprzypisukocowego">
    <w:name w:val="endnote text"/>
    <w:basedOn w:val="Normalny"/>
    <w:link w:val="TekstprzypisukocowegoZnak"/>
    <w:semiHidden/>
    <w:rsid w:val="00C90D83"/>
    <w:rPr>
      <w:sz w:val="20"/>
      <w:szCs w:val="20"/>
    </w:rPr>
  </w:style>
  <w:style w:type="character" w:customStyle="1" w:styleId="TekstprzypisukocowegoZnak">
    <w:name w:val="Tekst przypisu końcowego Znak"/>
    <w:basedOn w:val="Domylnaczcionkaakapitu"/>
    <w:link w:val="Tekstprzypisukocowego"/>
    <w:semiHidden/>
    <w:rsid w:val="00C90D83"/>
    <w:rPr>
      <w:rFonts w:eastAsia="Times New Roman" w:cs="Times New Roman"/>
      <w:sz w:val="20"/>
      <w:szCs w:val="20"/>
      <w:lang w:eastAsia="pl-PL"/>
    </w:rPr>
  </w:style>
  <w:style w:type="character" w:styleId="Odwoanieprzypisukocowego">
    <w:name w:val="endnote reference"/>
    <w:basedOn w:val="Domylnaczcionkaakapitu"/>
    <w:semiHidden/>
    <w:rsid w:val="00C90D83"/>
    <w:rPr>
      <w:vertAlign w:val="superscript"/>
    </w:rPr>
  </w:style>
  <w:style w:type="paragraph" w:styleId="Tekstpodstawowywcity3">
    <w:name w:val="Body Text Indent 3"/>
    <w:basedOn w:val="Normalny"/>
    <w:link w:val="Tekstpodstawowywcity3Znak"/>
    <w:rsid w:val="00C90D83"/>
    <w:pPr>
      <w:spacing w:after="120"/>
      <w:ind w:left="283"/>
    </w:pPr>
    <w:rPr>
      <w:sz w:val="16"/>
      <w:szCs w:val="16"/>
    </w:rPr>
  </w:style>
  <w:style w:type="character" w:customStyle="1" w:styleId="Tekstpodstawowywcity3Znak">
    <w:name w:val="Tekst podstawowy wcięty 3 Znak"/>
    <w:basedOn w:val="Domylnaczcionkaakapitu"/>
    <w:link w:val="Tekstpodstawowywcity3"/>
    <w:rsid w:val="00C90D83"/>
    <w:rPr>
      <w:rFonts w:eastAsia="Times New Roman" w:cs="Times New Roman"/>
      <w:sz w:val="16"/>
      <w:szCs w:val="16"/>
      <w:lang w:eastAsia="pl-PL"/>
    </w:rPr>
  </w:style>
  <w:style w:type="table" w:styleId="Tabela-Siatka">
    <w:name w:val="Table Grid"/>
    <w:basedOn w:val="Standardowy"/>
    <w:rsid w:val="00C90D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Domylnaczcionkaakapitu"/>
    <w:rsid w:val="00C90D83"/>
  </w:style>
  <w:style w:type="character" w:customStyle="1" w:styleId="grame">
    <w:name w:val="grame"/>
    <w:basedOn w:val="Domylnaczcionkaakapitu"/>
    <w:rsid w:val="00C90D83"/>
  </w:style>
  <w:style w:type="character" w:styleId="UyteHipercze">
    <w:name w:val="FollowedHyperlink"/>
    <w:basedOn w:val="Domylnaczcionkaakapitu"/>
    <w:rsid w:val="00C90D83"/>
    <w:rPr>
      <w:color w:val="800080"/>
      <w:u w:val="single"/>
    </w:rPr>
  </w:style>
  <w:style w:type="table" w:styleId="Jasnalistaakcent4">
    <w:name w:val="Light List Accent 4"/>
    <w:basedOn w:val="Standardowy"/>
    <w:uiPriority w:val="61"/>
    <w:rsid w:val="00771393"/>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siatkaakcent5">
    <w:name w:val="Light Grid Accent 5"/>
    <w:basedOn w:val="Standardowy"/>
    <w:uiPriority w:val="62"/>
    <w:rsid w:val="00015B5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3akcent5">
    <w:name w:val="Medium Grid 3 Accent 5"/>
    <w:basedOn w:val="Standardowy"/>
    <w:uiPriority w:val="69"/>
    <w:rsid w:val="00015B5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ZnakZnak">
    <w:name w:val="Znak Znak"/>
    <w:basedOn w:val="Normalny"/>
    <w:locked/>
    <w:rsid w:val="00702E99"/>
    <w:pPr>
      <w:spacing w:after="120" w:line="360" w:lineRule="auto"/>
      <w:jc w:val="both"/>
    </w:pPr>
    <w:rPr>
      <w:rFonts w:ascii="Verdana" w:hAnsi="Verdana"/>
      <w:sz w:val="20"/>
      <w:szCs w:val="20"/>
    </w:rPr>
  </w:style>
  <w:style w:type="paragraph" w:styleId="Tekstpodstawowywcity">
    <w:name w:val="Body Text Indent"/>
    <w:basedOn w:val="Normalny"/>
    <w:link w:val="TekstpodstawowywcityZnak"/>
    <w:uiPriority w:val="99"/>
    <w:semiHidden/>
    <w:unhideWhenUsed/>
    <w:rsid w:val="00D87ED6"/>
    <w:pPr>
      <w:spacing w:after="120" w:line="276" w:lineRule="auto"/>
      <w:ind w:left="360"/>
    </w:pPr>
    <w:rPr>
      <w:rFonts w:eastAsia="Calibri"/>
      <w:szCs w:val="22"/>
      <w:lang w:eastAsia="en-US"/>
    </w:rPr>
  </w:style>
  <w:style w:type="character" w:customStyle="1" w:styleId="TekstpodstawowywcityZnak">
    <w:name w:val="Tekst podstawowy wcięty Znak"/>
    <w:basedOn w:val="Domylnaczcionkaakapitu"/>
    <w:link w:val="Tekstpodstawowywcity"/>
    <w:uiPriority w:val="99"/>
    <w:semiHidden/>
    <w:rsid w:val="00D87ED6"/>
    <w:rPr>
      <w:sz w:val="24"/>
      <w:szCs w:val="22"/>
      <w:lang w:eastAsia="en-US"/>
    </w:rPr>
  </w:style>
  <w:style w:type="paragraph" w:customStyle="1" w:styleId="Stylwyszczegzeznakiemkwadratup1">
    <w:name w:val="Styl wyszczeg. ze znakiem ‘kwadratu’ p 1"/>
    <w:basedOn w:val="Normalny"/>
    <w:rsid w:val="00D87ED6"/>
    <w:pPr>
      <w:numPr>
        <w:numId w:val="2"/>
      </w:numPr>
      <w:tabs>
        <w:tab w:val="left" w:pos="709"/>
      </w:tabs>
      <w:spacing w:after="120"/>
      <w:jc w:val="both"/>
    </w:pPr>
    <w:rPr>
      <w:rFonts w:ascii="Arial" w:hAnsi="Arial"/>
      <w:sz w:val="20"/>
      <w:szCs w:val="20"/>
    </w:rPr>
  </w:style>
  <w:style w:type="paragraph" w:customStyle="1" w:styleId="blackcontent">
    <w:name w:val="blackcontent"/>
    <w:basedOn w:val="Normalny"/>
    <w:rsid w:val="00D87ED6"/>
    <w:pPr>
      <w:spacing w:before="100" w:beforeAutospacing="1" w:after="100" w:afterAutospacing="1"/>
    </w:pPr>
    <w:rPr>
      <w:rFonts w:ascii="Verdana" w:hAnsi="Verdana"/>
      <w:color w:val="000000"/>
      <w:sz w:val="17"/>
      <w:szCs w:val="17"/>
    </w:rPr>
  </w:style>
  <w:style w:type="table" w:customStyle="1" w:styleId="redniecieniowanie2akcent11">
    <w:name w:val="Średnie cieniowanie 2 — akcent 11"/>
    <w:basedOn w:val="Standardowy"/>
    <w:uiPriority w:val="64"/>
    <w:rsid w:val="00A0163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A0163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siatka3akcent1">
    <w:name w:val="Medium Grid 3 Accent 1"/>
    <w:basedOn w:val="Standardowy"/>
    <w:uiPriority w:val="69"/>
    <w:rsid w:val="00CD75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10">
    <w:name w:val="styl1"/>
    <w:basedOn w:val="Normalny"/>
    <w:rsid w:val="00711D40"/>
    <w:pPr>
      <w:spacing w:before="100" w:beforeAutospacing="1" w:after="100" w:afterAutospacing="1"/>
    </w:pPr>
    <w:rPr>
      <w:rFonts w:ascii="Times New Roman" w:hAnsi="Times New Roman"/>
    </w:rPr>
  </w:style>
  <w:style w:type="paragraph" w:customStyle="1" w:styleId="Tekstwramachnoty">
    <w:name w:val="Tekst w ramach noty"/>
    <w:basedOn w:val="Normalny"/>
    <w:link w:val="TekstwramachnotyZnak"/>
    <w:rsid w:val="00711D40"/>
    <w:pPr>
      <w:jc w:val="both"/>
    </w:pPr>
    <w:rPr>
      <w:rFonts w:ascii="Arial" w:hAnsi="Arial"/>
      <w:sz w:val="18"/>
    </w:rPr>
  </w:style>
  <w:style w:type="character" w:customStyle="1" w:styleId="TekstwramachnotyZnak">
    <w:name w:val="Tekst w ramach noty Znak"/>
    <w:basedOn w:val="Domylnaczcionkaakapitu"/>
    <w:link w:val="Tekstwramachnoty"/>
    <w:rsid w:val="00711D40"/>
    <w:rPr>
      <w:rFonts w:ascii="Arial" w:eastAsia="Times New Roman" w:hAnsi="Arial"/>
      <w:sz w:val="18"/>
      <w:szCs w:val="24"/>
    </w:rPr>
  </w:style>
  <w:style w:type="paragraph" w:customStyle="1" w:styleId="rdo">
    <w:name w:val="Źródło"/>
    <w:basedOn w:val="Normalny"/>
    <w:link w:val="rdoZnak"/>
    <w:rsid w:val="00711D40"/>
    <w:pPr>
      <w:spacing w:after="120"/>
      <w:jc w:val="both"/>
    </w:pPr>
    <w:rPr>
      <w:rFonts w:ascii="Arial" w:hAnsi="Arial"/>
      <w:i/>
      <w:sz w:val="16"/>
      <w:szCs w:val="20"/>
    </w:rPr>
  </w:style>
  <w:style w:type="character" w:customStyle="1" w:styleId="rdoZnak">
    <w:name w:val="Źródło Znak"/>
    <w:basedOn w:val="Domylnaczcionkaakapitu"/>
    <w:link w:val="rdo"/>
    <w:rsid w:val="00095FBE"/>
    <w:rPr>
      <w:rFonts w:ascii="Arial" w:hAnsi="Arial"/>
      <w:i/>
      <w:sz w:val="16"/>
      <w:lang w:val="pl-PL" w:eastAsia="pl-PL" w:bidi="ar-SA"/>
    </w:rPr>
  </w:style>
  <w:style w:type="paragraph" w:customStyle="1" w:styleId="Rysunek">
    <w:name w:val="Rysunek"/>
    <w:basedOn w:val="Nagwek"/>
    <w:rsid w:val="00711D40"/>
    <w:pPr>
      <w:tabs>
        <w:tab w:val="clear" w:pos="4536"/>
        <w:tab w:val="clear" w:pos="9072"/>
      </w:tabs>
      <w:spacing w:after="120"/>
      <w:jc w:val="both"/>
    </w:pPr>
    <w:rPr>
      <w:rFonts w:ascii="Arial" w:hAnsi="Arial"/>
      <w:sz w:val="20"/>
      <w:szCs w:val="20"/>
    </w:rPr>
  </w:style>
  <w:style w:type="paragraph" w:styleId="Akapitzlist">
    <w:name w:val="List Paragraph"/>
    <w:basedOn w:val="Normalny"/>
    <w:uiPriority w:val="34"/>
    <w:qFormat/>
    <w:rsid w:val="00711D40"/>
    <w:pPr>
      <w:spacing w:after="200" w:line="276" w:lineRule="auto"/>
      <w:ind w:left="720"/>
      <w:contextualSpacing/>
    </w:pPr>
    <w:rPr>
      <w:rFonts w:ascii="Calibri" w:eastAsia="Calibri" w:hAnsi="Calibri"/>
      <w:sz w:val="22"/>
      <w:szCs w:val="22"/>
      <w:lang w:eastAsia="en-US"/>
    </w:rPr>
  </w:style>
  <w:style w:type="paragraph" w:customStyle="1" w:styleId="0HLBpismo">
    <w:name w:val="0_HLB_pismo"/>
    <w:basedOn w:val="Normalny"/>
    <w:link w:val="0HLBpismoZnak"/>
    <w:rsid w:val="00711D40"/>
    <w:pPr>
      <w:jc w:val="both"/>
    </w:pPr>
    <w:rPr>
      <w:rFonts w:ascii="Arial" w:hAnsi="Arial" w:cs="Book Antiqua"/>
      <w:sz w:val="18"/>
      <w:szCs w:val="22"/>
    </w:rPr>
  </w:style>
  <w:style w:type="character" w:customStyle="1" w:styleId="0HLBpismoZnak">
    <w:name w:val="0_HLB_pismo Znak"/>
    <w:basedOn w:val="Domylnaczcionkaakapitu"/>
    <w:link w:val="0HLBpismo"/>
    <w:rsid w:val="00711D40"/>
    <w:rPr>
      <w:rFonts w:ascii="Arial" w:eastAsia="Times New Roman" w:hAnsi="Arial" w:cs="Book Antiqua"/>
      <w:sz w:val="18"/>
      <w:szCs w:val="22"/>
    </w:rPr>
  </w:style>
  <w:style w:type="paragraph" w:customStyle="1" w:styleId="2numerowanie">
    <w:name w:val="2_numerowanie"/>
    <w:basedOn w:val="Normalny"/>
    <w:rsid w:val="00711D40"/>
    <w:pPr>
      <w:keepNext/>
      <w:spacing w:before="240" w:after="120"/>
    </w:pPr>
    <w:rPr>
      <w:rFonts w:ascii="Arial" w:hAnsi="Arial"/>
      <w:b/>
      <w:caps/>
      <w:sz w:val="18"/>
      <w:szCs w:val="18"/>
    </w:rPr>
  </w:style>
  <w:style w:type="table" w:styleId="Jasnalistaakcent5">
    <w:name w:val="Light List Accent 5"/>
    <w:basedOn w:val="Standardowy"/>
    <w:uiPriority w:val="61"/>
    <w:rsid w:val="00711D4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ytutabeli">
    <w:name w:val="tytuł tabeli"/>
    <w:basedOn w:val="Normalny"/>
    <w:rsid w:val="00095FBE"/>
    <w:pPr>
      <w:spacing w:after="120"/>
      <w:jc w:val="both"/>
    </w:pPr>
    <w:rPr>
      <w:rFonts w:ascii="Arial" w:hAnsi="Arial"/>
      <w:i/>
      <w:sz w:val="18"/>
      <w:szCs w:val="20"/>
    </w:rPr>
  </w:style>
  <w:style w:type="paragraph" w:styleId="Legenda">
    <w:name w:val="caption"/>
    <w:basedOn w:val="Normalny"/>
    <w:next w:val="Normalny"/>
    <w:uiPriority w:val="35"/>
    <w:qFormat/>
    <w:rsid w:val="00095FBE"/>
    <w:pPr>
      <w:spacing w:before="120" w:after="120"/>
      <w:jc w:val="both"/>
    </w:pPr>
    <w:rPr>
      <w:rFonts w:ascii="Arial" w:hAnsi="Arial"/>
      <w:b/>
      <w:sz w:val="20"/>
      <w:szCs w:val="20"/>
    </w:rPr>
  </w:style>
  <w:style w:type="paragraph" w:styleId="Spistreci3">
    <w:name w:val="toc 3"/>
    <w:basedOn w:val="Normalny"/>
    <w:next w:val="Normalny"/>
    <w:autoRedefine/>
    <w:uiPriority w:val="39"/>
    <w:unhideWhenUsed/>
    <w:rsid w:val="007A1F28"/>
    <w:pPr>
      <w:ind w:left="480"/>
    </w:pPr>
  </w:style>
  <w:style w:type="paragraph" w:styleId="Poprawka">
    <w:name w:val="Revision"/>
    <w:hidden/>
    <w:uiPriority w:val="99"/>
    <w:semiHidden/>
    <w:rsid w:val="00EE7D29"/>
    <w:rPr>
      <w:rFonts w:eastAsia="Times New Roman"/>
      <w:sz w:val="24"/>
      <w:szCs w:val="24"/>
    </w:rPr>
  </w:style>
  <w:style w:type="paragraph" w:customStyle="1" w:styleId="Default">
    <w:name w:val="Default"/>
    <w:rsid w:val="00A67183"/>
    <w:pPr>
      <w:autoSpaceDE w:val="0"/>
      <w:autoSpaceDN w:val="0"/>
      <w:adjustRightInd w:val="0"/>
    </w:pPr>
    <w:rPr>
      <w:rFonts w:cs="Century Gothic"/>
      <w:color w:val="000000"/>
      <w:sz w:val="24"/>
      <w:szCs w:val="24"/>
      <w:lang w:eastAsia="en-US"/>
    </w:rPr>
  </w:style>
  <w:style w:type="character" w:customStyle="1" w:styleId="postal-code">
    <w:name w:val="postal-code"/>
    <w:basedOn w:val="Domylnaczcionkaakapitu"/>
    <w:rsid w:val="008B327E"/>
  </w:style>
  <w:style w:type="character" w:customStyle="1" w:styleId="street-address">
    <w:name w:val="street-address"/>
    <w:basedOn w:val="Domylnaczcionkaakapitu"/>
    <w:rsid w:val="008B327E"/>
  </w:style>
  <w:style w:type="paragraph" w:styleId="Tekstprzypisudolnego">
    <w:name w:val="footnote text"/>
    <w:basedOn w:val="Normalny"/>
    <w:link w:val="TekstprzypisudolnegoZnak"/>
    <w:semiHidden/>
    <w:rsid w:val="00736782"/>
    <w:rPr>
      <w:rFonts w:ascii="Arial" w:hAnsi="Arial"/>
      <w:sz w:val="20"/>
      <w:szCs w:val="20"/>
    </w:rPr>
  </w:style>
  <w:style w:type="character" w:customStyle="1" w:styleId="TekstprzypisudolnegoZnak">
    <w:name w:val="Tekst przypisu dolnego Znak"/>
    <w:basedOn w:val="Domylnaczcionkaakapitu"/>
    <w:link w:val="Tekstprzypisudolnego"/>
    <w:semiHidden/>
    <w:rsid w:val="00736782"/>
    <w:rPr>
      <w:rFonts w:ascii="Arial" w:eastAsia="Times New Roman" w:hAnsi="Arial"/>
    </w:rPr>
  </w:style>
  <w:style w:type="character" w:styleId="Odwoanieprzypisudolnego">
    <w:name w:val="footnote reference"/>
    <w:basedOn w:val="Domylnaczcionkaakapitu"/>
    <w:semiHidden/>
    <w:rsid w:val="00736782"/>
    <w:rPr>
      <w:vertAlign w:val="superscript"/>
    </w:rPr>
  </w:style>
  <w:style w:type="paragraph" w:customStyle="1" w:styleId="Text">
    <w:name w:val="Text"/>
    <w:basedOn w:val="Normalny"/>
    <w:rsid w:val="00736782"/>
    <w:pPr>
      <w:spacing w:after="180"/>
      <w:jc w:val="both"/>
    </w:pPr>
    <w:rPr>
      <w:rFonts w:ascii="Arial" w:eastAsia="Arial" w:hAnsi="Arial" w:cs="Arial"/>
      <w:sz w:val="22"/>
      <w:szCs w:val="20"/>
    </w:rPr>
  </w:style>
  <w:style w:type="numbering" w:customStyle="1" w:styleId="Bezlisty1">
    <w:name w:val="Bez listy1"/>
    <w:next w:val="Bezlisty"/>
    <w:uiPriority w:val="99"/>
    <w:semiHidden/>
    <w:unhideWhenUsed/>
    <w:rsid w:val="009C77D8"/>
  </w:style>
  <w:style w:type="character" w:customStyle="1" w:styleId="TematkomentarzaZnak1">
    <w:name w:val="Temat komentarza Znak1"/>
    <w:basedOn w:val="TekstkomentarzaZnak"/>
    <w:uiPriority w:val="99"/>
    <w:semiHidden/>
    <w:rsid w:val="009C77D8"/>
    <w:rPr>
      <w:rFonts w:ascii="Century Gothic" w:eastAsia="Times New Roman" w:hAnsi="Century Gothic" w:cs="Times New Roman"/>
      <w:b/>
      <w:bCs/>
      <w:sz w:val="20"/>
      <w:szCs w:val="20"/>
      <w:lang w:eastAsia="pl-PL"/>
    </w:rPr>
  </w:style>
  <w:style w:type="character" w:customStyle="1" w:styleId="Tekstpodstawowywcity3Znak1">
    <w:name w:val="Tekst podstawowy wcięty 3 Znak1"/>
    <w:basedOn w:val="Domylnaczcionkaakapitu"/>
    <w:uiPriority w:val="99"/>
    <w:semiHidden/>
    <w:rsid w:val="009C77D8"/>
    <w:rPr>
      <w:rFonts w:ascii="Century Gothic" w:eastAsia="Calibri" w:hAnsi="Century Gothic" w:cs="Times New Roman"/>
      <w:sz w:val="16"/>
      <w:szCs w:val="16"/>
    </w:rPr>
  </w:style>
  <w:style w:type="table" w:customStyle="1" w:styleId="Tabela-Siatka1">
    <w:name w:val="Tabela - Siatka1"/>
    <w:basedOn w:val="Standardowy"/>
    <w:next w:val="Tabela-Siatka"/>
    <w:rsid w:val="009C77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qFormat/>
    <w:rsid w:val="009C77D8"/>
    <w:pPr>
      <w:keepLines/>
      <w:spacing w:before="480" w:after="0" w:line="276" w:lineRule="auto"/>
      <w:outlineLvl w:val="9"/>
    </w:pPr>
    <w:rPr>
      <w:rFonts w:ascii="Cambria" w:hAnsi="Cambria" w:cs="Times New Roman"/>
      <w:color w:val="365F91"/>
      <w:kern w:val="0"/>
      <w:sz w:val="28"/>
      <w:szCs w:val="28"/>
      <w:lang w:eastAsia="en-US"/>
    </w:rPr>
  </w:style>
  <w:style w:type="character" w:styleId="Uwydatnienie">
    <w:name w:val="Emphasis"/>
    <w:basedOn w:val="Domylnaczcionkaakapitu"/>
    <w:uiPriority w:val="20"/>
    <w:qFormat/>
    <w:rsid w:val="009C77D8"/>
    <w:rPr>
      <w:i/>
      <w:iCs/>
    </w:rPr>
  </w:style>
  <w:style w:type="paragraph" w:styleId="Spisilustracji">
    <w:name w:val="table of figures"/>
    <w:basedOn w:val="Normalny"/>
    <w:next w:val="Normalny"/>
    <w:uiPriority w:val="99"/>
    <w:unhideWhenUsed/>
    <w:rsid w:val="009C77D8"/>
    <w:pPr>
      <w:spacing w:line="276" w:lineRule="auto"/>
    </w:pPr>
    <w:rPr>
      <w:rFonts w:eastAsia="Calibri"/>
      <w:szCs w:val="22"/>
      <w:lang w:eastAsia="en-US"/>
    </w:rPr>
  </w:style>
  <w:style w:type="table" w:customStyle="1" w:styleId="Jasnalistaakcent41">
    <w:name w:val="Jasna lista — akcent 41"/>
    <w:basedOn w:val="Standardowy"/>
    <w:next w:val="Jasnalistaakcent4"/>
    <w:uiPriority w:val="61"/>
    <w:rsid w:val="009C77D8"/>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siatkaakcent51">
    <w:name w:val="Jasna siatka — akcent 51"/>
    <w:basedOn w:val="Standardowy"/>
    <w:next w:val="Jasnasiatkaakcent5"/>
    <w:uiPriority w:val="62"/>
    <w:rsid w:val="009C77D8"/>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3akcent51">
    <w:name w:val="Średnia siatka 3 — akcent 51"/>
    <w:basedOn w:val="Standardowy"/>
    <w:next w:val="redniasiatka3akcent5"/>
    <w:uiPriority w:val="69"/>
    <w:rsid w:val="009C77D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ecieniowanie2akcent111">
    <w:name w:val="Średnie cieniowanie 2 — akcent 111"/>
    <w:basedOn w:val="Standardowy"/>
    <w:uiPriority w:val="64"/>
    <w:rsid w:val="009C77D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1">
    <w:name w:val="Średnie cieniowanie 1 — akcent 111"/>
    <w:basedOn w:val="Standardowy"/>
    <w:uiPriority w:val="63"/>
    <w:rsid w:val="009C77D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akcent11">
    <w:name w:val="Średnia siatka 3 — akcent 11"/>
    <w:basedOn w:val="Standardowy"/>
    <w:next w:val="redniasiatka3akcent1"/>
    <w:uiPriority w:val="69"/>
    <w:rsid w:val="009C77D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listaakcent51">
    <w:name w:val="Jasna lista — akcent 51"/>
    <w:basedOn w:val="Standardowy"/>
    <w:next w:val="Jasnalistaakcent5"/>
    <w:uiPriority w:val="61"/>
    <w:rsid w:val="009C77D8"/>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klead">
    <w:name w:val="k_lead"/>
    <w:basedOn w:val="Normalny"/>
    <w:rsid w:val="009C77D8"/>
    <w:pPr>
      <w:spacing w:before="100" w:beforeAutospacing="1" w:after="100" w:afterAutospacing="1"/>
    </w:pPr>
    <w:rPr>
      <w:rFonts w:ascii="Times New Roman" w:hAnsi="Times New Roman"/>
    </w:rPr>
  </w:style>
  <w:style w:type="character" w:customStyle="1" w:styleId="onetix">
    <w:name w:val="onetix"/>
    <w:basedOn w:val="Domylnaczcionkaakapitu"/>
    <w:rsid w:val="009C77D8"/>
  </w:style>
  <w:style w:type="paragraph" w:customStyle="1" w:styleId="tekstwramachpodpunktu0">
    <w:name w:val="tekstwramachpodpunktu"/>
    <w:basedOn w:val="Normalny"/>
    <w:rsid w:val="009C77D8"/>
    <w:pPr>
      <w:spacing w:before="100" w:beforeAutospacing="1" w:after="100" w:afterAutospacing="1"/>
    </w:pPr>
    <w:rPr>
      <w:rFonts w:ascii="Times New Roman" w:eastAsiaTheme="minorHAnsi" w:hAnsi="Times New Roman"/>
    </w:rPr>
  </w:style>
  <w:style w:type="character" w:customStyle="1" w:styleId="Teksttreci3">
    <w:name w:val="Tekst treści (3)_"/>
    <w:link w:val="Teksttreci30"/>
    <w:rsid w:val="009C77D8"/>
    <w:rPr>
      <w:rFonts w:ascii="Batang" w:eastAsia="Batang" w:hAnsi="Batang" w:cs="Batang"/>
      <w:sz w:val="21"/>
      <w:szCs w:val="21"/>
      <w:shd w:val="clear" w:color="auto" w:fill="FFFFFF"/>
    </w:rPr>
  </w:style>
  <w:style w:type="paragraph" w:customStyle="1" w:styleId="Teksttreci30">
    <w:name w:val="Tekst treści (3)"/>
    <w:basedOn w:val="Normalny"/>
    <w:link w:val="Teksttreci3"/>
    <w:rsid w:val="009C77D8"/>
    <w:pPr>
      <w:shd w:val="clear" w:color="auto" w:fill="FFFFFF"/>
      <w:spacing w:line="295" w:lineRule="exact"/>
      <w:jc w:val="center"/>
    </w:pPr>
    <w:rPr>
      <w:rFonts w:ascii="Batang" w:eastAsia="Batang" w:hAnsi="Batang" w:cs="Batang"/>
      <w:sz w:val="21"/>
      <w:szCs w:val="21"/>
    </w:rPr>
  </w:style>
  <w:style w:type="paragraph" w:customStyle="1" w:styleId="Tekstdymka1">
    <w:name w:val="Tekst dymka1"/>
    <w:basedOn w:val="Normalny"/>
    <w:uiPriority w:val="99"/>
    <w:rsid w:val="002F49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18250">
      <w:bodyDiv w:val="1"/>
      <w:marLeft w:val="0"/>
      <w:marRight w:val="0"/>
      <w:marTop w:val="0"/>
      <w:marBottom w:val="0"/>
      <w:divBdr>
        <w:top w:val="none" w:sz="0" w:space="0" w:color="auto"/>
        <w:left w:val="none" w:sz="0" w:space="0" w:color="auto"/>
        <w:bottom w:val="none" w:sz="0" w:space="0" w:color="auto"/>
        <w:right w:val="none" w:sz="0" w:space="0" w:color="auto"/>
      </w:divBdr>
      <w:divsChild>
        <w:div w:id="245655555">
          <w:marLeft w:val="0"/>
          <w:marRight w:val="0"/>
          <w:marTop w:val="48"/>
          <w:marBottom w:val="0"/>
          <w:divBdr>
            <w:top w:val="none" w:sz="0" w:space="0" w:color="auto"/>
            <w:left w:val="none" w:sz="0" w:space="0" w:color="auto"/>
            <w:bottom w:val="none" w:sz="0" w:space="0" w:color="auto"/>
            <w:right w:val="none" w:sz="0" w:space="0" w:color="auto"/>
          </w:divBdr>
        </w:div>
        <w:div w:id="315376716">
          <w:marLeft w:val="0"/>
          <w:marRight w:val="0"/>
          <w:marTop w:val="48"/>
          <w:marBottom w:val="0"/>
          <w:divBdr>
            <w:top w:val="none" w:sz="0" w:space="0" w:color="auto"/>
            <w:left w:val="none" w:sz="0" w:space="0" w:color="auto"/>
            <w:bottom w:val="none" w:sz="0" w:space="0" w:color="auto"/>
            <w:right w:val="none" w:sz="0" w:space="0" w:color="auto"/>
          </w:divBdr>
        </w:div>
        <w:div w:id="567811024">
          <w:marLeft w:val="0"/>
          <w:marRight w:val="0"/>
          <w:marTop w:val="48"/>
          <w:marBottom w:val="0"/>
          <w:divBdr>
            <w:top w:val="none" w:sz="0" w:space="0" w:color="auto"/>
            <w:left w:val="none" w:sz="0" w:space="0" w:color="auto"/>
            <w:bottom w:val="none" w:sz="0" w:space="0" w:color="auto"/>
            <w:right w:val="none" w:sz="0" w:space="0" w:color="auto"/>
          </w:divBdr>
        </w:div>
        <w:div w:id="952248490">
          <w:marLeft w:val="0"/>
          <w:marRight w:val="0"/>
          <w:marTop w:val="48"/>
          <w:marBottom w:val="0"/>
          <w:divBdr>
            <w:top w:val="none" w:sz="0" w:space="0" w:color="auto"/>
            <w:left w:val="none" w:sz="0" w:space="0" w:color="auto"/>
            <w:bottom w:val="none" w:sz="0" w:space="0" w:color="auto"/>
            <w:right w:val="none" w:sz="0" w:space="0" w:color="auto"/>
          </w:divBdr>
        </w:div>
        <w:div w:id="967006658">
          <w:marLeft w:val="0"/>
          <w:marRight w:val="0"/>
          <w:marTop w:val="48"/>
          <w:marBottom w:val="0"/>
          <w:divBdr>
            <w:top w:val="none" w:sz="0" w:space="0" w:color="auto"/>
            <w:left w:val="none" w:sz="0" w:space="0" w:color="auto"/>
            <w:bottom w:val="none" w:sz="0" w:space="0" w:color="auto"/>
            <w:right w:val="none" w:sz="0" w:space="0" w:color="auto"/>
          </w:divBdr>
        </w:div>
        <w:div w:id="1336349101">
          <w:marLeft w:val="0"/>
          <w:marRight w:val="0"/>
          <w:marTop w:val="48"/>
          <w:marBottom w:val="0"/>
          <w:divBdr>
            <w:top w:val="none" w:sz="0" w:space="0" w:color="auto"/>
            <w:left w:val="none" w:sz="0" w:space="0" w:color="auto"/>
            <w:bottom w:val="none" w:sz="0" w:space="0" w:color="auto"/>
            <w:right w:val="none" w:sz="0" w:space="0" w:color="auto"/>
          </w:divBdr>
        </w:div>
        <w:div w:id="1454014207">
          <w:marLeft w:val="0"/>
          <w:marRight w:val="0"/>
          <w:marTop w:val="48"/>
          <w:marBottom w:val="0"/>
          <w:divBdr>
            <w:top w:val="none" w:sz="0" w:space="0" w:color="auto"/>
            <w:left w:val="none" w:sz="0" w:space="0" w:color="auto"/>
            <w:bottom w:val="none" w:sz="0" w:space="0" w:color="auto"/>
            <w:right w:val="none" w:sz="0" w:space="0" w:color="auto"/>
          </w:divBdr>
        </w:div>
        <w:div w:id="2076319730">
          <w:marLeft w:val="0"/>
          <w:marRight w:val="0"/>
          <w:marTop w:val="48"/>
          <w:marBottom w:val="0"/>
          <w:divBdr>
            <w:top w:val="none" w:sz="0" w:space="0" w:color="auto"/>
            <w:left w:val="none" w:sz="0" w:space="0" w:color="auto"/>
            <w:bottom w:val="none" w:sz="0" w:space="0" w:color="auto"/>
            <w:right w:val="none" w:sz="0" w:space="0" w:color="auto"/>
          </w:divBdr>
        </w:div>
      </w:divsChild>
    </w:div>
    <w:div w:id="105469530">
      <w:bodyDiv w:val="1"/>
      <w:marLeft w:val="0"/>
      <w:marRight w:val="0"/>
      <w:marTop w:val="0"/>
      <w:marBottom w:val="0"/>
      <w:divBdr>
        <w:top w:val="none" w:sz="0" w:space="0" w:color="auto"/>
        <w:left w:val="none" w:sz="0" w:space="0" w:color="auto"/>
        <w:bottom w:val="none" w:sz="0" w:space="0" w:color="auto"/>
        <w:right w:val="none" w:sz="0" w:space="0" w:color="auto"/>
      </w:divBdr>
    </w:div>
    <w:div w:id="110252638">
      <w:bodyDiv w:val="1"/>
      <w:marLeft w:val="0"/>
      <w:marRight w:val="0"/>
      <w:marTop w:val="0"/>
      <w:marBottom w:val="0"/>
      <w:divBdr>
        <w:top w:val="none" w:sz="0" w:space="0" w:color="auto"/>
        <w:left w:val="none" w:sz="0" w:space="0" w:color="auto"/>
        <w:bottom w:val="none" w:sz="0" w:space="0" w:color="auto"/>
        <w:right w:val="none" w:sz="0" w:space="0" w:color="auto"/>
      </w:divBdr>
      <w:divsChild>
        <w:div w:id="1057436992">
          <w:marLeft w:val="0"/>
          <w:marRight w:val="0"/>
          <w:marTop w:val="48"/>
          <w:marBottom w:val="0"/>
          <w:divBdr>
            <w:top w:val="none" w:sz="0" w:space="0" w:color="auto"/>
            <w:left w:val="none" w:sz="0" w:space="0" w:color="auto"/>
            <w:bottom w:val="none" w:sz="0" w:space="0" w:color="auto"/>
            <w:right w:val="none" w:sz="0" w:space="0" w:color="auto"/>
          </w:divBdr>
        </w:div>
        <w:div w:id="2012680150">
          <w:marLeft w:val="0"/>
          <w:marRight w:val="0"/>
          <w:marTop w:val="48"/>
          <w:marBottom w:val="0"/>
          <w:divBdr>
            <w:top w:val="none" w:sz="0" w:space="0" w:color="auto"/>
            <w:left w:val="none" w:sz="0" w:space="0" w:color="auto"/>
            <w:bottom w:val="none" w:sz="0" w:space="0" w:color="auto"/>
            <w:right w:val="none" w:sz="0" w:space="0" w:color="auto"/>
          </w:divBdr>
        </w:div>
      </w:divsChild>
    </w:div>
    <w:div w:id="148251174">
      <w:bodyDiv w:val="1"/>
      <w:marLeft w:val="0"/>
      <w:marRight w:val="0"/>
      <w:marTop w:val="0"/>
      <w:marBottom w:val="0"/>
      <w:divBdr>
        <w:top w:val="none" w:sz="0" w:space="0" w:color="auto"/>
        <w:left w:val="none" w:sz="0" w:space="0" w:color="auto"/>
        <w:bottom w:val="none" w:sz="0" w:space="0" w:color="auto"/>
        <w:right w:val="none" w:sz="0" w:space="0" w:color="auto"/>
      </w:divBdr>
    </w:div>
    <w:div w:id="199362723">
      <w:bodyDiv w:val="1"/>
      <w:marLeft w:val="0"/>
      <w:marRight w:val="0"/>
      <w:marTop w:val="0"/>
      <w:marBottom w:val="0"/>
      <w:divBdr>
        <w:top w:val="none" w:sz="0" w:space="0" w:color="auto"/>
        <w:left w:val="none" w:sz="0" w:space="0" w:color="auto"/>
        <w:bottom w:val="none" w:sz="0" w:space="0" w:color="auto"/>
        <w:right w:val="none" w:sz="0" w:space="0" w:color="auto"/>
      </w:divBdr>
    </w:div>
    <w:div w:id="238641799">
      <w:bodyDiv w:val="1"/>
      <w:marLeft w:val="0"/>
      <w:marRight w:val="0"/>
      <w:marTop w:val="0"/>
      <w:marBottom w:val="0"/>
      <w:divBdr>
        <w:top w:val="none" w:sz="0" w:space="0" w:color="auto"/>
        <w:left w:val="none" w:sz="0" w:space="0" w:color="auto"/>
        <w:bottom w:val="none" w:sz="0" w:space="0" w:color="auto"/>
        <w:right w:val="none" w:sz="0" w:space="0" w:color="auto"/>
      </w:divBdr>
    </w:div>
    <w:div w:id="355234883">
      <w:bodyDiv w:val="1"/>
      <w:marLeft w:val="0"/>
      <w:marRight w:val="0"/>
      <w:marTop w:val="0"/>
      <w:marBottom w:val="0"/>
      <w:divBdr>
        <w:top w:val="none" w:sz="0" w:space="0" w:color="auto"/>
        <w:left w:val="none" w:sz="0" w:space="0" w:color="auto"/>
        <w:bottom w:val="none" w:sz="0" w:space="0" w:color="auto"/>
        <w:right w:val="none" w:sz="0" w:space="0" w:color="auto"/>
      </w:divBdr>
    </w:div>
    <w:div w:id="380329408">
      <w:bodyDiv w:val="1"/>
      <w:marLeft w:val="0"/>
      <w:marRight w:val="0"/>
      <w:marTop w:val="0"/>
      <w:marBottom w:val="0"/>
      <w:divBdr>
        <w:top w:val="none" w:sz="0" w:space="0" w:color="auto"/>
        <w:left w:val="none" w:sz="0" w:space="0" w:color="auto"/>
        <w:bottom w:val="none" w:sz="0" w:space="0" w:color="auto"/>
        <w:right w:val="none" w:sz="0" w:space="0" w:color="auto"/>
      </w:divBdr>
    </w:div>
    <w:div w:id="389692187">
      <w:bodyDiv w:val="1"/>
      <w:marLeft w:val="0"/>
      <w:marRight w:val="0"/>
      <w:marTop w:val="0"/>
      <w:marBottom w:val="0"/>
      <w:divBdr>
        <w:top w:val="none" w:sz="0" w:space="0" w:color="auto"/>
        <w:left w:val="none" w:sz="0" w:space="0" w:color="auto"/>
        <w:bottom w:val="none" w:sz="0" w:space="0" w:color="auto"/>
        <w:right w:val="none" w:sz="0" w:space="0" w:color="auto"/>
      </w:divBdr>
      <w:divsChild>
        <w:div w:id="86851089">
          <w:marLeft w:val="706"/>
          <w:marRight w:val="0"/>
          <w:marTop w:val="48"/>
          <w:marBottom w:val="0"/>
          <w:divBdr>
            <w:top w:val="none" w:sz="0" w:space="0" w:color="auto"/>
            <w:left w:val="none" w:sz="0" w:space="0" w:color="auto"/>
            <w:bottom w:val="none" w:sz="0" w:space="0" w:color="auto"/>
            <w:right w:val="none" w:sz="0" w:space="0" w:color="auto"/>
          </w:divBdr>
        </w:div>
        <w:div w:id="141122354">
          <w:marLeft w:val="0"/>
          <w:marRight w:val="0"/>
          <w:marTop w:val="48"/>
          <w:marBottom w:val="0"/>
          <w:divBdr>
            <w:top w:val="none" w:sz="0" w:space="0" w:color="auto"/>
            <w:left w:val="none" w:sz="0" w:space="0" w:color="auto"/>
            <w:bottom w:val="none" w:sz="0" w:space="0" w:color="auto"/>
            <w:right w:val="none" w:sz="0" w:space="0" w:color="auto"/>
          </w:divBdr>
        </w:div>
        <w:div w:id="273946282">
          <w:marLeft w:val="0"/>
          <w:marRight w:val="0"/>
          <w:marTop w:val="48"/>
          <w:marBottom w:val="0"/>
          <w:divBdr>
            <w:top w:val="none" w:sz="0" w:space="0" w:color="auto"/>
            <w:left w:val="none" w:sz="0" w:space="0" w:color="auto"/>
            <w:bottom w:val="none" w:sz="0" w:space="0" w:color="auto"/>
            <w:right w:val="none" w:sz="0" w:space="0" w:color="auto"/>
          </w:divBdr>
        </w:div>
        <w:div w:id="394165602">
          <w:marLeft w:val="0"/>
          <w:marRight w:val="0"/>
          <w:marTop w:val="48"/>
          <w:marBottom w:val="0"/>
          <w:divBdr>
            <w:top w:val="none" w:sz="0" w:space="0" w:color="auto"/>
            <w:left w:val="none" w:sz="0" w:space="0" w:color="auto"/>
            <w:bottom w:val="none" w:sz="0" w:space="0" w:color="auto"/>
            <w:right w:val="none" w:sz="0" w:space="0" w:color="auto"/>
          </w:divBdr>
        </w:div>
        <w:div w:id="450903345">
          <w:marLeft w:val="706"/>
          <w:marRight w:val="0"/>
          <w:marTop w:val="48"/>
          <w:marBottom w:val="0"/>
          <w:divBdr>
            <w:top w:val="none" w:sz="0" w:space="0" w:color="auto"/>
            <w:left w:val="none" w:sz="0" w:space="0" w:color="auto"/>
            <w:bottom w:val="none" w:sz="0" w:space="0" w:color="auto"/>
            <w:right w:val="none" w:sz="0" w:space="0" w:color="auto"/>
          </w:divBdr>
        </w:div>
        <w:div w:id="513769288">
          <w:marLeft w:val="0"/>
          <w:marRight w:val="0"/>
          <w:marTop w:val="48"/>
          <w:marBottom w:val="0"/>
          <w:divBdr>
            <w:top w:val="none" w:sz="0" w:space="0" w:color="auto"/>
            <w:left w:val="none" w:sz="0" w:space="0" w:color="auto"/>
            <w:bottom w:val="none" w:sz="0" w:space="0" w:color="auto"/>
            <w:right w:val="none" w:sz="0" w:space="0" w:color="auto"/>
          </w:divBdr>
        </w:div>
        <w:div w:id="590356947">
          <w:marLeft w:val="706"/>
          <w:marRight w:val="0"/>
          <w:marTop w:val="48"/>
          <w:marBottom w:val="0"/>
          <w:divBdr>
            <w:top w:val="none" w:sz="0" w:space="0" w:color="auto"/>
            <w:left w:val="none" w:sz="0" w:space="0" w:color="auto"/>
            <w:bottom w:val="none" w:sz="0" w:space="0" w:color="auto"/>
            <w:right w:val="none" w:sz="0" w:space="0" w:color="auto"/>
          </w:divBdr>
        </w:div>
        <w:div w:id="664819373">
          <w:marLeft w:val="706"/>
          <w:marRight w:val="0"/>
          <w:marTop w:val="48"/>
          <w:marBottom w:val="0"/>
          <w:divBdr>
            <w:top w:val="none" w:sz="0" w:space="0" w:color="auto"/>
            <w:left w:val="none" w:sz="0" w:space="0" w:color="auto"/>
            <w:bottom w:val="none" w:sz="0" w:space="0" w:color="auto"/>
            <w:right w:val="none" w:sz="0" w:space="0" w:color="auto"/>
          </w:divBdr>
        </w:div>
        <w:div w:id="679428708">
          <w:marLeft w:val="0"/>
          <w:marRight w:val="0"/>
          <w:marTop w:val="48"/>
          <w:marBottom w:val="0"/>
          <w:divBdr>
            <w:top w:val="none" w:sz="0" w:space="0" w:color="auto"/>
            <w:left w:val="none" w:sz="0" w:space="0" w:color="auto"/>
            <w:bottom w:val="none" w:sz="0" w:space="0" w:color="auto"/>
            <w:right w:val="none" w:sz="0" w:space="0" w:color="auto"/>
          </w:divBdr>
        </w:div>
        <w:div w:id="689917933">
          <w:marLeft w:val="0"/>
          <w:marRight w:val="0"/>
          <w:marTop w:val="48"/>
          <w:marBottom w:val="0"/>
          <w:divBdr>
            <w:top w:val="none" w:sz="0" w:space="0" w:color="auto"/>
            <w:left w:val="none" w:sz="0" w:space="0" w:color="auto"/>
            <w:bottom w:val="none" w:sz="0" w:space="0" w:color="auto"/>
            <w:right w:val="none" w:sz="0" w:space="0" w:color="auto"/>
          </w:divBdr>
        </w:div>
        <w:div w:id="792675663">
          <w:marLeft w:val="0"/>
          <w:marRight w:val="0"/>
          <w:marTop w:val="48"/>
          <w:marBottom w:val="0"/>
          <w:divBdr>
            <w:top w:val="none" w:sz="0" w:space="0" w:color="auto"/>
            <w:left w:val="none" w:sz="0" w:space="0" w:color="auto"/>
            <w:bottom w:val="none" w:sz="0" w:space="0" w:color="auto"/>
            <w:right w:val="none" w:sz="0" w:space="0" w:color="auto"/>
          </w:divBdr>
        </w:div>
        <w:div w:id="797071324">
          <w:marLeft w:val="706"/>
          <w:marRight w:val="0"/>
          <w:marTop w:val="48"/>
          <w:marBottom w:val="0"/>
          <w:divBdr>
            <w:top w:val="none" w:sz="0" w:space="0" w:color="auto"/>
            <w:left w:val="none" w:sz="0" w:space="0" w:color="auto"/>
            <w:bottom w:val="none" w:sz="0" w:space="0" w:color="auto"/>
            <w:right w:val="none" w:sz="0" w:space="0" w:color="auto"/>
          </w:divBdr>
        </w:div>
        <w:div w:id="885526330">
          <w:marLeft w:val="0"/>
          <w:marRight w:val="0"/>
          <w:marTop w:val="48"/>
          <w:marBottom w:val="0"/>
          <w:divBdr>
            <w:top w:val="none" w:sz="0" w:space="0" w:color="auto"/>
            <w:left w:val="none" w:sz="0" w:space="0" w:color="auto"/>
            <w:bottom w:val="none" w:sz="0" w:space="0" w:color="auto"/>
            <w:right w:val="none" w:sz="0" w:space="0" w:color="auto"/>
          </w:divBdr>
        </w:div>
        <w:div w:id="939606737">
          <w:marLeft w:val="0"/>
          <w:marRight w:val="0"/>
          <w:marTop w:val="48"/>
          <w:marBottom w:val="0"/>
          <w:divBdr>
            <w:top w:val="none" w:sz="0" w:space="0" w:color="auto"/>
            <w:left w:val="none" w:sz="0" w:space="0" w:color="auto"/>
            <w:bottom w:val="none" w:sz="0" w:space="0" w:color="auto"/>
            <w:right w:val="none" w:sz="0" w:space="0" w:color="auto"/>
          </w:divBdr>
        </w:div>
        <w:div w:id="1432701010">
          <w:marLeft w:val="0"/>
          <w:marRight w:val="0"/>
          <w:marTop w:val="48"/>
          <w:marBottom w:val="0"/>
          <w:divBdr>
            <w:top w:val="none" w:sz="0" w:space="0" w:color="auto"/>
            <w:left w:val="none" w:sz="0" w:space="0" w:color="auto"/>
            <w:bottom w:val="none" w:sz="0" w:space="0" w:color="auto"/>
            <w:right w:val="none" w:sz="0" w:space="0" w:color="auto"/>
          </w:divBdr>
        </w:div>
        <w:div w:id="1489397057">
          <w:marLeft w:val="706"/>
          <w:marRight w:val="0"/>
          <w:marTop w:val="48"/>
          <w:marBottom w:val="0"/>
          <w:divBdr>
            <w:top w:val="none" w:sz="0" w:space="0" w:color="auto"/>
            <w:left w:val="none" w:sz="0" w:space="0" w:color="auto"/>
            <w:bottom w:val="none" w:sz="0" w:space="0" w:color="auto"/>
            <w:right w:val="none" w:sz="0" w:space="0" w:color="auto"/>
          </w:divBdr>
        </w:div>
        <w:div w:id="1676030690">
          <w:marLeft w:val="706"/>
          <w:marRight w:val="0"/>
          <w:marTop w:val="48"/>
          <w:marBottom w:val="0"/>
          <w:divBdr>
            <w:top w:val="none" w:sz="0" w:space="0" w:color="auto"/>
            <w:left w:val="none" w:sz="0" w:space="0" w:color="auto"/>
            <w:bottom w:val="none" w:sz="0" w:space="0" w:color="auto"/>
            <w:right w:val="none" w:sz="0" w:space="0" w:color="auto"/>
          </w:divBdr>
        </w:div>
        <w:div w:id="1688675475">
          <w:marLeft w:val="706"/>
          <w:marRight w:val="0"/>
          <w:marTop w:val="48"/>
          <w:marBottom w:val="0"/>
          <w:divBdr>
            <w:top w:val="none" w:sz="0" w:space="0" w:color="auto"/>
            <w:left w:val="none" w:sz="0" w:space="0" w:color="auto"/>
            <w:bottom w:val="none" w:sz="0" w:space="0" w:color="auto"/>
            <w:right w:val="none" w:sz="0" w:space="0" w:color="auto"/>
          </w:divBdr>
        </w:div>
        <w:div w:id="1847866154">
          <w:marLeft w:val="0"/>
          <w:marRight w:val="0"/>
          <w:marTop w:val="48"/>
          <w:marBottom w:val="0"/>
          <w:divBdr>
            <w:top w:val="none" w:sz="0" w:space="0" w:color="auto"/>
            <w:left w:val="none" w:sz="0" w:space="0" w:color="auto"/>
            <w:bottom w:val="none" w:sz="0" w:space="0" w:color="auto"/>
            <w:right w:val="none" w:sz="0" w:space="0" w:color="auto"/>
          </w:divBdr>
        </w:div>
        <w:div w:id="2083016836">
          <w:marLeft w:val="0"/>
          <w:marRight w:val="0"/>
          <w:marTop w:val="48"/>
          <w:marBottom w:val="0"/>
          <w:divBdr>
            <w:top w:val="none" w:sz="0" w:space="0" w:color="auto"/>
            <w:left w:val="none" w:sz="0" w:space="0" w:color="auto"/>
            <w:bottom w:val="none" w:sz="0" w:space="0" w:color="auto"/>
            <w:right w:val="none" w:sz="0" w:space="0" w:color="auto"/>
          </w:divBdr>
        </w:div>
        <w:div w:id="2111005789">
          <w:marLeft w:val="0"/>
          <w:marRight w:val="0"/>
          <w:marTop w:val="48"/>
          <w:marBottom w:val="0"/>
          <w:divBdr>
            <w:top w:val="none" w:sz="0" w:space="0" w:color="auto"/>
            <w:left w:val="none" w:sz="0" w:space="0" w:color="auto"/>
            <w:bottom w:val="none" w:sz="0" w:space="0" w:color="auto"/>
            <w:right w:val="none" w:sz="0" w:space="0" w:color="auto"/>
          </w:divBdr>
        </w:div>
      </w:divsChild>
    </w:div>
    <w:div w:id="454062119">
      <w:bodyDiv w:val="1"/>
      <w:marLeft w:val="0"/>
      <w:marRight w:val="0"/>
      <w:marTop w:val="0"/>
      <w:marBottom w:val="0"/>
      <w:divBdr>
        <w:top w:val="none" w:sz="0" w:space="0" w:color="auto"/>
        <w:left w:val="none" w:sz="0" w:space="0" w:color="auto"/>
        <w:bottom w:val="none" w:sz="0" w:space="0" w:color="auto"/>
        <w:right w:val="none" w:sz="0" w:space="0" w:color="auto"/>
      </w:divBdr>
    </w:div>
    <w:div w:id="525096535">
      <w:bodyDiv w:val="1"/>
      <w:marLeft w:val="0"/>
      <w:marRight w:val="0"/>
      <w:marTop w:val="0"/>
      <w:marBottom w:val="0"/>
      <w:divBdr>
        <w:top w:val="none" w:sz="0" w:space="0" w:color="auto"/>
        <w:left w:val="none" w:sz="0" w:space="0" w:color="auto"/>
        <w:bottom w:val="none" w:sz="0" w:space="0" w:color="auto"/>
        <w:right w:val="none" w:sz="0" w:space="0" w:color="auto"/>
      </w:divBdr>
    </w:div>
    <w:div w:id="561143169">
      <w:bodyDiv w:val="1"/>
      <w:marLeft w:val="0"/>
      <w:marRight w:val="0"/>
      <w:marTop w:val="0"/>
      <w:marBottom w:val="0"/>
      <w:divBdr>
        <w:top w:val="none" w:sz="0" w:space="0" w:color="auto"/>
        <w:left w:val="none" w:sz="0" w:space="0" w:color="auto"/>
        <w:bottom w:val="none" w:sz="0" w:space="0" w:color="auto"/>
        <w:right w:val="none" w:sz="0" w:space="0" w:color="auto"/>
      </w:divBdr>
    </w:div>
    <w:div w:id="584725847">
      <w:bodyDiv w:val="1"/>
      <w:marLeft w:val="0"/>
      <w:marRight w:val="0"/>
      <w:marTop w:val="0"/>
      <w:marBottom w:val="0"/>
      <w:divBdr>
        <w:top w:val="none" w:sz="0" w:space="0" w:color="auto"/>
        <w:left w:val="none" w:sz="0" w:space="0" w:color="auto"/>
        <w:bottom w:val="none" w:sz="0" w:space="0" w:color="auto"/>
        <w:right w:val="none" w:sz="0" w:space="0" w:color="auto"/>
      </w:divBdr>
    </w:div>
    <w:div w:id="608708714">
      <w:bodyDiv w:val="1"/>
      <w:marLeft w:val="0"/>
      <w:marRight w:val="0"/>
      <w:marTop w:val="0"/>
      <w:marBottom w:val="0"/>
      <w:divBdr>
        <w:top w:val="none" w:sz="0" w:space="0" w:color="auto"/>
        <w:left w:val="none" w:sz="0" w:space="0" w:color="auto"/>
        <w:bottom w:val="none" w:sz="0" w:space="0" w:color="auto"/>
        <w:right w:val="none" w:sz="0" w:space="0" w:color="auto"/>
      </w:divBdr>
    </w:div>
    <w:div w:id="619845183">
      <w:bodyDiv w:val="1"/>
      <w:marLeft w:val="0"/>
      <w:marRight w:val="0"/>
      <w:marTop w:val="0"/>
      <w:marBottom w:val="0"/>
      <w:divBdr>
        <w:top w:val="none" w:sz="0" w:space="0" w:color="auto"/>
        <w:left w:val="none" w:sz="0" w:space="0" w:color="auto"/>
        <w:bottom w:val="none" w:sz="0" w:space="0" w:color="auto"/>
        <w:right w:val="none" w:sz="0" w:space="0" w:color="auto"/>
      </w:divBdr>
    </w:div>
    <w:div w:id="674768388">
      <w:bodyDiv w:val="1"/>
      <w:marLeft w:val="0"/>
      <w:marRight w:val="0"/>
      <w:marTop w:val="0"/>
      <w:marBottom w:val="0"/>
      <w:divBdr>
        <w:top w:val="none" w:sz="0" w:space="0" w:color="auto"/>
        <w:left w:val="none" w:sz="0" w:space="0" w:color="auto"/>
        <w:bottom w:val="none" w:sz="0" w:space="0" w:color="auto"/>
        <w:right w:val="none" w:sz="0" w:space="0" w:color="auto"/>
      </w:divBdr>
    </w:div>
    <w:div w:id="695499135">
      <w:bodyDiv w:val="1"/>
      <w:marLeft w:val="0"/>
      <w:marRight w:val="0"/>
      <w:marTop w:val="0"/>
      <w:marBottom w:val="0"/>
      <w:divBdr>
        <w:top w:val="none" w:sz="0" w:space="0" w:color="auto"/>
        <w:left w:val="none" w:sz="0" w:space="0" w:color="auto"/>
        <w:bottom w:val="none" w:sz="0" w:space="0" w:color="auto"/>
        <w:right w:val="none" w:sz="0" w:space="0" w:color="auto"/>
      </w:divBdr>
      <w:divsChild>
        <w:div w:id="1308440991">
          <w:marLeft w:val="0"/>
          <w:marRight w:val="0"/>
          <w:marTop w:val="0"/>
          <w:marBottom w:val="0"/>
          <w:divBdr>
            <w:top w:val="none" w:sz="0" w:space="0" w:color="auto"/>
            <w:left w:val="none" w:sz="0" w:space="0" w:color="auto"/>
            <w:bottom w:val="none" w:sz="0" w:space="0" w:color="auto"/>
            <w:right w:val="none" w:sz="0" w:space="0" w:color="auto"/>
          </w:divBdr>
          <w:divsChild>
            <w:div w:id="18893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0157">
      <w:bodyDiv w:val="1"/>
      <w:marLeft w:val="0"/>
      <w:marRight w:val="0"/>
      <w:marTop w:val="0"/>
      <w:marBottom w:val="0"/>
      <w:divBdr>
        <w:top w:val="none" w:sz="0" w:space="0" w:color="auto"/>
        <w:left w:val="none" w:sz="0" w:space="0" w:color="auto"/>
        <w:bottom w:val="none" w:sz="0" w:space="0" w:color="auto"/>
        <w:right w:val="none" w:sz="0" w:space="0" w:color="auto"/>
      </w:divBdr>
    </w:div>
    <w:div w:id="797911901">
      <w:bodyDiv w:val="1"/>
      <w:marLeft w:val="0"/>
      <w:marRight w:val="0"/>
      <w:marTop w:val="0"/>
      <w:marBottom w:val="0"/>
      <w:divBdr>
        <w:top w:val="none" w:sz="0" w:space="0" w:color="auto"/>
        <w:left w:val="none" w:sz="0" w:space="0" w:color="auto"/>
        <w:bottom w:val="none" w:sz="0" w:space="0" w:color="auto"/>
        <w:right w:val="none" w:sz="0" w:space="0" w:color="auto"/>
      </w:divBdr>
    </w:div>
    <w:div w:id="818114029">
      <w:bodyDiv w:val="1"/>
      <w:marLeft w:val="0"/>
      <w:marRight w:val="0"/>
      <w:marTop w:val="0"/>
      <w:marBottom w:val="0"/>
      <w:divBdr>
        <w:top w:val="none" w:sz="0" w:space="0" w:color="auto"/>
        <w:left w:val="none" w:sz="0" w:space="0" w:color="auto"/>
        <w:bottom w:val="none" w:sz="0" w:space="0" w:color="auto"/>
        <w:right w:val="none" w:sz="0" w:space="0" w:color="auto"/>
      </w:divBdr>
    </w:div>
    <w:div w:id="835343669">
      <w:bodyDiv w:val="1"/>
      <w:marLeft w:val="0"/>
      <w:marRight w:val="0"/>
      <w:marTop w:val="0"/>
      <w:marBottom w:val="0"/>
      <w:divBdr>
        <w:top w:val="none" w:sz="0" w:space="0" w:color="auto"/>
        <w:left w:val="none" w:sz="0" w:space="0" w:color="auto"/>
        <w:bottom w:val="none" w:sz="0" w:space="0" w:color="auto"/>
        <w:right w:val="none" w:sz="0" w:space="0" w:color="auto"/>
      </w:divBdr>
    </w:div>
    <w:div w:id="841433501">
      <w:bodyDiv w:val="1"/>
      <w:marLeft w:val="0"/>
      <w:marRight w:val="0"/>
      <w:marTop w:val="0"/>
      <w:marBottom w:val="0"/>
      <w:divBdr>
        <w:top w:val="none" w:sz="0" w:space="0" w:color="auto"/>
        <w:left w:val="none" w:sz="0" w:space="0" w:color="auto"/>
        <w:bottom w:val="none" w:sz="0" w:space="0" w:color="auto"/>
        <w:right w:val="none" w:sz="0" w:space="0" w:color="auto"/>
      </w:divBdr>
      <w:divsChild>
        <w:div w:id="973952661">
          <w:marLeft w:val="0"/>
          <w:marRight w:val="0"/>
          <w:marTop w:val="0"/>
          <w:marBottom w:val="0"/>
          <w:divBdr>
            <w:top w:val="none" w:sz="0" w:space="0" w:color="auto"/>
            <w:left w:val="none" w:sz="0" w:space="0" w:color="auto"/>
            <w:bottom w:val="none" w:sz="0" w:space="0" w:color="auto"/>
            <w:right w:val="none" w:sz="0" w:space="0" w:color="auto"/>
          </w:divBdr>
          <w:divsChild>
            <w:div w:id="1012609466">
              <w:marLeft w:val="0"/>
              <w:marRight w:val="0"/>
              <w:marTop w:val="0"/>
              <w:marBottom w:val="0"/>
              <w:divBdr>
                <w:top w:val="none" w:sz="0" w:space="0" w:color="auto"/>
                <w:left w:val="none" w:sz="0" w:space="0" w:color="auto"/>
                <w:bottom w:val="none" w:sz="0" w:space="0" w:color="auto"/>
                <w:right w:val="none" w:sz="0" w:space="0" w:color="auto"/>
              </w:divBdr>
              <w:divsChild>
                <w:div w:id="1725450760">
                  <w:marLeft w:val="0"/>
                  <w:marRight w:val="0"/>
                  <w:marTop w:val="0"/>
                  <w:marBottom w:val="0"/>
                  <w:divBdr>
                    <w:top w:val="none" w:sz="0" w:space="0" w:color="auto"/>
                    <w:left w:val="none" w:sz="0" w:space="0" w:color="auto"/>
                    <w:bottom w:val="none" w:sz="0" w:space="0" w:color="auto"/>
                    <w:right w:val="none" w:sz="0" w:space="0" w:color="auto"/>
                  </w:divBdr>
                  <w:divsChild>
                    <w:div w:id="1412236274">
                      <w:marLeft w:val="0"/>
                      <w:marRight w:val="0"/>
                      <w:marTop w:val="0"/>
                      <w:marBottom w:val="0"/>
                      <w:divBdr>
                        <w:top w:val="none" w:sz="0" w:space="0" w:color="auto"/>
                        <w:left w:val="none" w:sz="0" w:space="0" w:color="auto"/>
                        <w:bottom w:val="none" w:sz="0" w:space="0" w:color="auto"/>
                        <w:right w:val="none" w:sz="0" w:space="0" w:color="auto"/>
                      </w:divBdr>
                      <w:divsChild>
                        <w:div w:id="14429339">
                          <w:marLeft w:val="0"/>
                          <w:marRight w:val="0"/>
                          <w:marTop w:val="0"/>
                          <w:marBottom w:val="0"/>
                          <w:divBdr>
                            <w:top w:val="none" w:sz="0" w:space="0" w:color="auto"/>
                            <w:left w:val="none" w:sz="0" w:space="0" w:color="auto"/>
                            <w:bottom w:val="none" w:sz="0" w:space="0" w:color="auto"/>
                            <w:right w:val="none" w:sz="0" w:space="0" w:color="auto"/>
                          </w:divBdr>
                          <w:divsChild>
                            <w:div w:id="239414442">
                              <w:marLeft w:val="0"/>
                              <w:marRight w:val="0"/>
                              <w:marTop w:val="0"/>
                              <w:marBottom w:val="0"/>
                              <w:divBdr>
                                <w:top w:val="none" w:sz="0" w:space="0" w:color="auto"/>
                                <w:left w:val="none" w:sz="0" w:space="0" w:color="auto"/>
                                <w:bottom w:val="none" w:sz="0" w:space="0" w:color="auto"/>
                                <w:right w:val="none" w:sz="0" w:space="0" w:color="auto"/>
                              </w:divBdr>
                              <w:divsChild>
                                <w:div w:id="239558223">
                                  <w:marLeft w:val="0"/>
                                  <w:marRight w:val="0"/>
                                  <w:marTop w:val="240"/>
                                  <w:marBottom w:val="240"/>
                                  <w:divBdr>
                                    <w:top w:val="none" w:sz="0" w:space="0" w:color="auto"/>
                                    <w:left w:val="none" w:sz="0" w:space="0" w:color="auto"/>
                                    <w:bottom w:val="none" w:sz="0" w:space="0" w:color="auto"/>
                                    <w:right w:val="none" w:sz="0" w:space="0" w:color="auto"/>
                                  </w:divBdr>
                                  <w:divsChild>
                                    <w:div w:id="5058304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59391">
      <w:bodyDiv w:val="1"/>
      <w:marLeft w:val="0"/>
      <w:marRight w:val="0"/>
      <w:marTop w:val="0"/>
      <w:marBottom w:val="0"/>
      <w:divBdr>
        <w:top w:val="none" w:sz="0" w:space="0" w:color="auto"/>
        <w:left w:val="none" w:sz="0" w:space="0" w:color="auto"/>
        <w:bottom w:val="none" w:sz="0" w:space="0" w:color="auto"/>
        <w:right w:val="none" w:sz="0" w:space="0" w:color="auto"/>
      </w:divBdr>
    </w:div>
    <w:div w:id="1054548866">
      <w:bodyDiv w:val="1"/>
      <w:marLeft w:val="0"/>
      <w:marRight w:val="0"/>
      <w:marTop w:val="0"/>
      <w:marBottom w:val="0"/>
      <w:divBdr>
        <w:top w:val="none" w:sz="0" w:space="0" w:color="auto"/>
        <w:left w:val="none" w:sz="0" w:space="0" w:color="auto"/>
        <w:bottom w:val="none" w:sz="0" w:space="0" w:color="auto"/>
        <w:right w:val="none" w:sz="0" w:space="0" w:color="auto"/>
      </w:divBdr>
    </w:div>
    <w:div w:id="1157571579">
      <w:bodyDiv w:val="1"/>
      <w:marLeft w:val="0"/>
      <w:marRight w:val="0"/>
      <w:marTop w:val="0"/>
      <w:marBottom w:val="0"/>
      <w:divBdr>
        <w:top w:val="none" w:sz="0" w:space="0" w:color="auto"/>
        <w:left w:val="none" w:sz="0" w:space="0" w:color="auto"/>
        <w:bottom w:val="none" w:sz="0" w:space="0" w:color="auto"/>
        <w:right w:val="none" w:sz="0" w:space="0" w:color="auto"/>
      </w:divBdr>
    </w:div>
    <w:div w:id="1170827036">
      <w:bodyDiv w:val="1"/>
      <w:marLeft w:val="0"/>
      <w:marRight w:val="0"/>
      <w:marTop w:val="0"/>
      <w:marBottom w:val="0"/>
      <w:divBdr>
        <w:top w:val="none" w:sz="0" w:space="0" w:color="auto"/>
        <w:left w:val="none" w:sz="0" w:space="0" w:color="auto"/>
        <w:bottom w:val="none" w:sz="0" w:space="0" w:color="auto"/>
        <w:right w:val="none" w:sz="0" w:space="0" w:color="auto"/>
      </w:divBdr>
    </w:div>
    <w:div w:id="1208028873">
      <w:bodyDiv w:val="1"/>
      <w:marLeft w:val="0"/>
      <w:marRight w:val="0"/>
      <w:marTop w:val="0"/>
      <w:marBottom w:val="0"/>
      <w:divBdr>
        <w:top w:val="none" w:sz="0" w:space="0" w:color="auto"/>
        <w:left w:val="none" w:sz="0" w:space="0" w:color="auto"/>
        <w:bottom w:val="none" w:sz="0" w:space="0" w:color="auto"/>
        <w:right w:val="none" w:sz="0" w:space="0" w:color="auto"/>
      </w:divBdr>
    </w:div>
    <w:div w:id="1221597221">
      <w:bodyDiv w:val="1"/>
      <w:marLeft w:val="0"/>
      <w:marRight w:val="0"/>
      <w:marTop w:val="0"/>
      <w:marBottom w:val="0"/>
      <w:divBdr>
        <w:top w:val="none" w:sz="0" w:space="0" w:color="auto"/>
        <w:left w:val="none" w:sz="0" w:space="0" w:color="auto"/>
        <w:bottom w:val="none" w:sz="0" w:space="0" w:color="auto"/>
        <w:right w:val="none" w:sz="0" w:space="0" w:color="auto"/>
      </w:divBdr>
    </w:div>
    <w:div w:id="1333144334">
      <w:bodyDiv w:val="1"/>
      <w:marLeft w:val="0"/>
      <w:marRight w:val="0"/>
      <w:marTop w:val="0"/>
      <w:marBottom w:val="0"/>
      <w:divBdr>
        <w:top w:val="none" w:sz="0" w:space="0" w:color="auto"/>
        <w:left w:val="none" w:sz="0" w:space="0" w:color="auto"/>
        <w:bottom w:val="none" w:sz="0" w:space="0" w:color="auto"/>
        <w:right w:val="none" w:sz="0" w:space="0" w:color="auto"/>
      </w:divBdr>
    </w:div>
    <w:div w:id="1454251470">
      <w:bodyDiv w:val="1"/>
      <w:marLeft w:val="0"/>
      <w:marRight w:val="0"/>
      <w:marTop w:val="0"/>
      <w:marBottom w:val="0"/>
      <w:divBdr>
        <w:top w:val="none" w:sz="0" w:space="0" w:color="auto"/>
        <w:left w:val="none" w:sz="0" w:space="0" w:color="auto"/>
        <w:bottom w:val="none" w:sz="0" w:space="0" w:color="auto"/>
        <w:right w:val="none" w:sz="0" w:space="0" w:color="auto"/>
      </w:divBdr>
    </w:div>
    <w:div w:id="1518426821">
      <w:bodyDiv w:val="1"/>
      <w:marLeft w:val="0"/>
      <w:marRight w:val="0"/>
      <w:marTop w:val="0"/>
      <w:marBottom w:val="0"/>
      <w:divBdr>
        <w:top w:val="none" w:sz="0" w:space="0" w:color="auto"/>
        <w:left w:val="none" w:sz="0" w:space="0" w:color="auto"/>
        <w:bottom w:val="none" w:sz="0" w:space="0" w:color="auto"/>
        <w:right w:val="none" w:sz="0" w:space="0" w:color="auto"/>
      </w:divBdr>
    </w:div>
    <w:div w:id="1550728006">
      <w:bodyDiv w:val="1"/>
      <w:marLeft w:val="0"/>
      <w:marRight w:val="0"/>
      <w:marTop w:val="0"/>
      <w:marBottom w:val="0"/>
      <w:divBdr>
        <w:top w:val="none" w:sz="0" w:space="0" w:color="auto"/>
        <w:left w:val="none" w:sz="0" w:space="0" w:color="auto"/>
        <w:bottom w:val="none" w:sz="0" w:space="0" w:color="auto"/>
        <w:right w:val="none" w:sz="0" w:space="0" w:color="auto"/>
      </w:divBdr>
    </w:div>
    <w:div w:id="1673222422">
      <w:bodyDiv w:val="1"/>
      <w:marLeft w:val="0"/>
      <w:marRight w:val="0"/>
      <w:marTop w:val="0"/>
      <w:marBottom w:val="0"/>
      <w:divBdr>
        <w:top w:val="none" w:sz="0" w:space="0" w:color="auto"/>
        <w:left w:val="none" w:sz="0" w:space="0" w:color="auto"/>
        <w:bottom w:val="none" w:sz="0" w:space="0" w:color="auto"/>
        <w:right w:val="none" w:sz="0" w:space="0" w:color="auto"/>
      </w:divBdr>
      <w:divsChild>
        <w:div w:id="214899897">
          <w:marLeft w:val="0"/>
          <w:marRight w:val="0"/>
          <w:marTop w:val="48"/>
          <w:marBottom w:val="0"/>
          <w:divBdr>
            <w:top w:val="none" w:sz="0" w:space="0" w:color="auto"/>
            <w:left w:val="none" w:sz="0" w:space="0" w:color="auto"/>
            <w:bottom w:val="none" w:sz="0" w:space="0" w:color="auto"/>
            <w:right w:val="none" w:sz="0" w:space="0" w:color="auto"/>
          </w:divBdr>
        </w:div>
        <w:div w:id="689182188">
          <w:marLeft w:val="706"/>
          <w:marRight w:val="0"/>
          <w:marTop w:val="48"/>
          <w:marBottom w:val="0"/>
          <w:divBdr>
            <w:top w:val="none" w:sz="0" w:space="0" w:color="auto"/>
            <w:left w:val="none" w:sz="0" w:space="0" w:color="auto"/>
            <w:bottom w:val="none" w:sz="0" w:space="0" w:color="auto"/>
            <w:right w:val="none" w:sz="0" w:space="0" w:color="auto"/>
          </w:divBdr>
        </w:div>
        <w:div w:id="885525372">
          <w:marLeft w:val="706"/>
          <w:marRight w:val="0"/>
          <w:marTop w:val="48"/>
          <w:marBottom w:val="0"/>
          <w:divBdr>
            <w:top w:val="none" w:sz="0" w:space="0" w:color="auto"/>
            <w:left w:val="none" w:sz="0" w:space="0" w:color="auto"/>
            <w:bottom w:val="none" w:sz="0" w:space="0" w:color="auto"/>
            <w:right w:val="none" w:sz="0" w:space="0" w:color="auto"/>
          </w:divBdr>
        </w:div>
        <w:div w:id="1162039157">
          <w:marLeft w:val="706"/>
          <w:marRight w:val="0"/>
          <w:marTop w:val="48"/>
          <w:marBottom w:val="0"/>
          <w:divBdr>
            <w:top w:val="none" w:sz="0" w:space="0" w:color="auto"/>
            <w:left w:val="none" w:sz="0" w:space="0" w:color="auto"/>
            <w:bottom w:val="none" w:sz="0" w:space="0" w:color="auto"/>
            <w:right w:val="none" w:sz="0" w:space="0" w:color="auto"/>
          </w:divBdr>
        </w:div>
        <w:div w:id="1213073692">
          <w:marLeft w:val="706"/>
          <w:marRight w:val="0"/>
          <w:marTop w:val="48"/>
          <w:marBottom w:val="0"/>
          <w:divBdr>
            <w:top w:val="none" w:sz="0" w:space="0" w:color="auto"/>
            <w:left w:val="none" w:sz="0" w:space="0" w:color="auto"/>
            <w:bottom w:val="none" w:sz="0" w:space="0" w:color="auto"/>
            <w:right w:val="none" w:sz="0" w:space="0" w:color="auto"/>
          </w:divBdr>
        </w:div>
        <w:div w:id="1314868642">
          <w:marLeft w:val="706"/>
          <w:marRight w:val="0"/>
          <w:marTop w:val="48"/>
          <w:marBottom w:val="0"/>
          <w:divBdr>
            <w:top w:val="none" w:sz="0" w:space="0" w:color="auto"/>
            <w:left w:val="none" w:sz="0" w:space="0" w:color="auto"/>
            <w:bottom w:val="none" w:sz="0" w:space="0" w:color="auto"/>
            <w:right w:val="none" w:sz="0" w:space="0" w:color="auto"/>
          </w:divBdr>
        </w:div>
        <w:div w:id="1328291427">
          <w:marLeft w:val="706"/>
          <w:marRight w:val="0"/>
          <w:marTop w:val="48"/>
          <w:marBottom w:val="0"/>
          <w:divBdr>
            <w:top w:val="none" w:sz="0" w:space="0" w:color="auto"/>
            <w:left w:val="none" w:sz="0" w:space="0" w:color="auto"/>
            <w:bottom w:val="none" w:sz="0" w:space="0" w:color="auto"/>
            <w:right w:val="none" w:sz="0" w:space="0" w:color="auto"/>
          </w:divBdr>
        </w:div>
        <w:div w:id="1553271631">
          <w:marLeft w:val="706"/>
          <w:marRight w:val="0"/>
          <w:marTop w:val="48"/>
          <w:marBottom w:val="0"/>
          <w:divBdr>
            <w:top w:val="none" w:sz="0" w:space="0" w:color="auto"/>
            <w:left w:val="none" w:sz="0" w:space="0" w:color="auto"/>
            <w:bottom w:val="none" w:sz="0" w:space="0" w:color="auto"/>
            <w:right w:val="none" w:sz="0" w:space="0" w:color="auto"/>
          </w:divBdr>
        </w:div>
        <w:div w:id="1766993071">
          <w:marLeft w:val="0"/>
          <w:marRight w:val="0"/>
          <w:marTop w:val="48"/>
          <w:marBottom w:val="0"/>
          <w:divBdr>
            <w:top w:val="none" w:sz="0" w:space="0" w:color="auto"/>
            <w:left w:val="none" w:sz="0" w:space="0" w:color="auto"/>
            <w:bottom w:val="none" w:sz="0" w:space="0" w:color="auto"/>
            <w:right w:val="none" w:sz="0" w:space="0" w:color="auto"/>
          </w:divBdr>
        </w:div>
        <w:div w:id="2071030781">
          <w:marLeft w:val="0"/>
          <w:marRight w:val="0"/>
          <w:marTop w:val="48"/>
          <w:marBottom w:val="0"/>
          <w:divBdr>
            <w:top w:val="none" w:sz="0" w:space="0" w:color="auto"/>
            <w:left w:val="none" w:sz="0" w:space="0" w:color="auto"/>
            <w:bottom w:val="none" w:sz="0" w:space="0" w:color="auto"/>
            <w:right w:val="none" w:sz="0" w:space="0" w:color="auto"/>
          </w:divBdr>
        </w:div>
        <w:div w:id="2121948742">
          <w:marLeft w:val="706"/>
          <w:marRight w:val="0"/>
          <w:marTop w:val="48"/>
          <w:marBottom w:val="0"/>
          <w:divBdr>
            <w:top w:val="none" w:sz="0" w:space="0" w:color="auto"/>
            <w:left w:val="none" w:sz="0" w:space="0" w:color="auto"/>
            <w:bottom w:val="none" w:sz="0" w:space="0" w:color="auto"/>
            <w:right w:val="none" w:sz="0" w:space="0" w:color="auto"/>
          </w:divBdr>
        </w:div>
      </w:divsChild>
    </w:div>
    <w:div w:id="1675257606">
      <w:bodyDiv w:val="1"/>
      <w:marLeft w:val="0"/>
      <w:marRight w:val="0"/>
      <w:marTop w:val="0"/>
      <w:marBottom w:val="0"/>
      <w:divBdr>
        <w:top w:val="none" w:sz="0" w:space="0" w:color="auto"/>
        <w:left w:val="none" w:sz="0" w:space="0" w:color="auto"/>
        <w:bottom w:val="none" w:sz="0" w:space="0" w:color="auto"/>
        <w:right w:val="none" w:sz="0" w:space="0" w:color="auto"/>
      </w:divBdr>
    </w:div>
    <w:div w:id="1677920283">
      <w:bodyDiv w:val="1"/>
      <w:marLeft w:val="0"/>
      <w:marRight w:val="0"/>
      <w:marTop w:val="0"/>
      <w:marBottom w:val="0"/>
      <w:divBdr>
        <w:top w:val="none" w:sz="0" w:space="0" w:color="auto"/>
        <w:left w:val="none" w:sz="0" w:space="0" w:color="auto"/>
        <w:bottom w:val="none" w:sz="0" w:space="0" w:color="auto"/>
        <w:right w:val="none" w:sz="0" w:space="0" w:color="auto"/>
      </w:divBdr>
      <w:divsChild>
        <w:div w:id="225262936">
          <w:marLeft w:val="547"/>
          <w:marRight w:val="0"/>
          <w:marTop w:val="0"/>
          <w:marBottom w:val="0"/>
          <w:divBdr>
            <w:top w:val="none" w:sz="0" w:space="0" w:color="auto"/>
            <w:left w:val="none" w:sz="0" w:space="0" w:color="auto"/>
            <w:bottom w:val="none" w:sz="0" w:space="0" w:color="auto"/>
            <w:right w:val="none" w:sz="0" w:space="0" w:color="auto"/>
          </w:divBdr>
        </w:div>
      </w:divsChild>
    </w:div>
    <w:div w:id="1691033365">
      <w:bodyDiv w:val="1"/>
      <w:marLeft w:val="0"/>
      <w:marRight w:val="0"/>
      <w:marTop w:val="0"/>
      <w:marBottom w:val="0"/>
      <w:divBdr>
        <w:top w:val="none" w:sz="0" w:space="0" w:color="auto"/>
        <w:left w:val="none" w:sz="0" w:space="0" w:color="auto"/>
        <w:bottom w:val="none" w:sz="0" w:space="0" w:color="auto"/>
        <w:right w:val="none" w:sz="0" w:space="0" w:color="auto"/>
      </w:divBdr>
    </w:div>
    <w:div w:id="1741947407">
      <w:bodyDiv w:val="1"/>
      <w:marLeft w:val="0"/>
      <w:marRight w:val="0"/>
      <w:marTop w:val="0"/>
      <w:marBottom w:val="0"/>
      <w:divBdr>
        <w:top w:val="none" w:sz="0" w:space="0" w:color="auto"/>
        <w:left w:val="none" w:sz="0" w:space="0" w:color="auto"/>
        <w:bottom w:val="none" w:sz="0" w:space="0" w:color="auto"/>
        <w:right w:val="none" w:sz="0" w:space="0" w:color="auto"/>
      </w:divBdr>
    </w:div>
    <w:div w:id="1751076098">
      <w:bodyDiv w:val="1"/>
      <w:marLeft w:val="0"/>
      <w:marRight w:val="0"/>
      <w:marTop w:val="0"/>
      <w:marBottom w:val="0"/>
      <w:divBdr>
        <w:top w:val="none" w:sz="0" w:space="0" w:color="auto"/>
        <w:left w:val="none" w:sz="0" w:space="0" w:color="auto"/>
        <w:bottom w:val="none" w:sz="0" w:space="0" w:color="auto"/>
        <w:right w:val="none" w:sz="0" w:space="0" w:color="auto"/>
      </w:divBdr>
    </w:div>
    <w:div w:id="1780446843">
      <w:bodyDiv w:val="1"/>
      <w:marLeft w:val="0"/>
      <w:marRight w:val="0"/>
      <w:marTop w:val="0"/>
      <w:marBottom w:val="0"/>
      <w:divBdr>
        <w:top w:val="none" w:sz="0" w:space="0" w:color="auto"/>
        <w:left w:val="none" w:sz="0" w:space="0" w:color="auto"/>
        <w:bottom w:val="none" w:sz="0" w:space="0" w:color="auto"/>
        <w:right w:val="none" w:sz="0" w:space="0" w:color="auto"/>
      </w:divBdr>
    </w:div>
    <w:div w:id="1810517627">
      <w:bodyDiv w:val="1"/>
      <w:marLeft w:val="0"/>
      <w:marRight w:val="0"/>
      <w:marTop w:val="0"/>
      <w:marBottom w:val="0"/>
      <w:divBdr>
        <w:top w:val="none" w:sz="0" w:space="0" w:color="auto"/>
        <w:left w:val="none" w:sz="0" w:space="0" w:color="auto"/>
        <w:bottom w:val="none" w:sz="0" w:space="0" w:color="auto"/>
        <w:right w:val="none" w:sz="0" w:space="0" w:color="auto"/>
      </w:divBdr>
    </w:div>
    <w:div w:id="1826821736">
      <w:bodyDiv w:val="1"/>
      <w:marLeft w:val="0"/>
      <w:marRight w:val="0"/>
      <w:marTop w:val="0"/>
      <w:marBottom w:val="0"/>
      <w:divBdr>
        <w:top w:val="none" w:sz="0" w:space="0" w:color="auto"/>
        <w:left w:val="none" w:sz="0" w:space="0" w:color="auto"/>
        <w:bottom w:val="none" w:sz="0" w:space="0" w:color="auto"/>
        <w:right w:val="none" w:sz="0" w:space="0" w:color="auto"/>
      </w:divBdr>
    </w:div>
    <w:div w:id="1836531094">
      <w:bodyDiv w:val="1"/>
      <w:marLeft w:val="0"/>
      <w:marRight w:val="0"/>
      <w:marTop w:val="0"/>
      <w:marBottom w:val="0"/>
      <w:divBdr>
        <w:top w:val="none" w:sz="0" w:space="0" w:color="auto"/>
        <w:left w:val="none" w:sz="0" w:space="0" w:color="auto"/>
        <w:bottom w:val="none" w:sz="0" w:space="0" w:color="auto"/>
        <w:right w:val="none" w:sz="0" w:space="0" w:color="auto"/>
      </w:divBdr>
      <w:divsChild>
        <w:div w:id="202275">
          <w:marLeft w:val="706"/>
          <w:marRight w:val="0"/>
          <w:marTop w:val="48"/>
          <w:marBottom w:val="0"/>
          <w:divBdr>
            <w:top w:val="none" w:sz="0" w:space="0" w:color="auto"/>
            <w:left w:val="none" w:sz="0" w:space="0" w:color="auto"/>
            <w:bottom w:val="none" w:sz="0" w:space="0" w:color="auto"/>
            <w:right w:val="none" w:sz="0" w:space="0" w:color="auto"/>
          </w:divBdr>
        </w:div>
        <w:div w:id="57290086">
          <w:marLeft w:val="706"/>
          <w:marRight w:val="0"/>
          <w:marTop w:val="48"/>
          <w:marBottom w:val="0"/>
          <w:divBdr>
            <w:top w:val="none" w:sz="0" w:space="0" w:color="auto"/>
            <w:left w:val="none" w:sz="0" w:space="0" w:color="auto"/>
            <w:bottom w:val="none" w:sz="0" w:space="0" w:color="auto"/>
            <w:right w:val="none" w:sz="0" w:space="0" w:color="auto"/>
          </w:divBdr>
        </w:div>
        <w:div w:id="142087788">
          <w:marLeft w:val="0"/>
          <w:marRight w:val="0"/>
          <w:marTop w:val="48"/>
          <w:marBottom w:val="0"/>
          <w:divBdr>
            <w:top w:val="none" w:sz="0" w:space="0" w:color="auto"/>
            <w:left w:val="none" w:sz="0" w:space="0" w:color="auto"/>
            <w:bottom w:val="none" w:sz="0" w:space="0" w:color="auto"/>
            <w:right w:val="none" w:sz="0" w:space="0" w:color="auto"/>
          </w:divBdr>
        </w:div>
        <w:div w:id="279605042">
          <w:marLeft w:val="0"/>
          <w:marRight w:val="0"/>
          <w:marTop w:val="48"/>
          <w:marBottom w:val="0"/>
          <w:divBdr>
            <w:top w:val="none" w:sz="0" w:space="0" w:color="auto"/>
            <w:left w:val="none" w:sz="0" w:space="0" w:color="auto"/>
            <w:bottom w:val="none" w:sz="0" w:space="0" w:color="auto"/>
            <w:right w:val="none" w:sz="0" w:space="0" w:color="auto"/>
          </w:divBdr>
        </w:div>
        <w:div w:id="372266874">
          <w:marLeft w:val="0"/>
          <w:marRight w:val="0"/>
          <w:marTop w:val="48"/>
          <w:marBottom w:val="0"/>
          <w:divBdr>
            <w:top w:val="none" w:sz="0" w:space="0" w:color="auto"/>
            <w:left w:val="none" w:sz="0" w:space="0" w:color="auto"/>
            <w:bottom w:val="none" w:sz="0" w:space="0" w:color="auto"/>
            <w:right w:val="none" w:sz="0" w:space="0" w:color="auto"/>
          </w:divBdr>
        </w:div>
        <w:div w:id="459230707">
          <w:marLeft w:val="706"/>
          <w:marRight w:val="0"/>
          <w:marTop w:val="48"/>
          <w:marBottom w:val="0"/>
          <w:divBdr>
            <w:top w:val="none" w:sz="0" w:space="0" w:color="auto"/>
            <w:left w:val="none" w:sz="0" w:space="0" w:color="auto"/>
            <w:bottom w:val="none" w:sz="0" w:space="0" w:color="auto"/>
            <w:right w:val="none" w:sz="0" w:space="0" w:color="auto"/>
          </w:divBdr>
        </w:div>
        <w:div w:id="796725330">
          <w:marLeft w:val="0"/>
          <w:marRight w:val="0"/>
          <w:marTop w:val="48"/>
          <w:marBottom w:val="0"/>
          <w:divBdr>
            <w:top w:val="none" w:sz="0" w:space="0" w:color="auto"/>
            <w:left w:val="none" w:sz="0" w:space="0" w:color="auto"/>
            <w:bottom w:val="none" w:sz="0" w:space="0" w:color="auto"/>
            <w:right w:val="none" w:sz="0" w:space="0" w:color="auto"/>
          </w:divBdr>
        </w:div>
        <w:div w:id="808400748">
          <w:marLeft w:val="0"/>
          <w:marRight w:val="0"/>
          <w:marTop w:val="48"/>
          <w:marBottom w:val="0"/>
          <w:divBdr>
            <w:top w:val="none" w:sz="0" w:space="0" w:color="auto"/>
            <w:left w:val="none" w:sz="0" w:space="0" w:color="auto"/>
            <w:bottom w:val="none" w:sz="0" w:space="0" w:color="auto"/>
            <w:right w:val="none" w:sz="0" w:space="0" w:color="auto"/>
          </w:divBdr>
        </w:div>
        <w:div w:id="828982338">
          <w:marLeft w:val="706"/>
          <w:marRight w:val="0"/>
          <w:marTop w:val="48"/>
          <w:marBottom w:val="0"/>
          <w:divBdr>
            <w:top w:val="none" w:sz="0" w:space="0" w:color="auto"/>
            <w:left w:val="none" w:sz="0" w:space="0" w:color="auto"/>
            <w:bottom w:val="none" w:sz="0" w:space="0" w:color="auto"/>
            <w:right w:val="none" w:sz="0" w:space="0" w:color="auto"/>
          </w:divBdr>
        </w:div>
        <w:div w:id="926960001">
          <w:marLeft w:val="706"/>
          <w:marRight w:val="0"/>
          <w:marTop w:val="48"/>
          <w:marBottom w:val="0"/>
          <w:divBdr>
            <w:top w:val="none" w:sz="0" w:space="0" w:color="auto"/>
            <w:left w:val="none" w:sz="0" w:space="0" w:color="auto"/>
            <w:bottom w:val="none" w:sz="0" w:space="0" w:color="auto"/>
            <w:right w:val="none" w:sz="0" w:space="0" w:color="auto"/>
          </w:divBdr>
        </w:div>
        <w:div w:id="983123366">
          <w:marLeft w:val="706"/>
          <w:marRight w:val="0"/>
          <w:marTop w:val="48"/>
          <w:marBottom w:val="0"/>
          <w:divBdr>
            <w:top w:val="none" w:sz="0" w:space="0" w:color="auto"/>
            <w:left w:val="none" w:sz="0" w:space="0" w:color="auto"/>
            <w:bottom w:val="none" w:sz="0" w:space="0" w:color="auto"/>
            <w:right w:val="none" w:sz="0" w:space="0" w:color="auto"/>
          </w:divBdr>
        </w:div>
        <w:div w:id="1200703369">
          <w:marLeft w:val="0"/>
          <w:marRight w:val="0"/>
          <w:marTop w:val="48"/>
          <w:marBottom w:val="0"/>
          <w:divBdr>
            <w:top w:val="none" w:sz="0" w:space="0" w:color="auto"/>
            <w:left w:val="none" w:sz="0" w:space="0" w:color="auto"/>
            <w:bottom w:val="none" w:sz="0" w:space="0" w:color="auto"/>
            <w:right w:val="none" w:sz="0" w:space="0" w:color="auto"/>
          </w:divBdr>
        </w:div>
        <w:div w:id="1254781578">
          <w:marLeft w:val="0"/>
          <w:marRight w:val="0"/>
          <w:marTop w:val="48"/>
          <w:marBottom w:val="0"/>
          <w:divBdr>
            <w:top w:val="none" w:sz="0" w:space="0" w:color="auto"/>
            <w:left w:val="none" w:sz="0" w:space="0" w:color="auto"/>
            <w:bottom w:val="none" w:sz="0" w:space="0" w:color="auto"/>
            <w:right w:val="none" w:sz="0" w:space="0" w:color="auto"/>
          </w:divBdr>
        </w:div>
        <w:div w:id="1290895029">
          <w:marLeft w:val="0"/>
          <w:marRight w:val="0"/>
          <w:marTop w:val="48"/>
          <w:marBottom w:val="0"/>
          <w:divBdr>
            <w:top w:val="none" w:sz="0" w:space="0" w:color="auto"/>
            <w:left w:val="none" w:sz="0" w:space="0" w:color="auto"/>
            <w:bottom w:val="none" w:sz="0" w:space="0" w:color="auto"/>
            <w:right w:val="none" w:sz="0" w:space="0" w:color="auto"/>
          </w:divBdr>
        </w:div>
        <w:div w:id="1332223747">
          <w:marLeft w:val="0"/>
          <w:marRight w:val="0"/>
          <w:marTop w:val="48"/>
          <w:marBottom w:val="0"/>
          <w:divBdr>
            <w:top w:val="none" w:sz="0" w:space="0" w:color="auto"/>
            <w:left w:val="none" w:sz="0" w:space="0" w:color="auto"/>
            <w:bottom w:val="none" w:sz="0" w:space="0" w:color="auto"/>
            <w:right w:val="none" w:sz="0" w:space="0" w:color="auto"/>
          </w:divBdr>
        </w:div>
        <w:div w:id="1568951284">
          <w:marLeft w:val="0"/>
          <w:marRight w:val="0"/>
          <w:marTop w:val="48"/>
          <w:marBottom w:val="0"/>
          <w:divBdr>
            <w:top w:val="none" w:sz="0" w:space="0" w:color="auto"/>
            <w:left w:val="none" w:sz="0" w:space="0" w:color="auto"/>
            <w:bottom w:val="none" w:sz="0" w:space="0" w:color="auto"/>
            <w:right w:val="none" w:sz="0" w:space="0" w:color="auto"/>
          </w:divBdr>
        </w:div>
        <w:div w:id="1823304382">
          <w:marLeft w:val="706"/>
          <w:marRight w:val="0"/>
          <w:marTop w:val="48"/>
          <w:marBottom w:val="0"/>
          <w:divBdr>
            <w:top w:val="none" w:sz="0" w:space="0" w:color="auto"/>
            <w:left w:val="none" w:sz="0" w:space="0" w:color="auto"/>
            <w:bottom w:val="none" w:sz="0" w:space="0" w:color="auto"/>
            <w:right w:val="none" w:sz="0" w:space="0" w:color="auto"/>
          </w:divBdr>
        </w:div>
        <w:div w:id="1861746925">
          <w:marLeft w:val="706"/>
          <w:marRight w:val="0"/>
          <w:marTop w:val="48"/>
          <w:marBottom w:val="0"/>
          <w:divBdr>
            <w:top w:val="none" w:sz="0" w:space="0" w:color="auto"/>
            <w:left w:val="none" w:sz="0" w:space="0" w:color="auto"/>
            <w:bottom w:val="none" w:sz="0" w:space="0" w:color="auto"/>
            <w:right w:val="none" w:sz="0" w:space="0" w:color="auto"/>
          </w:divBdr>
        </w:div>
        <w:div w:id="1911036914">
          <w:marLeft w:val="0"/>
          <w:marRight w:val="0"/>
          <w:marTop w:val="48"/>
          <w:marBottom w:val="0"/>
          <w:divBdr>
            <w:top w:val="none" w:sz="0" w:space="0" w:color="auto"/>
            <w:left w:val="none" w:sz="0" w:space="0" w:color="auto"/>
            <w:bottom w:val="none" w:sz="0" w:space="0" w:color="auto"/>
            <w:right w:val="none" w:sz="0" w:space="0" w:color="auto"/>
          </w:divBdr>
        </w:div>
        <w:div w:id="1990330584">
          <w:marLeft w:val="0"/>
          <w:marRight w:val="0"/>
          <w:marTop w:val="48"/>
          <w:marBottom w:val="0"/>
          <w:divBdr>
            <w:top w:val="none" w:sz="0" w:space="0" w:color="auto"/>
            <w:left w:val="none" w:sz="0" w:space="0" w:color="auto"/>
            <w:bottom w:val="none" w:sz="0" w:space="0" w:color="auto"/>
            <w:right w:val="none" w:sz="0" w:space="0" w:color="auto"/>
          </w:divBdr>
        </w:div>
        <w:div w:id="2018338467">
          <w:marLeft w:val="0"/>
          <w:marRight w:val="0"/>
          <w:marTop w:val="48"/>
          <w:marBottom w:val="0"/>
          <w:divBdr>
            <w:top w:val="none" w:sz="0" w:space="0" w:color="auto"/>
            <w:left w:val="none" w:sz="0" w:space="0" w:color="auto"/>
            <w:bottom w:val="none" w:sz="0" w:space="0" w:color="auto"/>
            <w:right w:val="none" w:sz="0" w:space="0" w:color="auto"/>
          </w:divBdr>
        </w:div>
      </w:divsChild>
    </w:div>
    <w:div w:id="18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674800255">
          <w:marLeft w:val="0"/>
          <w:marRight w:val="0"/>
          <w:marTop w:val="0"/>
          <w:marBottom w:val="0"/>
          <w:divBdr>
            <w:top w:val="none" w:sz="0" w:space="0" w:color="auto"/>
            <w:left w:val="none" w:sz="0" w:space="0" w:color="auto"/>
            <w:bottom w:val="none" w:sz="0" w:space="0" w:color="auto"/>
            <w:right w:val="none" w:sz="0" w:space="0" w:color="auto"/>
          </w:divBdr>
        </w:div>
      </w:divsChild>
    </w:div>
    <w:div w:id="1914006058">
      <w:bodyDiv w:val="1"/>
      <w:marLeft w:val="0"/>
      <w:marRight w:val="0"/>
      <w:marTop w:val="0"/>
      <w:marBottom w:val="0"/>
      <w:divBdr>
        <w:top w:val="none" w:sz="0" w:space="0" w:color="auto"/>
        <w:left w:val="none" w:sz="0" w:space="0" w:color="auto"/>
        <w:bottom w:val="none" w:sz="0" w:space="0" w:color="auto"/>
        <w:right w:val="none" w:sz="0" w:space="0" w:color="auto"/>
      </w:divBdr>
      <w:divsChild>
        <w:div w:id="2040928894">
          <w:marLeft w:val="0"/>
          <w:marRight w:val="0"/>
          <w:marTop w:val="0"/>
          <w:marBottom w:val="0"/>
          <w:divBdr>
            <w:top w:val="none" w:sz="0" w:space="0" w:color="auto"/>
            <w:left w:val="none" w:sz="0" w:space="0" w:color="auto"/>
            <w:bottom w:val="none" w:sz="0" w:space="0" w:color="auto"/>
            <w:right w:val="none" w:sz="0" w:space="0" w:color="auto"/>
          </w:divBdr>
          <w:divsChild>
            <w:div w:id="1708292211">
              <w:marLeft w:val="0"/>
              <w:marRight w:val="0"/>
              <w:marTop w:val="0"/>
              <w:marBottom w:val="0"/>
              <w:divBdr>
                <w:top w:val="none" w:sz="0" w:space="0" w:color="auto"/>
                <w:left w:val="none" w:sz="0" w:space="0" w:color="auto"/>
                <w:bottom w:val="none" w:sz="0" w:space="0" w:color="auto"/>
                <w:right w:val="none" w:sz="0" w:space="0" w:color="auto"/>
              </w:divBdr>
              <w:divsChild>
                <w:div w:id="972520953">
                  <w:marLeft w:val="0"/>
                  <w:marRight w:val="0"/>
                  <w:marTop w:val="0"/>
                  <w:marBottom w:val="0"/>
                  <w:divBdr>
                    <w:top w:val="none" w:sz="0" w:space="0" w:color="auto"/>
                    <w:left w:val="none" w:sz="0" w:space="0" w:color="auto"/>
                    <w:bottom w:val="none" w:sz="0" w:space="0" w:color="auto"/>
                    <w:right w:val="none" w:sz="0" w:space="0" w:color="auto"/>
                  </w:divBdr>
                  <w:divsChild>
                    <w:div w:id="2579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21752">
      <w:bodyDiv w:val="1"/>
      <w:marLeft w:val="0"/>
      <w:marRight w:val="0"/>
      <w:marTop w:val="0"/>
      <w:marBottom w:val="0"/>
      <w:divBdr>
        <w:top w:val="none" w:sz="0" w:space="0" w:color="auto"/>
        <w:left w:val="none" w:sz="0" w:space="0" w:color="auto"/>
        <w:bottom w:val="none" w:sz="0" w:space="0" w:color="auto"/>
        <w:right w:val="none" w:sz="0" w:space="0" w:color="auto"/>
      </w:divBdr>
    </w:div>
    <w:div w:id="1930306435">
      <w:bodyDiv w:val="1"/>
      <w:marLeft w:val="0"/>
      <w:marRight w:val="0"/>
      <w:marTop w:val="0"/>
      <w:marBottom w:val="0"/>
      <w:divBdr>
        <w:top w:val="none" w:sz="0" w:space="0" w:color="auto"/>
        <w:left w:val="none" w:sz="0" w:space="0" w:color="auto"/>
        <w:bottom w:val="none" w:sz="0" w:space="0" w:color="auto"/>
        <w:right w:val="none" w:sz="0" w:space="0" w:color="auto"/>
      </w:divBdr>
    </w:div>
    <w:div w:id="1945531005">
      <w:bodyDiv w:val="1"/>
      <w:marLeft w:val="0"/>
      <w:marRight w:val="0"/>
      <w:marTop w:val="0"/>
      <w:marBottom w:val="0"/>
      <w:divBdr>
        <w:top w:val="none" w:sz="0" w:space="0" w:color="auto"/>
        <w:left w:val="none" w:sz="0" w:space="0" w:color="auto"/>
        <w:bottom w:val="none" w:sz="0" w:space="0" w:color="auto"/>
        <w:right w:val="none" w:sz="0" w:space="0" w:color="auto"/>
      </w:divBdr>
    </w:div>
    <w:div w:id="1948155669">
      <w:bodyDiv w:val="1"/>
      <w:marLeft w:val="0"/>
      <w:marRight w:val="0"/>
      <w:marTop w:val="0"/>
      <w:marBottom w:val="0"/>
      <w:divBdr>
        <w:top w:val="none" w:sz="0" w:space="0" w:color="auto"/>
        <w:left w:val="none" w:sz="0" w:space="0" w:color="auto"/>
        <w:bottom w:val="none" w:sz="0" w:space="0" w:color="auto"/>
        <w:right w:val="none" w:sz="0" w:space="0" w:color="auto"/>
      </w:divBdr>
    </w:div>
    <w:div w:id="1997028667">
      <w:bodyDiv w:val="1"/>
      <w:marLeft w:val="0"/>
      <w:marRight w:val="0"/>
      <w:marTop w:val="0"/>
      <w:marBottom w:val="0"/>
      <w:divBdr>
        <w:top w:val="none" w:sz="0" w:space="0" w:color="auto"/>
        <w:left w:val="none" w:sz="0" w:space="0" w:color="auto"/>
        <w:bottom w:val="none" w:sz="0" w:space="0" w:color="auto"/>
        <w:right w:val="none" w:sz="0" w:space="0" w:color="auto"/>
      </w:divBdr>
    </w:div>
    <w:div w:id="2032875065">
      <w:bodyDiv w:val="1"/>
      <w:marLeft w:val="0"/>
      <w:marRight w:val="0"/>
      <w:marTop w:val="0"/>
      <w:marBottom w:val="0"/>
      <w:divBdr>
        <w:top w:val="none" w:sz="0" w:space="0" w:color="auto"/>
        <w:left w:val="none" w:sz="0" w:space="0" w:color="auto"/>
        <w:bottom w:val="none" w:sz="0" w:space="0" w:color="auto"/>
        <w:right w:val="none" w:sz="0" w:space="0" w:color="auto"/>
      </w:divBdr>
    </w:div>
    <w:div w:id="2045906027">
      <w:bodyDiv w:val="1"/>
      <w:marLeft w:val="0"/>
      <w:marRight w:val="0"/>
      <w:marTop w:val="0"/>
      <w:marBottom w:val="0"/>
      <w:divBdr>
        <w:top w:val="none" w:sz="0" w:space="0" w:color="auto"/>
        <w:left w:val="none" w:sz="0" w:space="0" w:color="auto"/>
        <w:bottom w:val="none" w:sz="0" w:space="0" w:color="auto"/>
        <w:right w:val="none" w:sz="0" w:space="0" w:color="auto"/>
      </w:divBdr>
    </w:div>
    <w:div w:id="2049141564">
      <w:bodyDiv w:val="1"/>
      <w:marLeft w:val="0"/>
      <w:marRight w:val="0"/>
      <w:marTop w:val="0"/>
      <w:marBottom w:val="0"/>
      <w:divBdr>
        <w:top w:val="none" w:sz="0" w:space="0" w:color="auto"/>
        <w:left w:val="none" w:sz="0" w:space="0" w:color="auto"/>
        <w:bottom w:val="none" w:sz="0" w:space="0" w:color="auto"/>
        <w:right w:val="none" w:sz="0" w:space="0" w:color="auto"/>
      </w:divBdr>
    </w:div>
    <w:div w:id="2105104453">
      <w:bodyDiv w:val="1"/>
      <w:marLeft w:val="0"/>
      <w:marRight w:val="0"/>
      <w:marTop w:val="0"/>
      <w:marBottom w:val="0"/>
      <w:divBdr>
        <w:top w:val="none" w:sz="0" w:space="0" w:color="auto"/>
        <w:left w:val="none" w:sz="0" w:space="0" w:color="auto"/>
        <w:bottom w:val="none" w:sz="0" w:space="0" w:color="auto"/>
        <w:right w:val="none" w:sz="0" w:space="0" w:color="auto"/>
      </w:divBdr>
    </w:div>
    <w:div w:id="2128768839">
      <w:bodyDiv w:val="1"/>
      <w:marLeft w:val="0"/>
      <w:marRight w:val="0"/>
      <w:marTop w:val="0"/>
      <w:marBottom w:val="0"/>
      <w:divBdr>
        <w:top w:val="none" w:sz="0" w:space="0" w:color="auto"/>
        <w:left w:val="none" w:sz="0" w:space="0" w:color="auto"/>
        <w:bottom w:val="none" w:sz="0" w:space="0" w:color="auto"/>
        <w:right w:val="none" w:sz="0" w:space="0" w:color="auto"/>
      </w:divBdr>
    </w:div>
    <w:div w:id="213243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xml"/><Relationship Id="rId21" Type="http://schemas.openxmlformats.org/officeDocument/2006/relationships/hyperlink" Target="http://www.kwg.com.pl" TargetMode="External"/><Relationship Id="rId42" Type="http://schemas.openxmlformats.org/officeDocument/2006/relationships/hyperlink" Target="mailto:polska@pbg-erigo.pl" TargetMode="External"/><Relationship Id="rId63" Type="http://schemas.openxmlformats.org/officeDocument/2006/relationships/hyperlink" Target="http://www.grupapbg.pl" TargetMode="External"/><Relationship Id="rId84" Type="http://schemas.openxmlformats.org/officeDocument/2006/relationships/hyperlink" Target="mailto:biuro@pbgdom.pl" TargetMode="External"/><Relationship Id="rId16" Type="http://schemas.openxmlformats.org/officeDocument/2006/relationships/image" Target="media/image6.png"/><Relationship Id="rId107" Type="http://schemas.openxmlformats.org/officeDocument/2006/relationships/hyperlink" Target="http://www.pbg-sa.pl/relacje-inwestorskie/raporty-biezace/1-2013-informacja-dotyczaca-zastawu-na-akcjach-rafako.html" TargetMode="External"/><Relationship Id="rId11" Type="http://schemas.openxmlformats.org/officeDocument/2006/relationships/image" Target="media/image2.png"/><Relationship Id="rId32" Type="http://schemas.openxmlformats.org/officeDocument/2006/relationships/hyperlink" Target="mailto:polska@pbgenergia.pl" TargetMode="External"/><Relationship Id="rId37" Type="http://schemas.openxmlformats.org/officeDocument/2006/relationships/hyperlink" Target="http://www.grupapbg.pl" TargetMode="External"/><Relationship Id="rId53" Type="http://schemas.openxmlformats.org/officeDocument/2006/relationships/hyperlink" Target="http://www.pbg-erigo.pl" TargetMode="External"/><Relationship Id="rId58" Type="http://schemas.openxmlformats.org/officeDocument/2006/relationships/hyperlink" Target="mailto:biuro@pbgdom.pl" TargetMode="External"/><Relationship Id="rId74" Type="http://schemas.openxmlformats.org/officeDocument/2006/relationships/hyperlink" Target="mailto:info@rafako.com.pl" TargetMode="External"/><Relationship Id="rId79" Type="http://schemas.openxmlformats.org/officeDocument/2006/relationships/hyperlink" Target="http://www.ete.com.pl" TargetMode="External"/><Relationship Id="rId102" Type="http://schemas.openxmlformats.org/officeDocument/2006/relationships/hyperlink" Target="http://www.rafako.com.pl/pub/File/raporty_biezace/2013/RB%2029_Chiny_4.pdf" TargetMode="External"/><Relationship Id="rId123" Type="http://schemas.openxmlformats.org/officeDocument/2006/relationships/chart" Target="charts/chart8.xml"/><Relationship Id="rId128" Type="http://schemas.openxmlformats.org/officeDocument/2006/relationships/hyperlink" Target="http://www.pbg-sa.pl" TargetMode="External"/><Relationship Id="rId5" Type="http://schemas.openxmlformats.org/officeDocument/2006/relationships/settings" Target="settings.xml"/><Relationship Id="rId90" Type="http://schemas.openxmlformats.org/officeDocument/2006/relationships/hyperlink" Target="mailto:polska@pbg-erigo.pl" TargetMode="External"/><Relationship Id="rId95" Type="http://schemas.openxmlformats.org/officeDocument/2006/relationships/hyperlink" Target="http://www.gasoil.sk" TargetMode="External"/><Relationship Id="rId22" Type="http://schemas.openxmlformats.org/officeDocument/2006/relationships/hyperlink" Target="mailto:biuro@kwg.com.pl" TargetMode="External"/><Relationship Id="rId27" Type="http://schemas.openxmlformats.org/officeDocument/2006/relationships/hyperlink" Target="http://www.grupapbg.pl" TargetMode="External"/><Relationship Id="rId43" Type="http://schemas.openxmlformats.org/officeDocument/2006/relationships/hyperlink" Target="http://www.grupapbg.pl" TargetMode="External"/><Relationship Id="rId48" Type="http://schemas.openxmlformats.org/officeDocument/2006/relationships/hyperlink" Target="mailto:biuro@pbgdom.pl" TargetMode="External"/><Relationship Id="rId64" Type="http://schemas.openxmlformats.org/officeDocument/2006/relationships/hyperlink" Target="mailto:biuro@pbgdom.pl" TargetMode="External"/><Relationship Id="rId69" Type="http://schemas.openxmlformats.org/officeDocument/2006/relationships/hyperlink" Target="mailto:sekretariat@fpmsa.com" TargetMode="External"/><Relationship Id="rId113" Type="http://schemas.openxmlformats.org/officeDocument/2006/relationships/hyperlink" Target="http://www.pbg-sa.pl/relacje-inwestorskie/raporty-biezace/12-2013-zawarcie-istotnego-porozumienia-przez-pbg-z-wierzycielem-banco-espirito-santo-de-investimento-s-a-oddzial-w-polsce-oraz-sprzedaz-akcji-w-spolce-grupa-duon-s-a.html" TargetMode="External"/><Relationship Id="rId118" Type="http://schemas.openxmlformats.org/officeDocument/2006/relationships/hyperlink" Target="mailto:michal.mackowiak@pbg-sa.pl" TargetMode="External"/><Relationship Id="rId134" Type="http://schemas.openxmlformats.org/officeDocument/2006/relationships/footer" Target="footer2.xml"/><Relationship Id="rId80" Type="http://schemas.openxmlformats.org/officeDocument/2006/relationships/hyperlink" Target="mailto:office@ete.com.pl" TargetMode="External"/><Relationship Id="rId85" Type="http://schemas.openxmlformats.org/officeDocument/2006/relationships/hyperlink" Target="http://www.ecoria.pl" TargetMode="External"/><Relationship Id="rId12" Type="http://schemas.openxmlformats.org/officeDocument/2006/relationships/hyperlink" Target="http://www.macronext.pl/pl/aktualnosci/koniunktura-gospodarcza-w-polsce-w-miesiacu-lipcu-2013-wykresy" TargetMode="External"/><Relationship Id="rId17" Type="http://schemas.openxmlformats.org/officeDocument/2006/relationships/image" Target="media/image7.png"/><Relationship Id="rId33" Type="http://schemas.openxmlformats.org/officeDocument/2006/relationships/hyperlink" Target="http://www.rafako.com.pl" TargetMode="External"/><Relationship Id="rId38" Type="http://schemas.openxmlformats.org/officeDocument/2006/relationships/hyperlink" Target="http://www.avatia.pl" TargetMode="External"/><Relationship Id="rId59" Type="http://schemas.openxmlformats.org/officeDocument/2006/relationships/hyperlink" Target="http://www.grupapbg.pl" TargetMode="External"/><Relationship Id="rId103" Type="http://schemas.openxmlformats.org/officeDocument/2006/relationships/hyperlink" Target="http://www.energomontaz.pl/artykuly/2623,955/d,raporty_bezace_podstrona,suma-gwarancji-wyplaconych-na-rzecz-grupy-alstom" TargetMode="External"/><Relationship Id="rId108" Type="http://schemas.openxmlformats.org/officeDocument/2006/relationships/hyperlink" Target="http://www.pbg-sa.pl/relacje-inwestorskie/raporty-biezace/3-2013-przejecie-pelnej-kontroli-nad-spolka-strateg-capital-sp-o-o.html" TargetMode="External"/><Relationship Id="rId124" Type="http://schemas.openxmlformats.org/officeDocument/2006/relationships/image" Target="media/image8.png"/><Relationship Id="rId129" Type="http://schemas.openxmlformats.org/officeDocument/2006/relationships/hyperlink" Target="mailto:polska@pbg-sa.pl" TargetMode="External"/><Relationship Id="rId54" Type="http://schemas.openxmlformats.org/officeDocument/2006/relationships/hyperlink" Target="mailto:polska@pbg-erigo.pl" TargetMode="External"/><Relationship Id="rId70" Type="http://schemas.openxmlformats.org/officeDocument/2006/relationships/hyperlink" Target="http://www.palserwis.pl" TargetMode="External"/><Relationship Id="rId75" Type="http://schemas.openxmlformats.org/officeDocument/2006/relationships/hyperlink" Target="http://www.rafako.com.pl" TargetMode="External"/><Relationship Id="rId91" Type="http://schemas.openxmlformats.org/officeDocument/2006/relationships/hyperlink" Target="http://www.pbg-erigo.pl" TargetMode="External"/><Relationship Id="rId96" Type="http://schemas.openxmlformats.org/officeDocument/2006/relationships/hyperlink" Target="mailto:gasoil@gasoil.s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grupapbg.pl" TargetMode="External"/><Relationship Id="rId28" Type="http://schemas.openxmlformats.org/officeDocument/2006/relationships/hyperlink" Target="mailto:polska@pbg-sa.pl" TargetMode="External"/><Relationship Id="rId49" Type="http://schemas.openxmlformats.org/officeDocument/2006/relationships/hyperlink" Target="http://www.grupapbg.pl" TargetMode="External"/><Relationship Id="rId114" Type="http://schemas.openxmlformats.org/officeDocument/2006/relationships/hyperlink" Target="http://www.pbg-sa.pl/relacje-inwestorskie/raporty-biezace/23-2013-zawarcie-istotnego-porozumienia-w-sprawie-dobrowolnej-splaty-wymagalnego-zadluzenia-pozaukladowego-zabezpieczonego-hipoteka-umowna.html" TargetMode="External"/><Relationship Id="rId119" Type="http://schemas.openxmlformats.org/officeDocument/2006/relationships/hyperlink" Target="http://www.pbgsa.pl" TargetMode="External"/><Relationship Id="rId44" Type="http://schemas.openxmlformats.org/officeDocument/2006/relationships/hyperlink" Target="mailto:biuro@pbgdom.pl" TargetMode="External"/><Relationship Id="rId60" Type="http://schemas.openxmlformats.org/officeDocument/2006/relationships/hyperlink" Target="mailto:biuro@pbgdom.pl" TargetMode="External"/><Relationship Id="rId65" Type="http://schemas.openxmlformats.org/officeDocument/2006/relationships/hyperlink" Target="http://21509.ua.all.biz" TargetMode="External"/><Relationship Id="rId81" Type="http://schemas.openxmlformats.org/officeDocument/2006/relationships/hyperlink" Target="http://www.grupapbg.pl" TargetMode="External"/><Relationship Id="rId86" Type="http://schemas.openxmlformats.org/officeDocument/2006/relationships/hyperlink" Target="mailto:polska@pbg-erigo.pl" TargetMode="External"/><Relationship Id="rId130" Type="http://schemas.openxmlformats.org/officeDocument/2006/relationships/hyperlink" Target="mailto:michal.mackowiak@pbg-sa.pl" TargetMode="External"/><Relationship Id="rId135" Type="http://schemas.openxmlformats.org/officeDocument/2006/relationships/header" Target="header3.xml"/><Relationship Id="rId13" Type="http://schemas.openxmlformats.org/officeDocument/2006/relationships/image" Target="media/image3.png"/><Relationship Id="rId18" Type="http://schemas.openxmlformats.org/officeDocument/2006/relationships/chart" Target="charts/chart1.xml"/><Relationship Id="rId39" Type="http://schemas.openxmlformats.org/officeDocument/2006/relationships/hyperlink" Target="mailto:biuro@avatia.pl" TargetMode="External"/><Relationship Id="rId109" Type="http://schemas.openxmlformats.org/officeDocument/2006/relationships/hyperlink" Target="http://www.pbg-sa.pl/relacje-inwestorskie/raporty-biezace/4-2013-wykreslenie-zastawu-na-akcjach-rafako-s-a-nalezacych-do-spolki-zaleznej.html" TargetMode="External"/><Relationship Id="rId34" Type="http://schemas.openxmlformats.org/officeDocument/2006/relationships/hyperlink" Target="mailto:info@rafako.com.pl" TargetMode="External"/><Relationship Id="rId50" Type="http://schemas.openxmlformats.org/officeDocument/2006/relationships/hyperlink" Target="mailto:biuro@pbgdom.pl" TargetMode="External"/><Relationship Id="rId55" Type="http://schemas.openxmlformats.org/officeDocument/2006/relationships/hyperlink" Target="http://www.grupapbg.pl" TargetMode="External"/><Relationship Id="rId76" Type="http://schemas.openxmlformats.org/officeDocument/2006/relationships/hyperlink" Target="mailto:info@rafako.com.pl" TargetMode="External"/><Relationship Id="rId97" Type="http://schemas.openxmlformats.org/officeDocument/2006/relationships/hyperlink" Target="http://www.rafako.com.pl/pub/File/raporty_biezace/2013/RB_7_2013_Mostostal_opozniona.pdf" TargetMode="External"/><Relationship Id="rId104" Type="http://schemas.openxmlformats.org/officeDocument/2006/relationships/hyperlink" Target="http://www.energomontaz.pl/artykuly/2624,955/d,raporty_bezace_podstrona,podpisanie-listu-akceptujacego-do-umowy-o-wykonanie-robot" TargetMode="External"/><Relationship Id="rId120" Type="http://schemas.openxmlformats.org/officeDocument/2006/relationships/chart" Target="charts/chart5.xml"/><Relationship Id="rId125" Type="http://schemas.openxmlformats.org/officeDocument/2006/relationships/chart" Target="charts/chart9.xml"/><Relationship Id="rId7" Type="http://schemas.openxmlformats.org/officeDocument/2006/relationships/footnotes" Target="footnotes.xml"/><Relationship Id="rId71" Type="http://schemas.openxmlformats.org/officeDocument/2006/relationships/hyperlink" Target="mailto:palserwis@palserwis.pl" TargetMode="External"/><Relationship Id="rId92" Type="http://schemas.openxmlformats.org/officeDocument/2006/relationships/hyperlink" Target="mailto:polska@pbg-erigo.pl" TargetMode="External"/><Relationship Id="rId2" Type="http://schemas.openxmlformats.org/officeDocument/2006/relationships/numbering" Target="numbering.xml"/><Relationship Id="rId29" Type="http://schemas.openxmlformats.org/officeDocument/2006/relationships/hyperlink" Target="http://www.pbgdom.pl" TargetMode="External"/><Relationship Id="rId24" Type="http://schemas.openxmlformats.org/officeDocument/2006/relationships/hyperlink" Target="mailto:metorex@post.pl" TargetMode="External"/><Relationship Id="rId40" Type="http://schemas.openxmlformats.org/officeDocument/2006/relationships/hyperlink" Target="http://www.pbg-sa.pl" TargetMode="External"/><Relationship Id="rId45" Type="http://schemas.openxmlformats.org/officeDocument/2006/relationships/hyperlink" Target="http://www.pbg-erigo.pl" TargetMode="External"/><Relationship Id="rId66" Type="http://schemas.openxmlformats.org/officeDocument/2006/relationships/hyperlink" Target="http://www.grupapbg.pl" TargetMode="External"/><Relationship Id="rId87" Type="http://schemas.openxmlformats.org/officeDocument/2006/relationships/hyperlink" Target="http://www.pbg-erigo.pl" TargetMode="External"/><Relationship Id="rId110" Type="http://schemas.openxmlformats.org/officeDocument/2006/relationships/hyperlink" Target="http://www.pbg-sa.pl/relacje-inwestorskie/raporty-biezace/12-2013-zawarcie-istotnego-porozumienia-przez-pbg-z-wierzycielem-banco-espirito-santo-de-investimento-s-a-oddzial-w-polsce-oraz-sprzedaz-akcji-w-spolce-grupa-duon-s-a.html" TargetMode="External"/><Relationship Id="rId115" Type="http://schemas.openxmlformats.org/officeDocument/2006/relationships/chart" Target="charts/chart2.xml"/><Relationship Id="rId131" Type="http://schemas.openxmlformats.org/officeDocument/2006/relationships/header" Target="header1.xml"/><Relationship Id="rId136" Type="http://schemas.openxmlformats.org/officeDocument/2006/relationships/fontTable" Target="fontTable.xml"/><Relationship Id="rId61" Type="http://schemas.openxmlformats.org/officeDocument/2006/relationships/hyperlink" Target="http://www.grupapbg.pl" TargetMode="External"/><Relationship Id="rId82" Type="http://schemas.openxmlformats.org/officeDocument/2006/relationships/hyperlink" Target="mailto:biuro@pbgdom.pl" TargetMode="External"/><Relationship Id="rId19" Type="http://schemas.openxmlformats.org/officeDocument/2006/relationships/hyperlink" Target="http://www.pbg-sa.pl" TargetMode="External"/><Relationship Id="rId14" Type="http://schemas.openxmlformats.org/officeDocument/2006/relationships/image" Target="media/image4.png"/><Relationship Id="rId30" Type="http://schemas.openxmlformats.org/officeDocument/2006/relationships/hyperlink" Target="mailto:info@pbgdom.pl" TargetMode="External"/><Relationship Id="rId35" Type="http://schemas.openxmlformats.org/officeDocument/2006/relationships/hyperlink" Target="http://www.grupapbg.pl" TargetMode="External"/><Relationship Id="rId56" Type="http://schemas.openxmlformats.org/officeDocument/2006/relationships/hyperlink" Target="mailto:biuro@pbgdom.pl" TargetMode="External"/><Relationship Id="rId77" Type="http://schemas.openxmlformats.org/officeDocument/2006/relationships/hyperlink" Target="http://www.rafako.com.pl" TargetMode="External"/><Relationship Id="rId100" Type="http://schemas.openxmlformats.org/officeDocument/2006/relationships/hyperlink" Target="http://www.rafako.com.pl/pub/File/raporty_biezace/2013/RB%2020_Chiny.pdf" TargetMode="External"/><Relationship Id="rId105" Type="http://schemas.openxmlformats.org/officeDocument/2006/relationships/hyperlink" Target="http://www.rafako.com.pl/pub/File/raporty_biezace/2013/RB_31_Umowa%20z%20Mostostal_Jaworzno.pdf" TargetMode="External"/><Relationship Id="rId12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www.grupapbg.pl" TargetMode="External"/><Relationship Id="rId72" Type="http://schemas.openxmlformats.org/officeDocument/2006/relationships/hyperlink" Target="mailto:domrac@poczta.onet.pl" TargetMode="External"/><Relationship Id="rId93" Type="http://schemas.openxmlformats.org/officeDocument/2006/relationships/hyperlink" Target="http://www.pbg-erigo.pl" TargetMode="External"/><Relationship Id="rId98" Type="http://schemas.openxmlformats.org/officeDocument/2006/relationships/hyperlink" Target="http://www.rafako.com.pl/pub/File/raporty_biezace/2013/RB%2017_%20aneks%20opole(1).pdf" TargetMode="External"/><Relationship Id="rId121" Type="http://schemas.openxmlformats.org/officeDocument/2006/relationships/chart" Target="charts/chart6.xml"/><Relationship Id="rId3" Type="http://schemas.openxmlformats.org/officeDocument/2006/relationships/styles" Target="styles.xml"/><Relationship Id="rId25" Type="http://schemas.openxmlformats.org/officeDocument/2006/relationships/hyperlink" Target="http://www.grupapbg.pl" TargetMode="External"/><Relationship Id="rId46" Type="http://schemas.openxmlformats.org/officeDocument/2006/relationships/hyperlink" Target="mailto:polsk@pbg-erigo.pl" TargetMode="External"/><Relationship Id="rId67" Type="http://schemas.openxmlformats.org/officeDocument/2006/relationships/hyperlink" Target="mailto:biuro@pbgdom.pl" TargetMode="External"/><Relationship Id="rId116" Type="http://schemas.openxmlformats.org/officeDocument/2006/relationships/chart" Target="charts/chart3.xml"/><Relationship Id="rId137" Type="http://schemas.openxmlformats.org/officeDocument/2006/relationships/theme" Target="theme/theme1.xml"/><Relationship Id="rId20" Type="http://schemas.openxmlformats.org/officeDocument/2006/relationships/hyperlink" Target="mailto:polska@pbg-sa.pl" TargetMode="External"/><Relationship Id="rId41" Type="http://schemas.openxmlformats.org/officeDocument/2006/relationships/hyperlink" Target="http://www.pbg-erigo.pl" TargetMode="External"/><Relationship Id="rId62" Type="http://schemas.openxmlformats.org/officeDocument/2006/relationships/hyperlink" Target="mailto:biuro@pbgdom.pl" TargetMode="External"/><Relationship Id="rId83" Type="http://schemas.openxmlformats.org/officeDocument/2006/relationships/hyperlink" Target="http://www.grupapbg.pl" TargetMode="External"/><Relationship Id="rId88" Type="http://schemas.openxmlformats.org/officeDocument/2006/relationships/hyperlink" Target="mailto:polska@pbg-erigo.pl" TargetMode="External"/><Relationship Id="rId111" Type="http://schemas.openxmlformats.org/officeDocument/2006/relationships/hyperlink" Target="http://www.pbg-sa.pl/relacje-inwestorskie/raporty-biezace/6-2013-zawiadomienie-o-wszczeciu-postepowan-egzekucyjnych.html" TargetMode="External"/><Relationship Id="rId132"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hyperlink" Target="http://www.grupapbg.pl" TargetMode="External"/><Relationship Id="rId57" Type="http://schemas.openxmlformats.org/officeDocument/2006/relationships/hyperlink" Target="http://www.grupapbg.pl" TargetMode="External"/><Relationship Id="rId106" Type="http://schemas.openxmlformats.org/officeDocument/2006/relationships/hyperlink" Target="http://www.rafako.com.pl/pub/File/raporty_biezace/2013/RB_31_Umowa%20z%20Mostostal_Jaworzno.pdf" TargetMode="External"/><Relationship Id="rId127" Type="http://schemas.openxmlformats.org/officeDocument/2006/relationships/chart" Target="charts/chart10.xml"/><Relationship Id="rId10" Type="http://schemas.openxmlformats.org/officeDocument/2006/relationships/oleObject" Target="embeddings/oleObject1.bin"/><Relationship Id="rId31" Type="http://schemas.openxmlformats.org/officeDocument/2006/relationships/hyperlink" Target="http://www.pbg-sa.pl" TargetMode="External"/><Relationship Id="rId52" Type="http://schemas.openxmlformats.org/officeDocument/2006/relationships/hyperlink" Target="mailto:biuro@pbgdom.pl" TargetMode="External"/><Relationship Id="rId73" Type="http://schemas.openxmlformats.org/officeDocument/2006/relationships/hyperlink" Target="http://www.rafako.com.pl" TargetMode="External"/><Relationship Id="rId78" Type="http://schemas.openxmlformats.org/officeDocument/2006/relationships/hyperlink" Target="mailto:info@rafako.com.pl" TargetMode="External"/><Relationship Id="rId94" Type="http://schemas.openxmlformats.org/officeDocument/2006/relationships/hyperlink" Target="mailto:polska@pbg-erigo.pl" TargetMode="External"/><Relationship Id="rId99" Type="http://schemas.openxmlformats.org/officeDocument/2006/relationships/hyperlink" Target="http://www.rafako.com.pl/pub/File/raporty_biezace/2013/RB%2018_PGEx(1).pdf" TargetMode="External"/><Relationship Id="rId101" Type="http://schemas.openxmlformats.org/officeDocument/2006/relationships/hyperlink" Target="http://www.pbg-sa.pl/relacje-inwestorskie/raporty-biezace/17-2013-zawarcie-istotnej-umowy-przez-spolke-zalezna.html" TargetMode="External"/><Relationship Id="rId122"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hyperlink" Target="mailto:bathinex.kopalnia@op.pl" TargetMode="External"/><Relationship Id="rId47" Type="http://schemas.openxmlformats.org/officeDocument/2006/relationships/hyperlink" Target="http://www.grupapbg.pl" TargetMode="External"/><Relationship Id="rId68" Type="http://schemas.openxmlformats.org/officeDocument/2006/relationships/hyperlink" Target="http://www.fpmsa.com" TargetMode="External"/><Relationship Id="rId89" Type="http://schemas.openxmlformats.org/officeDocument/2006/relationships/hyperlink" Target="http://www.pbg-erigo.pl" TargetMode="External"/><Relationship Id="rId112" Type="http://schemas.openxmlformats.org/officeDocument/2006/relationships/hyperlink" Target="http://www.pbg-sa.pl/relacje-inwestorskie/raporty-biezace/11-2013-zawarcie-istotnego-porozumienia-w-sprawie-dobrowolnej-splaty-wymagalnego-zadluzenia-pozaukladowego-zabezpieczonego-hipotekami-przymusowymi-oraz-dotyczacego-wstrzymania-przez-bank-postepowania.html" TargetMode="External"/><Relationship Id="rId13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mackowi\Pulpit\Baza%20ksi&#281;gowa%20I%20p&#243;&#322;rocze%20(3)%20(Automatycznie%20zapisany).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mmackowi\Pulpit\Baza%20ksi&#281;gowa%20I%20p&#243;&#322;rocze%20(3)%20(Automatycznie%20zapisany).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tytan\grupy$\eri\RAPORTY%20ROCZNE\RAPORT%202011\AKCJ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tytan\grupy$\eri\RAPORTY%20ROCZNE\RAPORT%202011\AKCJ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mmackowi\Ustawienia%20lokalne\Temporary%20Internet%20Files\Content.Outlook\036316XJ\Baza%20ksi&#281;gowa%20I%20p&#243;&#322;rocze%20(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mmackowi\Ustawienia%20lokalne\Temporary%20Internet%20Files\Content.Outlook\036316XJ\Baza%20ksi&#281;gowa%20I%20p&#243;&#322;rocze%20(2).xls"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mmackowi\Ustawienia%20lokalne\Temporary%20Internet%20Files\Content.Outlook\036316XJ\Baza%20ksi&#281;gowa%20I%20p&#243;&#322;rocze%20(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mmackowi\Pulpit\Baza%20ksi&#281;gowa%20I%20p&#243;&#322;rocze%20(3)%20(Automatycznie%20zapisan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56521739130432E-2"/>
          <c:y val="4.1666666666666664E-2"/>
          <c:w val="0.88975155279503104"/>
          <c:h val="0.67559523809523814"/>
        </c:manualLayout>
      </c:layout>
      <c:barChart>
        <c:barDir val="col"/>
        <c:grouping val="clustered"/>
        <c:varyColors val="0"/>
        <c:ser>
          <c:idx val="0"/>
          <c:order val="0"/>
          <c:tx>
            <c:strRef>
              <c:f>'Wykresy GK PBG 2 PL'!$G$14</c:f>
              <c:strCache>
                <c:ptCount val="1"/>
                <c:pt idx="0">
                  <c:v>1H2013</c:v>
                </c:pt>
              </c:strCache>
            </c:strRef>
          </c:tx>
          <c:spPr>
            <a:solidFill>
              <a:srgbClr val="002060"/>
            </a:solidFill>
          </c:spPr>
          <c:invertIfNegative val="0"/>
          <c:dLbls>
            <c:dLbl>
              <c:idx val="0"/>
              <c:layout>
                <c:manualLayout>
                  <c:x val="0"/>
                  <c:y val="7.1428571428571425E-2"/>
                </c:manualLayout>
              </c:layout>
              <c:dLblPos val="outEnd"/>
              <c:showLegendKey val="0"/>
              <c:showVal val="1"/>
              <c:showCatName val="0"/>
              <c:showSerName val="0"/>
              <c:showPercent val="0"/>
              <c:showBubbleSize val="0"/>
            </c:dLbl>
            <c:dLbl>
              <c:idx val="1"/>
              <c:layout>
                <c:manualLayout>
                  <c:x val="0"/>
                  <c:y val="2.2935940346906179E-2"/>
                </c:manualLayout>
              </c:layout>
              <c:dLblPos val="outEnd"/>
              <c:showLegendKey val="0"/>
              <c:showVal val="1"/>
              <c:showCatName val="0"/>
              <c:showSerName val="0"/>
              <c:showPercent val="0"/>
              <c:showBubbleSize val="0"/>
            </c:dLbl>
            <c:dLbl>
              <c:idx val="2"/>
              <c:layout>
                <c:manualLayout>
                  <c:x val="0"/>
                  <c:y val="5.9523809523809521E-2"/>
                </c:manualLayout>
              </c:layout>
              <c:dLblPos val="outEnd"/>
              <c:showLegendKey val="0"/>
              <c:showVal val="1"/>
              <c:showCatName val="0"/>
              <c:showSerName val="0"/>
              <c:showPercent val="0"/>
              <c:showBubbleSize val="0"/>
            </c:dLbl>
            <c:dLbl>
              <c:idx val="3"/>
              <c:layout>
                <c:manualLayout>
                  <c:x val="0"/>
                  <c:y val="2.6903930586658319E-2"/>
                </c:manualLayout>
              </c:layout>
              <c:dLblPos val="outEnd"/>
              <c:showLegendKey val="0"/>
              <c:showVal val="1"/>
              <c:showCatName val="0"/>
              <c:showSerName val="0"/>
              <c:showPercent val="0"/>
              <c:showBubbleSize val="0"/>
            </c:dLbl>
            <c:dLbl>
              <c:idx val="4"/>
              <c:layout>
                <c:manualLayout>
                  <c:x val="0"/>
                  <c:y val="5.4048639489684046E-2"/>
                </c:manualLayout>
              </c:layout>
              <c:dLblPos val="outEnd"/>
              <c:showLegendKey val="0"/>
              <c:showVal val="1"/>
              <c:showCatName val="0"/>
              <c:showSerName val="0"/>
              <c:showPercent val="0"/>
              <c:showBubbleSize val="0"/>
            </c:dLbl>
            <c:dLbl>
              <c:idx val="5"/>
              <c:layout>
                <c:manualLayout>
                  <c:x val="0"/>
                  <c:y val="1.5873015873015872E-2"/>
                </c:manualLayout>
              </c:layout>
              <c:dLblPos val="outEnd"/>
              <c:showLegendKey val="0"/>
              <c:showVal val="1"/>
              <c:showCatName val="0"/>
              <c:showSerName val="0"/>
              <c:showPercent val="0"/>
              <c:showBubbleSize val="0"/>
            </c:dLbl>
            <c:spPr>
              <a:noFill/>
              <a:ln w="25400">
                <a:noFill/>
              </a:ln>
            </c:spPr>
            <c:txPr>
              <a:bodyPr/>
              <a:lstStyle/>
              <a:p>
                <a:pPr>
                  <a:defRPr sz="1000" b="1" i="0" u="none" strike="noStrike" baseline="0">
                    <a:solidFill>
                      <a:srgbClr val="FF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'Wykresy GK PBG 2 PL'!$A$5:$A$10</c:f>
              <c:strCache>
                <c:ptCount val="6"/>
                <c:pt idx="0">
                  <c:v>gaz ziemny, ropa naftowa i paliwa</c:v>
                </c:pt>
                <c:pt idx="1">
                  <c:v>woda </c:v>
                </c:pt>
                <c:pt idx="2">
                  <c:v>budownictwo przemysłowe i mieszkaniowe</c:v>
                </c:pt>
                <c:pt idx="3">
                  <c:v>budownictwo drogowe</c:v>
                </c:pt>
                <c:pt idx="4">
                  <c:v>budownictwo energetyczne</c:v>
                </c:pt>
                <c:pt idx="5">
                  <c:v>inne</c:v>
                </c:pt>
              </c:strCache>
            </c:strRef>
          </c:cat>
          <c:val>
            <c:numRef>
              <c:f>'Wykresy GK PBG 2 PL'!$F$5:$F$10</c:f>
              <c:numCache>
                <c:formatCode>0%</c:formatCode>
                <c:ptCount val="6"/>
                <c:pt idx="0">
                  <c:v>0.30436653984668705</c:v>
                </c:pt>
                <c:pt idx="1">
                  <c:v>1.6714271199069736E-2</c:v>
                </c:pt>
                <c:pt idx="2">
                  <c:v>7.5497871908057401E-2</c:v>
                </c:pt>
                <c:pt idx="3">
                  <c:v>1.171156169208711E-2</c:v>
                </c:pt>
                <c:pt idx="4">
                  <c:v>0.56543318242884721</c:v>
                </c:pt>
                <c:pt idx="5">
                  <c:v>2.6276572925251478E-2</c:v>
                </c:pt>
              </c:numCache>
            </c:numRef>
          </c:val>
        </c:ser>
        <c:ser>
          <c:idx val="1"/>
          <c:order val="1"/>
          <c:tx>
            <c:strRef>
              <c:f>'Wykresy GK PBG 2 PL'!$H$14</c:f>
              <c:strCache>
                <c:ptCount val="1"/>
                <c:pt idx="0">
                  <c:v>1H2012</c:v>
                </c:pt>
              </c:strCache>
            </c:strRef>
          </c:tx>
          <c:spPr>
            <a:solidFill>
              <a:srgbClr val="0070C0"/>
            </a:solidFill>
          </c:spPr>
          <c:invertIfNegative val="0"/>
          <c:dLbls>
            <c:dLbl>
              <c:idx val="0"/>
              <c:layout>
                <c:manualLayout>
                  <c:x val="0"/>
                  <c:y val="3.9136025428014157E-2"/>
                </c:manualLayout>
              </c:layout>
              <c:dLblPos val="outEnd"/>
              <c:showLegendKey val="0"/>
              <c:showVal val="1"/>
              <c:showCatName val="0"/>
              <c:showSerName val="0"/>
              <c:showPercent val="0"/>
              <c:showBubbleSize val="0"/>
            </c:dLbl>
            <c:dLbl>
              <c:idx val="1"/>
              <c:layout>
                <c:manualLayout>
                  <c:x val="0"/>
                  <c:y val="5.1587301587301577E-2"/>
                </c:manualLayout>
              </c:layout>
              <c:dLblPos val="outEnd"/>
              <c:showLegendKey val="0"/>
              <c:showVal val="1"/>
              <c:showCatName val="0"/>
              <c:showSerName val="0"/>
              <c:showPercent val="0"/>
              <c:showBubbleSize val="0"/>
            </c:dLbl>
            <c:dLbl>
              <c:idx val="2"/>
              <c:layout>
                <c:manualLayout>
                  <c:x val="0"/>
                  <c:y val="5.1259601724096417E-2"/>
                </c:manualLayout>
              </c:layout>
              <c:dLblPos val="outEnd"/>
              <c:showLegendKey val="0"/>
              <c:showVal val="1"/>
              <c:showCatName val="0"/>
              <c:showSerName val="0"/>
              <c:showPercent val="0"/>
              <c:showBubbleSize val="0"/>
            </c:dLbl>
            <c:dLbl>
              <c:idx val="3"/>
              <c:layout>
                <c:manualLayout>
                  <c:x val="0"/>
                  <c:y val="6.746031746031747E-2"/>
                </c:manualLayout>
              </c:layout>
              <c:dLblPos val="outEnd"/>
              <c:showLegendKey val="0"/>
              <c:showVal val="1"/>
              <c:showCatName val="0"/>
              <c:showSerName val="0"/>
              <c:showPercent val="0"/>
              <c:showBubbleSize val="0"/>
            </c:dLbl>
            <c:dLbl>
              <c:idx val="4"/>
              <c:layout>
                <c:manualLayout>
                  <c:x val="4.140786749482402E-3"/>
                  <c:y val="5.8519219907638129E-2"/>
                </c:manualLayout>
              </c:layout>
              <c:dLblPos val="outEnd"/>
              <c:showLegendKey val="0"/>
              <c:showVal val="1"/>
              <c:showCatName val="0"/>
              <c:showSerName val="0"/>
              <c:showPercent val="0"/>
              <c:showBubbleSize val="0"/>
            </c:dLbl>
            <c:dLbl>
              <c:idx val="5"/>
              <c:layout>
                <c:manualLayout>
                  <c:x val="0"/>
                  <c:y val="1.8748986651897944E-2"/>
                </c:manualLayout>
              </c:layout>
              <c:dLblPos val="outEnd"/>
              <c:showLegendKey val="0"/>
              <c:showVal val="1"/>
              <c:showCatName val="0"/>
              <c:showSerName val="0"/>
              <c:showPercent val="0"/>
              <c:showBubbleSize val="0"/>
            </c:dLbl>
            <c:spPr>
              <a:noFill/>
              <a:ln w="25400">
                <a:noFill/>
              </a:ln>
            </c:spPr>
            <c:txPr>
              <a:bodyPr/>
              <a:lstStyle/>
              <a:p>
                <a:pPr>
                  <a:defRPr sz="1000" b="1" i="0" u="none" strike="noStrike" baseline="0">
                    <a:solidFill>
                      <a:srgbClr val="FF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'Wykresy GK PBG 2 PL'!$A$5:$A$10</c:f>
              <c:strCache>
                <c:ptCount val="6"/>
                <c:pt idx="0">
                  <c:v>gaz ziemny, ropa naftowa i paliwa</c:v>
                </c:pt>
                <c:pt idx="1">
                  <c:v>woda </c:v>
                </c:pt>
                <c:pt idx="2">
                  <c:v>budownictwo przemysłowe i mieszkaniowe</c:v>
                </c:pt>
                <c:pt idx="3">
                  <c:v>budownictwo drogowe</c:v>
                </c:pt>
                <c:pt idx="4">
                  <c:v>budownictwo energetyczne</c:v>
                </c:pt>
                <c:pt idx="5">
                  <c:v>inne</c:v>
                </c:pt>
              </c:strCache>
            </c:strRef>
          </c:cat>
          <c:val>
            <c:numRef>
              <c:f>'Wykresy GK PBG 2 PL'!$G$5:$G$10</c:f>
              <c:numCache>
                <c:formatCode>0%</c:formatCode>
                <c:ptCount val="6"/>
                <c:pt idx="0">
                  <c:v>3.2696818323621278E-2</c:v>
                </c:pt>
                <c:pt idx="1">
                  <c:v>-4.3752383079844245E-3</c:v>
                </c:pt>
                <c:pt idx="2">
                  <c:v>4.0816621283839734E-2</c:v>
                </c:pt>
                <c:pt idx="3">
                  <c:v>0.17173869505436309</c:v>
                </c:pt>
                <c:pt idx="4">
                  <c:v>0.73218130278882931</c:v>
                </c:pt>
                <c:pt idx="5">
                  <c:v>2.6941800857331027E-2</c:v>
                </c:pt>
              </c:numCache>
            </c:numRef>
          </c:val>
        </c:ser>
        <c:dLbls>
          <c:showLegendKey val="0"/>
          <c:showVal val="0"/>
          <c:showCatName val="0"/>
          <c:showSerName val="0"/>
          <c:showPercent val="0"/>
          <c:showBubbleSize val="0"/>
        </c:dLbls>
        <c:gapWidth val="50"/>
        <c:axId val="127768064"/>
        <c:axId val="89041728"/>
      </c:barChart>
      <c:catAx>
        <c:axId val="127768064"/>
        <c:scaling>
          <c:orientation val="minMax"/>
        </c:scaling>
        <c:delete val="0"/>
        <c:axPos val="b"/>
        <c:numFmt formatCode="General" sourceLinked="1"/>
        <c:majorTickMark val="out"/>
        <c:minorTickMark val="none"/>
        <c:tickLblPos val="nextTo"/>
        <c:txPr>
          <a:bodyPr rot="0" vert="horz"/>
          <a:lstStyle/>
          <a:p>
            <a:pPr>
              <a:defRPr sz="800" b="1" i="0" u="none" strike="noStrike" baseline="0">
                <a:solidFill>
                  <a:srgbClr val="003366"/>
                </a:solidFill>
                <a:latin typeface="Century Gothic"/>
                <a:ea typeface="Century Gothic"/>
                <a:cs typeface="Century Gothic"/>
              </a:defRPr>
            </a:pPr>
            <a:endParaRPr lang="en-US"/>
          </a:p>
        </c:txPr>
        <c:crossAx val="89041728"/>
        <c:crosses val="autoZero"/>
        <c:auto val="1"/>
        <c:lblAlgn val="ctr"/>
        <c:lblOffset val="100"/>
        <c:noMultiLvlLbl val="0"/>
      </c:catAx>
      <c:valAx>
        <c:axId val="89041728"/>
        <c:scaling>
          <c:orientation val="minMax"/>
        </c:scaling>
        <c:delete val="0"/>
        <c:axPos val="l"/>
        <c:majorGridlines/>
        <c:numFmt formatCode="0%" sourceLinked="1"/>
        <c:majorTickMark val="out"/>
        <c:minorTickMark val="none"/>
        <c:tickLblPos val="nextTo"/>
        <c:txPr>
          <a:bodyPr rot="0" vert="horz"/>
          <a:lstStyle/>
          <a:p>
            <a:pPr>
              <a:defRPr sz="800" b="1" i="0" u="none" strike="noStrike" baseline="0">
                <a:solidFill>
                  <a:srgbClr val="003366"/>
                </a:solidFill>
                <a:latin typeface="Century Gothic"/>
                <a:ea typeface="Century Gothic"/>
                <a:cs typeface="Century Gothic"/>
              </a:defRPr>
            </a:pPr>
            <a:endParaRPr lang="en-US"/>
          </a:p>
        </c:txPr>
        <c:crossAx val="127768064"/>
        <c:crosses val="autoZero"/>
        <c:crossBetween val="between"/>
      </c:valAx>
    </c:plotArea>
    <c:legend>
      <c:legendPos val="r"/>
      <c:layout>
        <c:manualLayout>
          <c:xMode val="edge"/>
          <c:yMode val="edge"/>
          <c:x val="0.39974874802370775"/>
          <c:y val="0.84624848499442162"/>
          <c:w val="0.21376811594202899"/>
          <c:h val="5.3571428571428603E-2"/>
        </c:manualLayout>
      </c:layout>
      <c:overlay val="0"/>
      <c:txPr>
        <a:bodyPr/>
        <a:lstStyle/>
        <a:p>
          <a:pPr>
            <a:defRPr sz="800" b="1" i="0" u="none" strike="noStrike" baseline="0">
              <a:solidFill>
                <a:srgbClr val="002060"/>
              </a:solidFill>
              <a:latin typeface="Century Gothic"/>
              <a:ea typeface="Century Gothic"/>
              <a:cs typeface="Century Gothic"/>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2"/>
          <c:order val="0"/>
          <c:tx>
            <c:strRef>
              <c:f>'Pasywa GK PBG'!$B$6</c:f>
              <c:strCache>
                <c:ptCount val="1"/>
                <c:pt idx="0">
                  <c:v>Kapitał podstawowy</c:v>
                </c:pt>
              </c:strCache>
            </c:strRef>
          </c:tx>
          <c:invertIfNegative val="0"/>
          <c:cat>
            <c:strRef>
              <c:f>('Pasywa GK PBG'!$C$3,'Pasywa GK PBG'!$E$3)</c:f>
              <c:strCache>
                <c:ptCount val="2"/>
                <c:pt idx="0">
                  <c:v>1H2013</c:v>
                </c:pt>
                <c:pt idx="1">
                  <c:v>1H2012</c:v>
                </c:pt>
              </c:strCache>
            </c:strRef>
          </c:cat>
          <c:val>
            <c:numRef>
              <c:f>('Pasywa GK PBG'!$C$6,'Pasywa GK PBG'!$E$6)</c:f>
              <c:numCache>
                <c:formatCode>#,##0</c:formatCode>
                <c:ptCount val="2"/>
                <c:pt idx="0">
                  <c:v>14295</c:v>
                </c:pt>
                <c:pt idx="1">
                  <c:v>14295</c:v>
                </c:pt>
              </c:numCache>
            </c:numRef>
          </c:val>
        </c:ser>
        <c:ser>
          <c:idx val="3"/>
          <c:order val="1"/>
          <c:tx>
            <c:strRef>
              <c:f>'Pasywa GK PBG'!$B$7</c:f>
              <c:strCache>
                <c:ptCount val="1"/>
                <c:pt idx="0">
                  <c:v>Kapitał zapasowy ze sprzedaży akcji powyżej ich wartości nominalnej</c:v>
                </c:pt>
              </c:strCache>
            </c:strRef>
          </c:tx>
          <c:invertIfNegative val="0"/>
          <c:dLbls>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PBG'!$C$7,'Pasywa GK PBG'!$E$7)</c:f>
              <c:numCache>
                <c:formatCode>#,##0</c:formatCode>
                <c:ptCount val="2"/>
                <c:pt idx="0">
                  <c:v>733348</c:v>
                </c:pt>
                <c:pt idx="1">
                  <c:v>733348</c:v>
                </c:pt>
              </c:numCache>
            </c:numRef>
          </c:val>
        </c:ser>
        <c:ser>
          <c:idx val="5"/>
          <c:order val="2"/>
          <c:tx>
            <c:strRef>
              <c:f>'Pasywa GK PBG'!$B$9</c:f>
              <c:strCache>
                <c:ptCount val="1"/>
                <c:pt idx="0">
                  <c:v>Pozostałe kapitały</c:v>
                </c:pt>
              </c:strCache>
            </c:strRef>
          </c:tx>
          <c:invertIfNegative val="0"/>
          <c:dLbls>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PBG'!$C$9,'Pasywa GK PBG'!$E$9)</c:f>
              <c:numCache>
                <c:formatCode>#,##0</c:formatCode>
                <c:ptCount val="2"/>
                <c:pt idx="0">
                  <c:v>650226</c:v>
                </c:pt>
                <c:pt idx="1">
                  <c:v>840005</c:v>
                </c:pt>
              </c:numCache>
            </c:numRef>
          </c:val>
        </c:ser>
        <c:ser>
          <c:idx val="9"/>
          <c:order val="3"/>
          <c:tx>
            <c:strRef>
              <c:f>'Pasywa GK PBG'!$B$13</c:f>
              <c:strCache>
                <c:ptCount val="1"/>
                <c:pt idx="0">
                  <c:v>Udzialy niesprawujące kontroli</c:v>
                </c:pt>
              </c:strCache>
            </c:strRef>
          </c:tx>
          <c:invertIfNegative val="0"/>
          <c:dLbls>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PBG'!$C$13,'Pasywa GK PBG'!$E$13)</c:f>
              <c:numCache>
                <c:formatCode>#,##0</c:formatCode>
                <c:ptCount val="2"/>
                <c:pt idx="0">
                  <c:v>306361</c:v>
                </c:pt>
                <c:pt idx="1">
                  <c:v>275812</c:v>
                </c:pt>
              </c:numCache>
            </c:numRef>
          </c:val>
        </c:ser>
        <c:ser>
          <c:idx val="12"/>
          <c:order val="4"/>
          <c:tx>
            <c:strRef>
              <c:f>'Pasywa GK PBG'!$B$16</c:f>
              <c:strCache>
                <c:ptCount val="1"/>
                <c:pt idx="0">
                  <c:v>Kredyty, pożyczki i inne instrumenty dłużne</c:v>
                </c:pt>
              </c:strCache>
            </c:strRef>
          </c:tx>
          <c:invertIfNegative val="0"/>
          <c:dLbls>
            <c:dLbl>
              <c:idx val="0"/>
              <c:layout>
                <c:manualLayout>
                  <c:x val="0"/>
                  <c:y val="6.0286355441389475E-3"/>
                </c:manualLayout>
              </c:layout>
              <c:dLblPos val="ctr"/>
              <c:showLegendKey val="0"/>
              <c:showVal val="1"/>
              <c:showCatName val="0"/>
              <c:showSerName val="0"/>
              <c:showPercent val="0"/>
              <c:showBubbleSize val="0"/>
            </c:dLbl>
            <c:dLbl>
              <c:idx val="1"/>
              <c:layout>
                <c:manualLayout>
                  <c:x val="0"/>
                  <c:y val="6.0286355441389475E-3"/>
                </c:manualLayout>
              </c:layout>
              <c:dLblPos val="ctr"/>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PBG'!$C$16,'Pasywa GK PBG'!$E$16)</c:f>
              <c:numCache>
                <c:formatCode>#,##0</c:formatCode>
                <c:ptCount val="2"/>
                <c:pt idx="0">
                  <c:v>41109</c:v>
                </c:pt>
                <c:pt idx="1">
                  <c:v>41186</c:v>
                </c:pt>
              </c:numCache>
            </c:numRef>
          </c:val>
        </c:ser>
        <c:ser>
          <c:idx val="15"/>
          <c:order val="5"/>
          <c:tx>
            <c:strRef>
              <c:f>'Pasywa GK PBG'!$B$19</c:f>
              <c:strCache>
                <c:ptCount val="1"/>
                <c:pt idx="0">
                  <c:v>Pozostałe zobowiązania</c:v>
                </c:pt>
              </c:strCache>
            </c:strRef>
          </c:tx>
          <c:invertIfNegative val="0"/>
          <c:dLbls>
            <c:dLbl>
              <c:idx val="1"/>
              <c:layout>
                <c:manualLayout>
                  <c:x val="0"/>
                  <c:y val="-1.406697450156159E-2"/>
                </c:manualLayout>
              </c:layout>
              <c:dLblPos val="ctr"/>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PBG'!$C$19,'Pasywa GK PBG'!$E$19)</c:f>
              <c:numCache>
                <c:formatCode>#,##0</c:formatCode>
                <c:ptCount val="2"/>
                <c:pt idx="0">
                  <c:v>22320</c:v>
                </c:pt>
                <c:pt idx="1">
                  <c:v>32992</c:v>
                </c:pt>
              </c:numCache>
            </c:numRef>
          </c:val>
        </c:ser>
        <c:ser>
          <c:idx val="18"/>
          <c:order val="6"/>
          <c:tx>
            <c:strRef>
              <c:f>'Pasywa GK PBG'!$B$22</c:f>
              <c:strCache>
                <c:ptCount val="1"/>
                <c:pt idx="0">
                  <c:v>Pozostałe rezerwy długoterminowe</c:v>
                </c:pt>
              </c:strCache>
            </c:strRef>
          </c:tx>
          <c:invertIfNegative val="0"/>
          <c:dLbls>
            <c:dLbl>
              <c:idx val="1"/>
              <c:layout>
                <c:manualLayout>
                  <c:x val="0"/>
                  <c:y val="6.0286355441389475E-3"/>
                </c:manualLayout>
              </c:layout>
              <c:dLblPos val="ctr"/>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PBG'!$C$22,'Pasywa GK PBG'!$E$22)</c:f>
              <c:numCache>
                <c:formatCode>#,##0</c:formatCode>
                <c:ptCount val="2"/>
                <c:pt idx="0">
                  <c:v>705740</c:v>
                </c:pt>
                <c:pt idx="1">
                  <c:v>26332</c:v>
                </c:pt>
              </c:numCache>
            </c:numRef>
          </c:val>
        </c:ser>
        <c:ser>
          <c:idx val="21"/>
          <c:order val="7"/>
          <c:tx>
            <c:strRef>
              <c:f>'Pasywa GK PBG'!$B$25</c:f>
              <c:strCache>
                <c:ptCount val="1"/>
                <c:pt idx="0">
                  <c:v>Kredyty, pożyczki i inne instrumenty dłużne</c:v>
                </c:pt>
              </c:strCache>
            </c:strRef>
          </c:tx>
          <c:invertIfNegative val="0"/>
          <c:dLbls>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PBG'!$C$25,'Pasywa GK PBG'!$E$25)</c:f>
              <c:numCache>
                <c:formatCode>#,##0</c:formatCode>
                <c:ptCount val="2"/>
                <c:pt idx="0">
                  <c:v>1621158</c:v>
                </c:pt>
                <c:pt idx="1">
                  <c:v>2281553</c:v>
                </c:pt>
              </c:numCache>
            </c:numRef>
          </c:val>
        </c:ser>
        <c:ser>
          <c:idx val="24"/>
          <c:order val="8"/>
          <c:tx>
            <c:strRef>
              <c:f>'Pasywa GK PBG'!$B$28</c:f>
              <c:strCache>
                <c:ptCount val="1"/>
                <c:pt idx="0">
                  <c:v>Zobowiązania z tytułu dostaw i usług oraz pozostałe zobowiązania</c:v>
                </c:pt>
              </c:strCache>
            </c:strRef>
          </c:tx>
          <c:invertIfNegative val="0"/>
          <c:dLbls>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PBG'!$C$28,'Pasywa GK PBG'!$E$28)</c:f>
              <c:numCache>
                <c:formatCode>#,##0</c:formatCode>
                <c:ptCount val="2"/>
                <c:pt idx="0">
                  <c:v>655578</c:v>
                </c:pt>
                <c:pt idx="1">
                  <c:v>1335408</c:v>
                </c:pt>
              </c:numCache>
            </c:numRef>
          </c:val>
        </c:ser>
        <c:ser>
          <c:idx val="25"/>
          <c:order val="9"/>
          <c:tx>
            <c:strRef>
              <c:f>'Pasywa GK PBG'!$B$29</c:f>
              <c:strCache>
                <c:ptCount val="1"/>
                <c:pt idx="0">
                  <c:v>Zobowiazanie z tytułu umowy o usługę budowlaną</c:v>
                </c:pt>
              </c:strCache>
            </c:strRef>
          </c:tx>
          <c:invertIfNegative val="0"/>
          <c:cat>
            <c:strRef>
              <c:f>('Pasywa GK PBG'!$C$3,'Pasywa GK PBG'!$E$3)</c:f>
              <c:strCache>
                <c:ptCount val="2"/>
                <c:pt idx="0">
                  <c:v>1H2013</c:v>
                </c:pt>
                <c:pt idx="1">
                  <c:v>1H2012</c:v>
                </c:pt>
              </c:strCache>
            </c:strRef>
          </c:cat>
          <c:val>
            <c:numRef>
              <c:f>('Pasywa GK PBG'!$C$29,'Pasywa GK PBG'!$E$29)</c:f>
              <c:numCache>
                <c:formatCode>#,##0</c:formatCode>
                <c:ptCount val="2"/>
                <c:pt idx="0">
                  <c:v>52580</c:v>
                </c:pt>
                <c:pt idx="1">
                  <c:v>137307</c:v>
                </c:pt>
              </c:numCache>
            </c:numRef>
          </c:val>
        </c:ser>
        <c:ser>
          <c:idx val="27"/>
          <c:order val="10"/>
          <c:tx>
            <c:strRef>
              <c:f>'Pasywa GK PBG'!$B$31</c:f>
              <c:strCache>
                <c:ptCount val="1"/>
                <c:pt idx="0">
                  <c:v>Zobowiązania i rezerwy z tytułu świadczeń pracowniczych</c:v>
                </c:pt>
              </c:strCache>
            </c:strRef>
          </c:tx>
          <c:invertIfNegative val="0"/>
          <c:dLbls>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PBG'!$C$31,'Pasywa GK PBG'!$E$31)</c:f>
              <c:numCache>
                <c:formatCode>#,##0</c:formatCode>
                <c:ptCount val="2"/>
                <c:pt idx="0">
                  <c:v>29631</c:v>
                </c:pt>
                <c:pt idx="1">
                  <c:v>95205</c:v>
                </c:pt>
              </c:numCache>
            </c:numRef>
          </c:val>
        </c:ser>
        <c:ser>
          <c:idx val="28"/>
          <c:order val="11"/>
          <c:tx>
            <c:strRef>
              <c:f>'Pasywa GK PBG'!$B$32</c:f>
              <c:strCache>
                <c:ptCount val="1"/>
                <c:pt idx="0">
                  <c:v>Pozostałe rezerwy krótkoterminowe</c:v>
                </c:pt>
              </c:strCache>
            </c:strRef>
          </c:tx>
          <c:invertIfNegative val="0"/>
          <c:dLbls>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('Pasywa GK PBG'!$C$3,'Pasywa GK PBG'!$E$3)</c:f>
              <c:strCache>
                <c:ptCount val="2"/>
                <c:pt idx="0">
                  <c:v>1H2013</c:v>
                </c:pt>
                <c:pt idx="1">
                  <c:v>1H2012</c:v>
                </c:pt>
              </c:strCache>
            </c:strRef>
          </c:cat>
          <c:val>
            <c:numRef>
              <c:f>('Pasywa GK PBG'!$C$32,'Pasywa GK PBG'!$E$32)</c:f>
              <c:numCache>
                <c:formatCode>#,##0</c:formatCode>
                <c:ptCount val="2"/>
                <c:pt idx="0">
                  <c:v>175907</c:v>
                </c:pt>
                <c:pt idx="1">
                  <c:v>272564</c:v>
                </c:pt>
              </c:numCache>
            </c:numRef>
          </c:val>
        </c:ser>
        <c:dLbls>
          <c:showLegendKey val="0"/>
          <c:showVal val="0"/>
          <c:showCatName val="0"/>
          <c:showSerName val="0"/>
          <c:showPercent val="0"/>
          <c:showBubbleSize val="0"/>
        </c:dLbls>
        <c:gapWidth val="150"/>
        <c:overlap val="100"/>
        <c:axId val="169613824"/>
        <c:axId val="169947648"/>
      </c:barChart>
      <c:catAx>
        <c:axId val="169613824"/>
        <c:scaling>
          <c:orientation val="minMax"/>
        </c:scaling>
        <c:delete val="0"/>
        <c:axPos val="b"/>
        <c:numFmt formatCode="General" sourceLinked="1"/>
        <c:majorTickMark val="out"/>
        <c:minorTickMark val="none"/>
        <c:tickLblPos val="nextTo"/>
        <c:txPr>
          <a:bodyPr rot="0" vert="horz"/>
          <a:lstStyle/>
          <a:p>
            <a:pPr>
              <a:defRPr sz="800" b="1" i="0" u="none" strike="noStrike" baseline="0">
                <a:solidFill>
                  <a:srgbClr val="003366"/>
                </a:solidFill>
                <a:latin typeface="Century Gothic"/>
                <a:ea typeface="Century Gothic"/>
                <a:cs typeface="Century Gothic"/>
              </a:defRPr>
            </a:pPr>
            <a:endParaRPr lang="en-US"/>
          </a:p>
        </c:txPr>
        <c:crossAx val="169947648"/>
        <c:crosses val="autoZero"/>
        <c:auto val="1"/>
        <c:lblAlgn val="ctr"/>
        <c:lblOffset val="100"/>
        <c:noMultiLvlLbl val="0"/>
      </c:catAx>
      <c:valAx>
        <c:axId val="169947648"/>
        <c:scaling>
          <c:orientation val="minMax"/>
        </c:scaling>
        <c:delete val="1"/>
        <c:axPos val="l"/>
        <c:majorGridlines/>
        <c:numFmt formatCode="0%" sourceLinked="1"/>
        <c:majorTickMark val="out"/>
        <c:minorTickMark val="none"/>
        <c:tickLblPos val="nextTo"/>
        <c:crossAx val="169613824"/>
        <c:crosses val="autoZero"/>
        <c:crossBetween val="between"/>
      </c:valAx>
    </c:plotArea>
    <c:legend>
      <c:legendPos val="r"/>
      <c:layout>
        <c:manualLayout>
          <c:xMode val="edge"/>
          <c:yMode val="edge"/>
          <c:x val="0.6473570658036677"/>
          <c:y val="0.11800018973531923"/>
          <c:w val="0.33969795037756201"/>
          <c:h val="0.75195142775827717"/>
        </c:manualLayout>
      </c:layout>
      <c:overlay val="0"/>
      <c:txPr>
        <a:bodyPr/>
        <a:lstStyle/>
        <a:p>
          <a:pPr>
            <a:defRPr sz="800" b="1" i="0" u="none" strike="noStrike" baseline="0">
              <a:solidFill>
                <a:srgbClr val="003366"/>
              </a:solidFill>
              <a:latin typeface="Century Gothic"/>
              <a:ea typeface="Century Gothic"/>
              <a:cs typeface="Century Gothic"/>
            </a:defRPr>
          </a:pPr>
          <a:endParaRPr lang="en-US"/>
        </a:p>
      </c:txPr>
    </c:legend>
    <c:plotVisOnly val="1"/>
    <c:dispBlanksAs val="gap"/>
    <c:showDLblsOverMax val="0"/>
  </c:chart>
  <c:spPr>
    <a:ln>
      <a:noFill/>
    </a:ln>
  </c:spPr>
  <c:txPr>
    <a:bodyPr/>
    <a:lstStyle/>
    <a:p>
      <a:pPr>
        <a:defRPr sz="800" b="1" i="0" u="none" strike="noStrike" baseline="0">
          <a:solidFill>
            <a:srgbClr val="FFFFFF"/>
          </a:solidFill>
          <a:latin typeface="Century Gothic"/>
          <a:ea typeface="Century Gothic"/>
          <a:cs typeface="Century Gothic"/>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2660220919156679E-2"/>
          <c:y val="0.12881798500847269"/>
          <c:w val="0.81618497643642385"/>
          <c:h val="0.74079742313202479"/>
        </c:manualLayout>
      </c:layout>
      <c:pie3DChart>
        <c:varyColors val="1"/>
        <c:ser>
          <c:idx val="0"/>
          <c:order val="0"/>
          <c:tx>
            <c:strRef>
              <c:f>'PBG Akcjonariat'!$C$24</c:f>
              <c:strCache>
                <c:ptCount val="1"/>
                <c:pt idx="0">
                  <c:v>Aktualna struktura akcjonariatu PBG S.A. (liczba głosów na WZA)</c:v>
                </c:pt>
              </c:strCache>
            </c:strRef>
          </c:tx>
          <c:dPt>
            <c:idx val="0"/>
            <c:bubble3D val="0"/>
            <c:spPr>
              <a:solidFill>
                <a:schemeClr val="tx2">
                  <a:lumMod val="75000"/>
                </a:schemeClr>
              </a:solidFill>
            </c:spPr>
          </c:dPt>
          <c:dPt>
            <c:idx val="1"/>
            <c:bubble3D val="0"/>
            <c:spPr>
              <a:solidFill>
                <a:schemeClr val="tx2">
                  <a:lumMod val="40000"/>
                  <a:lumOff val="60000"/>
                </a:schemeClr>
              </a:solidFill>
            </c:spPr>
          </c:dPt>
          <c:dLbls>
            <c:txPr>
              <a:bodyPr/>
              <a:lstStyle/>
              <a:p>
                <a:pPr>
                  <a:defRPr>
                    <a:solidFill>
                      <a:schemeClr val="bg1"/>
                    </a:solidFill>
                  </a:defRPr>
                </a:pPr>
                <a:endParaRPr lang="en-US"/>
              </a:p>
            </c:txPr>
            <c:dLblPos val="ctr"/>
            <c:showLegendKey val="0"/>
            <c:showVal val="1"/>
            <c:showCatName val="0"/>
            <c:showSerName val="0"/>
            <c:showPercent val="0"/>
            <c:showBubbleSize val="0"/>
            <c:showLeaderLines val="1"/>
          </c:dLbls>
          <c:cat>
            <c:strRef>
              <c:f>'PBG Akcjonariat'!$B$25:$B$26</c:f>
              <c:strCache>
                <c:ptCount val="2"/>
                <c:pt idx="0">
                  <c:v>Jerzy Wiśniewski*</c:v>
                </c:pt>
                <c:pt idx="1">
                  <c:v>pozostali Akcjonariusze</c:v>
                </c:pt>
              </c:strCache>
            </c:strRef>
          </c:cat>
          <c:val>
            <c:numRef>
              <c:f>'PBG Akcjonariat'!$C$25:$C$26</c:f>
              <c:numCache>
                <c:formatCode>0.00%</c:formatCode>
                <c:ptCount val="2"/>
                <c:pt idx="0">
                  <c:v>0.42230000000000001</c:v>
                </c:pt>
                <c:pt idx="1">
                  <c:v>0.57769999999999999</c:v>
                </c:pt>
              </c:numCache>
            </c:numRef>
          </c:val>
        </c:ser>
        <c:dLbls>
          <c:showLegendKey val="0"/>
          <c:showVal val="0"/>
          <c:showCatName val="0"/>
          <c:showSerName val="0"/>
          <c:showPercent val="0"/>
          <c:showBubbleSize val="0"/>
          <c:showLeaderLines val="1"/>
        </c:dLbls>
      </c:pie3DChart>
    </c:plotArea>
    <c:legend>
      <c:legendPos val="b"/>
      <c:overlay val="0"/>
      <c:txPr>
        <a:bodyPr/>
        <a:lstStyle/>
        <a:p>
          <a:pPr>
            <a:defRPr sz="800">
              <a:solidFill>
                <a:srgbClr val="002060"/>
              </a:solidFill>
            </a:defRPr>
          </a:pPr>
          <a:endParaRPr lang="en-US"/>
        </a:p>
      </c:txPr>
    </c:legend>
    <c:plotVisOnly val="1"/>
    <c:dispBlanksAs val="zero"/>
    <c:showDLblsOverMax val="0"/>
  </c:chart>
  <c:spPr>
    <a:ln>
      <a:noFill/>
    </a:ln>
  </c:spPr>
  <c:txPr>
    <a:bodyPr/>
    <a:lstStyle/>
    <a:p>
      <a:pPr>
        <a:defRPr b="1">
          <a:latin typeface="Century Gothic"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727409073865773E-2"/>
          <c:y val="0.12318749361566454"/>
          <c:w val="0.9125265591801025"/>
          <c:h val="0.79669257890006784"/>
        </c:manualLayout>
      </c:layout>
      <c:lineChart>
        <c:grouping val="standard"/>
        <c:varyColors val="0"/>
        <c:ser>
          <c:idx val="0"/>
          <c:order val="0"/>
          <c:tx>
            <c:strRef>
              <c:f>'01.01.2012-30.06.2013'!$N$1</c:f>
              <c:strCache>
                <c:ptCount val="1"/>
                <c:pt idx="0">
                  <c:v>PBG</c:v>
                </c:pt>
              </c:strCache>
            </c:strRef>
          </c:tx>
          <c:spPr>
            <a:ln w="19050">
              <a:solidFill>
                <a:srgbClr val="002060"/>
              </a:solidFill>
              <a:prstDash val="solid"/>
            </a:ln>
          </c:spPr>
          <c:marker>
            <c:symbol val="none"/>
          </c:marker>
          <c:cat>
            <c:strRef>
              <c:f>'01.01.2012-30.06.2013'!$M$2:$M$123</c:f>
              <c:strCache>
                <c:ptCount val="122"/>
                <c:pt idx="0">
                  <c:v>2013-01-02</c:v>
                </c:pt>
                <c:pt idx="1">
                  <c:v>2013-01-03</c:v>
                </c:pt>
                <c:pt idx="2">
                  <c:v>2013-01-04</c:v>
                </c:pt>
                <c:pt idx="3">
                  <c:v>2013-01-07</c:v>
                </c:pt>
                <c:pt idx="4">
                  <c:v>2013-01-08</c:v>
                </c:pt>
                <c:pt idx="5">
                  <c:v>2013-01-09</c:v>
                </c:pt>
                <c:pt idx="6">
                  <c:v>2013-01-10</c:v>
                </c:pt>
                <c:pt idx="7">
                  <c:v>2013-01-11</c:v>
                </c:pt>
                <c:pt idx="8">
                  <c:v>2013-01-14</c:v>
                </c:pt>
                <c:pt idx="9">
                  <c:v>2013-01-15</c:v>
                </c:pt>
                <c:pt idx="10">
                  <c:v>2013-01-16</c:v>
                </c:pt>
                <c:pt idx="11">
                  <c:v>2013-01-17</c:v>
                </c:pt>
                <c:pt idx="12">
                  <c:v>2013-01-18</c:v>
                </c:pt>
                <c:pt idx="13">
                  <c:v>2013-01-21</c:v>
                </c:pt>
                <c:pt idx="14">
                  <c:v>2013-01-22</c:v>
                </c:pt>
                <c:pt idx="15">
                  <c:v>2013-01-23</c:v>
                </c:pt>
                <c:pt idx="16">
                  <c:v>2013-01-24</c:v>
                </c:pt>
                <c:pt idx="17">
                  <c:v>2013-01-25</c:v>
                </c:pt>
                <c:pt idx="18">
                  <c:v>2013-01-28</c:v>
                </c:pt>
                <c:pt idx="19">
                  <c:v>2013-01-29</c:v>
                </c:pt>
                <c:pt idx="20">
                  <c:v>2013-01-30</c:v>
                </c:pt>
                <c:pt idx="21">
                  <c:v>2013-01-31</c:v>
                </c:pt>
                <c:pt idx="22">
                  <c:v>2013-02-01</c:v>
                </c:pt>
                <c:pt idx="23">
                  <c:v>2013-02-04</c:v>
                </c:pt>
                <c:pt idx="24">
                  <c:v>2013-02-05</c:v>
                </c:pt>
                <c:pt idx="25">
                  <c:v>2013-02-06</c:v>
                </c:pt>
                <c:pt idx="26">
                  <c:v>2013-02-07</c:v>
                </c:pt>
                <c:pt idx="27">
                  <c:v>2013-02-08</c:v>
                </c:pt>
                <c:pt idx="28">
                  <c:v>2013-02-11</c:v>
                </c:pt>
                <c:pt idx="29">
                  <c:v>2013-02-12</c:v>
                </c:pt>
                <c:pt idx="30">
                  <c:v>2013-02-13</c:v>
                </c:pt>
                <c:pt idx="31">
                  <c:v>2013-02-14</c:v>
                </c:pt>
                <c:pt idx="32">
                  <c:v>2013-02-15</c:v>
                </c:pt>
                <c:pt idx="33">
                  <c:v>2013-02-18</c:v>
                </c:pt>
                <c:pt idx="34">
                  <c:v>2013-02-19</c:v>
                </c:pt>
                <c:pt idx="35">
                  <c:v>2013-02-20</c:v>
                </c:pt>
                <c:pt idx="36">
                  <c:v>2013-02-21</c:v>
                </c:pt>
                <c:pt idx="37">
                  <c:v>2013-02-22</c:v>
                </c:pt>
                <c:pt idx="38">
                  <c:v>2013-02-25</c:v>
                </c:pt>
                <c:pt idx="39">
                  <c:v>2013-02-26</c:v>
                </c:pt>
                <c:pt idx="40">
                  <c:v>2013-02-27</c:v>
                </c:pt>
                <c:pt idx="41">
                  <c:v>2013-02-28</c:v>
                </c:pt>
                <c:pt idx="42">
                  <c:v>2013-03-01</c:v>
                </c:pt>
                <c:pt idx="43">
                  <c:v>2013-03-04</c:v>
                </c:pt>
                <c:pt idx="44">
                  <c:v>2013-03-05</c:v>
                </c:pt>
                <c:pt idx="45">
                  <c:v>2013-03-06</c:v>
                </c:pt>
                <c:pt idx="46">
                  <c:v>2013-03-07</c:v>
                </c:pt>
                <c:pt idx="47">
                  <c:v>2013-03-08</c:v>
                </c:pt>
                <c:pt idx="48">
                  <c:v>2013-03-11</c:v>
                </c:pt>
                <c:pt idx="49">
                  <c:v>2013-03-12</c:v>
                </c:pt>
                <c:pt idx="50">
                  <c:v>2013-03-13</c:v>
                </c:pt>
                <c:pt idx="51">
                  <c:v>2013-03-14</c:v>
                </c:pt>
                <c:pt idx="52">
                  <c:v>2013-03-15</c:v>
                </c:pt>
                <c:pt idx="53">
                  <c:v>2013-03-18</c:v>
                </c:pt>
                <c:pt idx="54">
                  <c:v>2013-03-19</c:v>
                </c:pt>
                <c:pt idx="55">
                  <c:v>2013-03-20</c:v>
                </c:pt>
                <c:pt idx="56">
                  <c:v>2013-03-21</c:v>
                </c:pt>
                <c:pt idx="57">
                  <c:v>2013-03-22</c:v>
                </c:pt>
                <c:pt idx="58">
                  <c:v>2013-03-25</c:v>
                </c:pt>
                <c:pt idx="59">
                  <c:v>2013-03-26</c:v>
                </c:pt>
                <c:pt idx="60">
                  <c:v>2013-03-27</c:v>
                </c:pt>
                <c:pt idx="61">
                  <c:v>2013-03-28</c:v>
                </c:pt>
                <c:pt idx="62">
                  <c:v>2013-04-02</c:v>
                </c:pt>
                <c:pt idx="63">
                  <c:v>2013-04-03</c:v>
                </c:pt>
                <c:pt idx="64">
                  <c:v>2013-04-04</c:v>
                </c:pt>
                <c:pt idx="65">
                  <c:v>2013-04-05</c:v>
                </c:pt>
                <c:pt idx="66">
                  <c:v>2013-04-08</c:v>
                </c:pt>
                <c:pt idx="67">
                  <c:v>2013-04-09</c:v>
                </c:pt>
                <c:pt idx="68">
                  <c:v>2013-04-10</c:v>
                </c:pt>
                <c:pt idx="69">
                  <c:v>2013-04-11</c:v>
                </c:pt>
                <c:pt idx="70">
                  <c:v>2013-04-12</c:v>
                </c:pt>
                <c:pt idx="71">
                  <c:v>2013-04-15</c:v>
                </c:pt>
                <c:pt idx="72">
                  <c:v>2013-04-17</c:v>
                </c:pt>
                <c:pt idx="73">
                  <c:v>2013-04-18</c:v>
                </c:pt>
                <c:pt idx="74">
                  <c:v>2013-04-19</c:v>
                </c:pt>
                <c:pt idx="75">
                  <c:v>2013-04-22</c:v>
                </c:pt>
                <c:pt idx="76">
                  <c:v>2013-04-23</c:v>
                </c:pt>
                <c:pt idx="77">
                  <c:v>2013-04-24</c:v>
                </c:pt>
                <c:pt idx="78">
                  <c:v>2013-04-25</c:v>
                </c:pt>
                <c:pt idx="79">
                  <c:v>2013-04-26</c:v>
                </c:pt>
                <c:pt idx="80">
                  <c:v>2013-04-29</c:v>
                </c:pt>
                <c:pt idx="81">
                  <c:v>2013-04-30</c:v>
                </c:pt>
                <c:pt idx="82">
                  <c:v>2013-05-02</c:v>
                </c:pt>
                <c:pt idx="83">
                  <c:v>2013-05-06</c:v>
                </c:pt>
                <c:pt idx="84">
                  <c:v>2013-05-07</c:v>
                </c:pt>
                <c:pt idx="85">
                  <c:v>2013-05-08</c:v>
                </c:pt>
                <c:pt idx="86">
                  <c:v>2013-05-09</c:v>
                </c:pt>
                <c:pt idx="87">
                  <c:v>2013-05-10</c:v>
                </c:pt>
                <c:pt idx="88">
                  <c:v>2013-05-13</c:v>
                </c:pt>
                <c:pt idx="89">
                  <c:v>2013-05-14</c:v>
                </c:pt>
                <c:pt idx="90">
                  <c:v>2013-05-15</c:v>
                </c:pt>
                <c:pt idx="91">
                  <c:v>2013-05-16</c:v>
                </c:pt>
                <c:pt idx="92">
                  <c:v>2013-05-17</c:v>
                </c:pt>
                <c:pt idx="93">
                  <c:v>2013-05-20</c:v>
                </c:pt>
                <c:pt idx="94">
                  <c:v>2013-05-21</c:v>
                </c:pt>
                <c:pt idx="95">
                  <c:v>2013-05-22</c:v>
                </c:pt>
                <c:pt idx="96">
                  <c:v>2013-05-23</c:v>
                </c:pt>
                <c:pt idx="97">
                  <c:v>2013-05-24</c:v>
                </c:pt>
                <c:pt idx="98">
                  <c:v>2013-05-27</c:v>
                </c:pt>
                <c:pt idx="99">
                  <c:v>2013-05-28</c:v>
                </c:pt>
                <c:pt idx="100">
                  <c:v>2013-05-29</c:v>
                </c:pt>
                <c:pt idx="101">
                  <c:v>2013-05-31</c:v>
                </c:pt>
                <c:pt idx="102">
                  <c:v>2013-06-03</c:v>
                </c:pt>
                <c:pt idx="103">
                  <c:v>2013-06-04</c:v>
                </c:pt>
                <c:pt idx="104">
                  <c:v>2013-06-05</c:v>
                </c:pt>
                <c:pt idx="105">
                  <c:v>2013-06-06</c:v>
                </c:pt>
                <c:pt idx="106">
                  <c:v>2013-06-07</c:v>
                </c:pt>
                <c:pt idx="107">
                  <c:v>2013-06-10</c:v>
                </c:pt>
                <c:pt idx="108">
                  <c:v>2013-06-11</c:v>
                </c:pt>
                <c:pt idx="109">
                  <c:v>2013-06-12</c:v>
                </c:pt>
                <c:pt idx="110">
                  <c:v>2013-06-13</c:v>
                </c:pt>
                <c:pt idx="111">
                  <c:v>2013-06-14</c:v>
                </c:pt>
                <c:pt idx="112">
                  <c:v>2013-06-17</c:v>
                </c:pt>
                <c:pt idx="113">
                  <c:v>2013-06-18</c:v>
                </c:pt>
                <c:pt idx="114">
                  <c:v>2013-06-19</c:v>
                </c:pt>
                <c:pt idx="115">
                  <c:v>2013-06-20</c:v>
                </c:pt>
                <c:pt idx="116">
                  <c:v>2013-06-21</c:v>
                </c:pt>
                <c:pt idx="117">
                  <c:v>2013-06-24</c:v>
                </c:pt>
                <c:pt idx="118">
                  <c:v>2013-06-25</c:v>
                </c:pt>
                <c:pt idx="119">
                  <c:v>2013-06-26</c:v>
                </c:pt>
                <c:pt idx="120">
                  <c:v>2013-06-27</c:v>
                </c:pt>
                <c:pt idx="121">
                  <c:v>2013-06-28</c:v>
                </c:pt>
              </c:strCache>
            </c:strRef>
          </c:cat>
          <c:val>
            <c:numRef>
              <c:f>'01.01.2012-30.06.2013'!$N$2:$N$123</c:f>
              <c:numCache>
                <c:formatCode>General</c:formatCode>
                <c:ptCount val="122"/>
                <c:pt idx="0">
                  <c:v>5.32</c:v>
                </c:pt>
                <c:pt idx="1">
                  <c:v>5.35</c:v>
                </c:pt>
                <c:pt idx="2">
                  <c:v>5.72</c:v>
                </c:pt>
                <c:pt idx="3">
                  <c:v>5.68</c:v>
                </c:pt>
                <c:pt idx="4">
                  <c:v>5.95</c:v>
                </c:pt>
                <c:pt idx="5">
                  <c:v>6.2</c:v>
                </c:pt>
                <c:pt idx="6">
                  <c:v>6.02</c:v>
                </c:pt>
                <c:pt idx="7">
                  <c:v>6.23</c:v>
                </c:pt>
                <c:pt idx="8">
                  <c:v>6.48</c:v>
                </c:pt>
                <c:pt idx="9">
                  <c:v>6.44</c:v>
                </c:pt>
                <c:pt idx="10">
                  <c:v>6.4</c:v>
                </c:pt>
                <c:pt idx="11">
                  <c:v>6.16</c:v>
                </c:pt>
                <c:pt idx="12">
                  <c:v>6.26</c:v>
                </c:pt>
                <c:pt idx="13">
                  <c:v>6.2</c:v>
                </c:pt>
                <c:pt idx="14">
                  <c:v>5.96</c:v>
                </c:pt>
                <c:pt idx="15">
                  <c:v>6.02</c:v>
                </c:pt>
                <c:pt idx="16">
                  <c:v>6.07</c:v>
                </c:pt>
                <c:pt idx="17">
                  <c:v>5.94</c:v>
                </c:pt>
                <c:pt idx="18">
                  <c:v>5.81</c:v>
                </c:pt>
                <c:pt idx="19">
                  <c:v>5.66</c:v>
                </c:pt>
                <c:pt idx="20">
                  <c:v>5.66</c:v>
                </c:pt>
                <c:pt idx="21">
                  <c:v>5.7</c:v>
                </c:pt>
                <c:pt idx="22">
                  <c:v>5.63</c:v>
                </c:pt>
                <c:pt idx="23">
                  <c:v>5.62</c:v>
                </c:pt>
                <c:pt idx="24">
                  <c:v>5.52</c:v>
                </c:pt>
                <c:pt idx="25">
                  <c:v>5.59</c:v>
                </c:pt>
                <c:pt idx="26">
                  <c:v>5.58</c:v>
                </c:pt>
                <c:pt idx="27">
                  <c:v>6.15</c:v>
                </c:pt>
                <c:pt idx="28">
                  <c:v>6.07</c:v>
                </c:pt>
                <c:pt idx="29">
                  <c:v>6</c:v>
                </c:pt>
                <c:pt idx="30">
                  <c:v>5.74</c:v>
                </c:pt>
                <c:pt idx="31">
                  <c:v>5.7</c:v>
                </c:pt>
                <c:pt idx="32">
                  <c:v>5.85</c:v>
                </c:pt>
                <c:pt idx="33">
                  <c:v>7.05</c:v>
                </c:pt>
                <c:pt idx="34">
                  <c:v>6.4</c:v>
                </c:pt>
                <c:pt idx="35">
                  <c:v>6.65</c:v>
                </c:pt>
                <c:pt idx="36">
                  <c:v>7.61</c:v>
                </c:pt>
                <c:pt idx="37">
                  <c:v>7.36</c:v>
                </c:pt>
                <c:pt idx="38">
                  <c:v>6.73</c:v>
                </c:pt>
                <c:pt idx="39">
                  <c:v>6.78</c:v>
                </c:pt>
                <c:pt idx="40">
                  <c:v>7.18</c:v>
                </c:pt>
                <c:pt idx="41">
                  <c:v>7.02</c:v>
                </c:pt>
                <c:pt idx="42">
                  <c:v>7</c:v>
                </c:pt>
                <c:pt idx="43">
                  <c:v>6.88</c:v>
                </c:pt>
                <c:pt idx="44">
                  <c:v>6.89</c:v>
                </c:pt>
                <c:pt idx="45">
                  <c:v>7.07</c:v>
                </c:pt>
                <c:pt idx="46">
                  <c:v>7.09</c:v>
                </c:pt>
                <c:pt idx="47">
                  <c:v>6.66</c:v>
                </c:pt>
                <c:pt idx="48">
                  <c:v>6.59</c:v>
                </c:pt>
                <c:pt idx="49">
                  <c:v>6.51</c:v>
                </c:pt>
                <c:pt idx="50">
                  <c:v>6.54</c:v>
                </c:pt>
                <c:pt idx="51">
                  <c:v>6.39</c:v>
                </c:pt>
                <c:pt idx="52">
                  <c:v>6.55</c:v>
                </c:pt>
                <c:pt idx="53">
                  <c:v>6.63</c:v>
                </c:pt>
                <c:pt idx="54">
                  <c:v>6.52</c:v>
                </c:pt>
                <c:pt idx="55">
                  <c:v>6.45</c:v>
                </c:pt>
                <c:pt idx="56">
                  <c:v>6</c:v>
                </c:pt>
                <c:pt idx="57">
                  <c:v>4</c:v>
                </c:pt>
                <c:pt idx="58">
                  <c:v>3.95</c:v>
                </c:pt>
                <c:pt idx="59">
                  <c:v>3.2</c:v>
                </c:pt>
                <c:pt idx="60">
                  <c:v>3.47</c:v>
                </c:pt>
                <c:pt idx="61">
                  <c:v>3.75</c:v>
                </c:pt>
                <c:pt idx="62">
                  <c:v>4.4800000000000004</c:v>
                </c:pt>
                <c:pt idx="63">
                  <c:v>4.25</c:v>
                </c:pt>
                <c:pt idx="64">
                  <c:v>4</c:v>
                </c:pt>
                <c:pt idx="65">
                  <c:v>4.0199999999999996</c:v>
                </c:pt>
                <c:pt idx="66">
                  <c:v>3.99</c:v>
                </c:pt>
                <c:pt idx="67">
                  <c:v>3.93</c:v>
                </c:pt>
                <c:pt idx="68">
                  <c:v>3.81</c:v>
                </c:pt>
                <c:pt idx="69">
                  <c:v>3.78</c:v>
                </c:pt>
                <c:pt idx="70">
                  <c:v>3.72</c:v>
                </c:pt>
                <c:pt idx="71">
                  <c:v>3.31</c:v>
                </c:pt>
                <c:pt idx="72">
                  <c:v>3.31</c:v>
                </c:pt>
                <c:pt idx="73">
                  <c:v>3.39</c:v>
                </c:pt>
                <c:pt idx="74">
                  <c:v>3.37</c:v>
                </c:pt>
                <c:pt idx="75">
                  <c:v>3.25</c:v>
                </c:pt>
                <c:pt idx="76">
                  <c:v>2.8</c:v>
                </c:pt>
                <c:pt idx="77">
                  <c:v>2.44</c:v>
                </c:pt>
                <c:pt idx="78">
                  <c:v>2.98</c:v>
                </c:pt>
                <c:pt idx="79">
                  <c:v>2.8</c:v>
                </c:pt>
                <c:pt idx="80">
                  <c:v>2.7</c:v>
                </c:pt>
                <c:pt idx="81">
                  <c:v>2.82</c:v>
                </c:pt>
                <c:pt idx="82">
                  <c:v>2.91</c:v>
                </c:pt>
                <c:pt idx="83">
                  <c:v>3.05</c:v>
                </c:pt>
                <c:pt idx="84">
                  <c:v>3.05</c:v>
                </c:pt>
                <c:pt idx="85">
                  <c:v>3</c:v>
                </c:pt>
                <c:pt idx="86">
                  <c:v>2.89</c:v>
                </c:pt>
                <c:pt idx="87">
                  <c:v>2.85</c:v>
                </c:pt>
                <c:pt idx="88">
                  <c:v>2.86</c:v>
                </c:pt>
                <c:pt idx="89">
                  <c:v>3</c:v>
                </c:pt>
                <c:pt idx="90">
                  <c:v>2.85</c:v>
                </c:pt>
                <c:pt idx="91">
                  <c:v>3.36</c:v>
                </c:pt>
                <c:pt idx="92">
                  <c:v>3.67</c:v>
                </c:pt>
                <c:pt idx="93">
                  <c:v>3.8</c:v>
                </c:pt>
                <c:pt idx="94">
                  <c:v>3.72</c:v>
                </c:pt>
                <c:pt idx="95">
                  <c:v>3.72</c:v>
                </c:pt>
                <c:pt idx="96">
                  <c:v>3.7</c:v>
                </c:pt>
                <c:pt idx="97">
                  <c:v>3.82</c:v>
                </c:pt>
                <c:pt idx="98">
                  <c:v>4.5999999999999996</c:v>
                </c:pt>
                <c:pt idx="99">
                  <c:v>4.9400000000000004</c:v>
                </c:pt>
                <c:pt idx="100">
                  <c:v>5.14</c:v>
                </c:pt>
                <c:pt idx="101">
                  <c:v>5.23</c:v>
                </c:pt>
                <c:pt idx="102">
                  <c:v>4.8499999999999996</c:v>
                </c:pt>
                <c:pt idx="103">
                  <c:v>5.32</c:v>
                </c:pt>
                <c:pt idx="104">
                  <c:v>5.28</c:v>
                </c:pt>
                <c:pt idx="105">
                  <c:v>6.04</c:v>
                </c:pt>
                <c:pt idx="106">
                  <c:v>5.93</c:v>
                </c:pt>
                <c:pt idx="107">
                  <c:v>6.28</c:v>
                </c:pt>
                <c:pt idx="108">
                  <c:v>6.35</c:v>
                </c:pt>
                <c:pt idx="109">
                  <c:v>6.88</c:v>
                </c:pt>
                <c:pt idx="110">
                  <c:v>6.82</c:v>
                </c:pt>
                <c:pt idx="111">
                  <c:v>6.75</c:v>
                </c:pt>
                <c:pt idx="112">
                  <c:v>6.24</c:v>
                </c:pt>
                <c:pt idx="113">
                  <c:v>6.35</c:v>
                </c:pt>
                <c:pt idx="114">
                  <c:v>6.11</c:v>
                </c:pt>
                <c:pt idx="115">
                  <c:v>5.42</c:v>
                </c:pt>
                <c:pt idx="116">
                  <c:v>5.39</c:v>
                </c:pt>
                <c:pt idx="117">
                  <c:v>5.74</c:v>
                </c:pt>
                <c:pt idx="118">
                  <c:v>6.1</c:v>
                </c:pt>
                <c:pt idx="119">
                  <c:v>5.96</c:v>
                </c:pt>
                <c:pt idx="120">
                  <c:v>6.07</c:v>
                </c:pt>
                <c:pt idx="121">
                  <c:v>5.68</c:v>
                </c:pt>
              </c:numCache>
            </c:numRef>
          </c:val>
          <c:smooth val="0"/>
        </c:ser>
        <c:ser>
          <c:idx val="1"/>
          <c:order val="1"/>
          <c:tx>
            <c:strRef>
              <c:f>'01.01.2012-30.06.2013'!$O$1</c:f>
              <c:strCache>
                <c:ptCount val="1"/>
                <c:pt idx="0">
                  <c:v>WIG</c:v>
                </c:pt>
              </c:strCache>
            </c:strRef>
          </c:tx>
          <c:spPr>
            <a:ln w="19050">
              <a:solidFill>
                <a:srgbClr val="0070C0"/>
              </a:solidFill>
              <a:prstDash val="solid"/>
            </a:ln>
          </c:spPr>
          <c:marker>
            <c:symbol val="none"/>
          </c:marker>
          <c:cat>
            <c:strRef>
              <c:f>'01.01.2012-30.06.2013'!$M$2:$M$123</c:f>
              <c:strCache>
                <c:ptCount val="122"/>
                <c:pt idx="0">
                  <c:v>2013-01-02</c:v>
                </c:pt>
                <c:pt idx="1">
                  <c:v>2013-01-03</c:v>
                </c:pt>
                <c:pt idx="2">
                  <c:v>2013-01-04</c:v>
                </c:pt>
                <c:pt idx="3">
                  <c:v>2013-01-07</c:v>
                </c:pt>
                <c:pt idx="4">
                  <c:v>2013-01-08</c:v>
                </c:pt>
                <c:pt idx="5">
                  <c:v>2013-01-09</c:v>
                </c:pt>
                <c:pt idx="6">
                  <c:v>2013-01-10</c:v>
                </c:pt>
                <c:pt idx="7">
                  <c:v>2013-01-11</c:v>
                </c:pt>
                <c:pt idx="8">
                  <c:v>2013-01-14</c:v>
                </c:pt>
                <c:pt idx="9">
                  <c:v>2013-01-15</c:v>
                </c:pt>
                <c:pt idx="10">
                  <c:v>2013-01-16</c:v>
                </c:pt>
                <c:pt idx="11">
                  <c:v>2013-01-17</c:v>
                </c:pt>
                <c:pt idx="12">
                  <c:v>2013-01-18</c:v>
                </c:pt>
                <c:pt idx="13">
                  <c:v>2013-01-21</c:v>
                </c:pt>
                <c:pt idx="14">
                  <c:v>2013-01-22</c:v>
                </c:pt>
                <c:pt idx="15">
                  <c:v>2013-01-23</c:v>
                </c:pt>
                <c:pt idx="16">
                  <c:v>2013-01-24</c:v>
                </c:pt>
                <c:pt idx="17">
                  <c:v>2013-01-25</c:v>
                </c:pt>
                <c:pt idx="18">
                  <c:v>2013-01-28</c:v>
                </c:pt>
                <c:pt idx="19">
                  <c:v>2013-01-29</c:v>
                </c:pt>
                <c:pt idx="20">
                  <c:v>2013-01-30</c:v>
                </c:pt>
                <c:pt idx="21">
                  <c:v>2013-01-31</c:v>
                </c:pt>
                <c:pt idx="22">
                  <c:v>2013-02-01</c:v>
                </c:pt>
                <c:pt idx="23">
                  <c:v>2013-02-04</c:v>
                </c:pt>
                <c:pt idx="24">
                  <c:v>2013-02-05</c:v>
                </c:pt>
                <c:pt idx="25">
                  <c:v>2013-02-06</c:v>
                </c:pt>
                <c:pt idx="26">
                  <c:v>2013-02-07</c:v>
                </c:pt>
                <c:pt idx="27">
                  <c:v>2013-02-08</c:v>
                </c:pt>
                <c:pt idx="28">
                  <c:v>2013-02-11</c:v>
                </c:pt>
                <c:pt idx="29">
                  <c:v>2013-02-12</c:v>
                </c:pt>
                <c:pt idx="30">
                  <c:v>2013-02-13</c:v>
                </c:pt>
                <c:pt idx="31">
                  <c:v>2013-02-14</c:v>
                </c:pt>
                <c:pt idx="32">
                  <c:v>2013-02-15</c:v>
                </c:pt>
                <c:pt idx="33">
                  <c:v>2013-02-18</c:v>
                </c:pt>
                <c:pt idx="34">
                  <c:v>2013-02-19</c:v>
                </c:pt>
                <c:pt idx="35">
                  <c:v>2013-02-20</c:v>
                </c:pt>
                <c:pt idx="36">
                  <c:v>2013-02-21</c:v>
                </c:pt>
                <c:pt idx="37">
                  <c:v>2013-02-22</c:v>
                </c:pt>
                <c:pt idx="38">
                  <c:v>2013-02-25</c:v>
                </c:pt>
                <c:pt idx="39">
                  <c:v>2013-02-26</c:v>
                </c:pt>
                <c:pt idx="40">
                  <c:v>2013-02-27</c:v>
                </c:pt>
                <c:pt idx="41">
                  <c:v>2013-02-28</c:v>
                </c:pt>
                <c:pt idx="42">
                  <c:v>2013-03-01</c:v>
                </c:pt>
                <c:pt idx="43">
                  <c:v>2013-03-04</c:v>
                </c:pt>
                <c:pt idx="44">
                  <c:v>2013-03-05</c:v>
                </c:pt>
                <c:pt idx="45">
                  <c:v>2013-03-06</c:v>
                </c:pt>
                <c:pt idx="46">
                  <c:v>2013-03-07</c:v>
                </c:pt>
                <c:pt idx="47">
                  <c:v>2013-03-08</c:v>
                </c:pt>
                <c:pt idx="48">
                  <c:v>2013-03-11</c:v>
                </c:pt>
                <c:pt idx="49">
                  <c:v>2013-03-12</c:v>
                </c:pt>
                <c:pt idx="50">
                  <c:v>2013-03-13</c:v>
                </c:pt>
                <c:pt idx="51">
                  <c:v>2013-03-14</c:v>
                </c:pt>
                <c:pt idx="52">
                  <c:v>2013-03-15</c:v>
                </c:pt>
                <c:pt idx="53">
                  <c:v>2013-03-18</c:v>
                </c:pt>
                <c:pt idx="54">
                  <c:v>2013-03-19</c:v>
                </c:pt>
                <c:pt idx="55">
                  <c:v>2013-03-20</c:v>
                </c:pt>
                <c:pt idx="56">
                  <c:v>2013-03-21</c:v>
                </c:pt>
                <c:pt idx="57">
                  <c:v>2013-03-22</c:v>
                </c:pt>
                <c:pt idx="58">
                  <c:v>2013-03-25</c:v>
                </c:pt>
                <c:pt idx="59">
                  <c:v>2013-03-26</c:v>
                </c:pt>
                <c:pt idx="60">
                  <c:v>2013-03-27</c:v>
                </c:pt>
                <c:pt idx="61">
                  <c:v>2013-03-28</c:v>
                </c:pt>
                <c:pt idx="62">
                  <c:v>2013-04-02</c:v>
                </c:pt>
                <c:pt idx="63">
                  <c:v>2013-04-03</c:v>
                </c:pt>
                <c:pt idx="64">
                  <c:v>2013-04-04</c:v>
                </c:pt>
                <c:pt idx="65">
                  <c:v>2013-04-05</c:v>
                </c:pt>
                <c:pt idx="66">
                  <c:v>2013-04-08</c:v>
                </c:pt>
                <c:pt idx="67">
                  <c:v>2013-04-09</c:v>
                </c:pt>
                <c:pt idx="68">
                  <c:v>2013-04-10</c:v>
                </c:pt>
                <c:pt idx="69">
                  <c:v>2013-04-11</c:v>
                </c:pt>
                <c:pt idx="70">
                  <c:v>2013-04-12</c:v>
                </c:pt>
                <c:pt idx="71">
                  <c:v>2013-04-15</c:v>
                </c:pt>
                <c:pt idx="72">
                  <c:v>2013-04-17</c:v>
                </c:pt>
                <c:pt idx="73">
                  <c:v>2013-04-18</c:v>
                </c:pt>
                <c:pt idx="74">
                  <c:v>2013-04-19</c:v>
                </c:pt>
                <c:pt idx="75">
                  <c:v>2013-04-22</c:v>
                </c:pt>
                <c:pt idx="76">
                  <c:v>2013-04-23</c:v>
                </c:pt>
                <c:pt idx="77">
                  <c:v>2013-04-24</c:v>
                </c:pt>
                <c:pt idx="78">
                  <c:v>2013-04-25</c:v>
                </c:pt>
                <c:pt idx="79">
                  <c:v>2013-04-26</c:v>
                </c:pt>
                <c:pt idx="80">
                  <c:v>2013-04-29</c:v>
                </c:pt>
                <c:pt idx="81">
                  <c:v>2013-04-30</c:v>
                </c:pt>
                <c:pt idx="82">
                  <c:v>2013-05-02</c:v>
                </c:pt>
                <c:pt idx="83">
                  <c:v>2013-05-06</c:v>
                </c:pt>
                <c:pt idx="84">
                  <c:v>2013-05-07</c:v>
                </c:pt>
                <c:pt idx="85">
                  <c:v>2013-05-08</c:v>
                </c:pt>
                <c:pt idx="86">
                  <c:v>2013-05-09</c:v>
                </c:pt>
                <c:pt idx="87">
                  <c:v>2013-05-10</c:v>
                </c:pt>
                <c:pt idx="88">
                  <c:v>2013-05-13</c:v>
                </c:pt>
                <c:pt idx="89">
                  <c:v>2013-05-14</c:v>
                </c:pt>
                <c:pt idx="90">
                  <c:v>2013-05-15</c:v>
                </c:pt>
                <c:pt idx="91">
                  <c:v>2013-05-16</c:v>
                </c:pt>
                <c:pt idx="92">
                  <c:v>2013-05-17</c:v>
                </c:pt>
                <c:pt idx="93">
                  <c:v>2013-05-20</c:v>
                </c:pt>
                <c:pt idx="94">
                  <c:v>2013-05-21</c:v>
                </c:pt>
                <c:pt idx="95">
                  <c:v>2013-05-22</c:v>
                </c:pt>
                <c:pt idx="96">
                  <c:v>2013-05-23</c:v>
                </c:pt>
                <c:pt idx="97">
                  <c:v>2013-05-24</c:v>
                </c:pt>
                <c:pt idx="98">
                  <c:v>2013-05-27</c:v>
                </c:pt>
                <c:pt idx="99">
                  <c:v>2013-05-28</c:v>
                </c:pt>
                <c:pt idx="100">
                  <c:v>2013-05-29</c:v>
                </c:pt>
                <c:pt idx="101">
                  <c:v>2013-05-31</c:v>
                </c:pt>
                <c:pt idx="102">
                  <c:v>2013-06-03</c:v>
                </c:pt>
                <c:pt idx="103">
                  <c:v>2013-06-04</c:v>
                </c:pt>
                <c:pt idx="104">
                  <c:v>2013-06-05</c:v>
                </c:pt>
                <c:pt idx="105">
                  <c:v>2013-06-06</c:v>
                </c:pt>
                <c:pt idx="106">
                  <c:v>2013-06-07</c:v>
                </c:pt>
                <c:pt idx="107">
                  <c:v>2013-06-10</c:v>
                </c:pt>
                <c:pt idx="108">
                  <c:v>2013-06-11</c:v>
                </c:pt>
                <c:pt idx="109">
                  <c:v>2013-06-12</c:v>
                </c:pt>
                <c:pt idx="110">
                  <c:v>2013-06-13</c:v>
                </c:pt>
                <c:pt idx="111">
                  <c:v>2013-06-14</c:v>
                </c:pt>
                <c:pt idx="112">
                  <c:v>2013-06-17</c:v>
                </c:pt>
                <c:pt idx="113">
                  <c:v>2013-06-18</c:v>
                </c:pt>
                <c:pt idx="114">
                  <c:v>2013-06-19</c:v>
                </c:pt>
                <c:pt idx="115">
                  <c:v>2013-06-20</c:v>
                </c:pt>
                <c:pt idx="116">
                  <c:v>2013-06-21</c:v>
                </c:pt>
                <c:pt idx="117">
                  <c:v>2013-06-24</c:v>
                </c:pt>
                <c:pt idx="118">
                  <c:v>2013-06-25</c:v>
                </c:pt>
                <c:pt idx="119">
                  <c:v>2013-06-26</c:v>
                </c:pt>
                <c:pt idx="120">
                  <c:v>2013-06-27</c:v>
                </c:pt>
                <c:pt idx="121">
                  <c:v>2013-06-28</c:v>
                </c:pt>
              </c:strCache>
            </c:strRef>
          </c:cat>
          <c:val>
            <c:numRef>
              <c:f>'01.01.2012-30.06.2013'!$O$2:$O$123</c:f>
              <c:numCache>
                <c:formatCode>0.00</c:formatCode>
                <c:ptCount val="122"/>
                <c:pt idx="0">
                  <c:v>5.32</c:v>
                </c:pt>
                <c:pt idx="1">
                  <c:v>5.3326984492564531</c:v>
                </c:pt>
                <c:pt idx="2">
                  <c:v>5.2957012082633437</c:v>
                </c:pt>
                <c:pt idx="3">
                  <c:v>5.2626551611388486</c:v>
                </c:pt>
                <c:pt idx="4">
                  <c:v>5.2394655346555421</c:v>
                </c:pt>
                <c:pt idx="5">
                  <c:v>5.2425232035742999</c:v>
                </c:pt>
                <c:pt idx="6">
                  <c:v>5.2579641551520977</c:v>
                </c:pt>
                <c:pt idx="7">
                  <c:v>5.2462300050989565</c:v>
                </c:pt>
                <c:pt idx="8">
                  <c:v>5.2494723505853207</c:v>
                </c:pt>
                <c:pt idx="9">
                  <c:v>5.2070542441167138</c:v>
                </c:pt>
                <c:pt idx="10">
                  <c:v>5.2551420317956161</c:v>
                </c:pt>
                <c:pt idx="11">
                  <c:v>5.2706216880432715</c:v>
                </c:pt>
                <c:pt idx="12">
                  <c:v>5.2874659603653376</c:v>
                </c:pt>
                <c:pt idx="13">
                  <c:v>5.301059040419358</c:v>
                </c:pt>
                <c:pt idx="14">
                  <c:v>5.294002626180446</c:v>
                </c:pt>
                <c:pt idx="15">
                  <c:v>5.2785694155366194</c:v>
                </c:pt>
                <c:pt idx="16">
                  <c:v>5.3016595157260067</c:v>
                </c:pt>
                <c:pt idx="17">
                  <c:v>5.2653777582014092</c:v>
                </c:pt>
                <c:pt idx="18">
                  <c:v>5.2333203389298513</c:v>
                </c:pt>
                <c:pt idx="19">
                  <c:v>5.233800276836087</c:v>
                </c:pt>
                <c:pt idx="20">
                  <c:v>5.1883267131441437</c:v>
                </c:pt>
                <c:pt idx="21">
                  <c:v>5.1798072623846112</c:v>
                </c:pt>
                <c:pt idx="22">
                  <c:v>5.1914662147934569</c:v>
                </c:pt>
                <c:pt idx="23">
                  <c:v>5.1484454213227817</c:v>
                </c:pt>
                <c:pt idx="24">
                  <c:v>5.1615198588007081</c:v>
                </c:pt>
                <c:pt idx="25">
                  <c:v>5.1033920797607211</c:v>
                </c:pt>
                <c:pt idx="26">
                  <c:v>5.1233548426256075</c:v>
                </c:pt>
                <c:pt idx="27">
                  <c:v>5.1689024981141349</c:v>
                </c:pt>
                <c:pt idx="28">
                  <c:v>5.1739009297643284</c:v>
                </c:pt>
                <c:pt idx="29">
                  <c:v>5.1310515426887369</c:v>
                </c:pt>
                <c:pt idx="30">
                  <c:v>5.1318787167759803</c:v>
                </c:pt>
                <c:pt idx="31">
                  <c:v>5.1102925694724926</c:v>
                </c:pt>
                <c:pt idx="32">
                  <c:v>5.1278302083088656</c:v>
                </c:pt>
                <c:pt idx="33">
                  <c:v>5.1431063885778405</c:v>
                </c:pt>
                <c:pt idx="34">
                  <c:v>5.141184425257479</c:v>
                </c:pt>
                <c:pt idx="35">
                  <c:v>5.0926233347586027</c:v>
                </c:pt>
                <c:pt idx="36">
                  <c:v>5.0736182360107671</c:v>
                </c:pt>
                <c:pt idx="37">
                  <c:v>5.081162329089886</c:v>
                </c:pt>
                <c:pt idx="38">
                  <c:v>5.1185576752586739</c:v>
                </c:pt>
                <c:pt idx="39">
                  <c:v>5.0723409819054632</c:v>
                </c:pt>
                <c:pt idx="40">
                  <c:v>5.1136521348161397</c:v>
                </c:pt>
                <c:pt idx="41">
                  <c:v>5.1179030134142245</c:v>
                </c:pt>
                <c:pt idx="42">
                  <c:v>5.1246243557969393</c:v>
                </c:pt>
                <c:pt idx="43">
                  <c:v>5.1021269899802295</c:v>
                </c:pt>
                <c:pt idx="44">
                  <c:v>5.1616647248507466</c:v>
                </c:pt>
                <c:pt idx="45">
                  <c:v>5.1712369426304088</c:v>
                </c:pt>
                <c:pt idx="46">
                  <c:v>5.169313873462337</c:v>
                </c:pt>
                <c:pt idx="47">
                  <c:v>5.2057106391487968</c:v>
                </c:pt>
                <c:pt idx="48">
                  <c:v>5.1900783759171318</c:v>
                </c:pt>
                <c:pt idx="49">
                  <c:v>5.1986343196511013</c:v>
                </c:pt>
                <c:pt idx="50">
                  <c:v>5.1851396600432906</c:v>
                </c:pt>
                <c:pt idx="51">
                  <c:v>5.2222198396146666</c:v>
                </c:pt>
                <c:pt idx="52">
                  <c:v>5.2114101782472693</c:v>
                </c:pt>
                <c:pt idx="53">
                  <c:v>5.1608154338092991</c:v>
                </c:pt>
                <c:pt idx="54">
                  <c:v>5.0901451300399998</c:v>
                </c:pt>
                <c:pt idx="55">
                  <c:v>5.0944457717850442</c:v>
                </c:pt>
                <c:pt idx="56">
                  <c:v>5.0405058380236598</c:v>
                </c:pt>
                <c:pt idx="57">
                  <c:v>4.9836331961347717</c:v>
                </c:pt>
                <c:pt idx="58">
                  <c:v>4.9304330744915239</c:v>
                </c:pt>
                <c:pt idx="59">
                  <c:v>4.9458906137849743</c:v>
                </c:pt>
                <c:pt idx="60">
                  <c:v>5.0037286607248834</c:v>
                </c:pt>
                <c:pt idx="61">
                  <c:v>4.9926336906482494</c:v>
                </c:pt>
                <c:pt idx="62">
                  <c:v>5.0100142991097716</c:v>
                </c:pt>
                <c:pt idx="63">
                  <c:v>4.9325905833741617</c:v>
                </c:pt>
                <c:pt idx="64">
                  <c:v>4.9347226577594654</c:v>
                </c:pt>
                <c:pt idx="65">
                  <c:v>4.9318220192155602</c:v>
                </c:pt>
                <c:pt idx="66">
                  <c:v>4.9310822070974227</c:v>
                </c:pt>
                <c:pt idx="67">
                  <c:v>4.9459072015006278</c:v>
                </c:pt>
                <c:pt idx="68">
                  <c:v>4.9864475785572804</c:v>
                </c:pt>
                <c:pt idx="69">
                  <c:v>5.0524500991417423</c:v>
                </c:pt>
                <c:pt idx="70">
                  <c:v>5.0344734387644108</c:v>
                </c:pt>
                <c:pt idx="71">
                  <c:v>4.945808781054418</c:v>
                </c:pt>
                <c:pt idx="72">
                  <c:v>4.85646734454577</c:v>
                </c:pt>
                <c:pt idx="73">
                  <c:v>4.7954754199363139</c:v>
                </c:pt>
                <c:pt idx="74">
                  <c:v>4.8046594851696884</c:v>
                </c:pt>
                <c:pt idx="75">
                  <c:v>4.7949888469438182</c:v>
                </c:pt>
                <c:pt idx="76">
                  <c:v>4.772791165856578</c:v>
                </c:pt>
                <c:pt idx="77">
                  <c:v>4.7945940593112697</c:v>
                </c:pt>
                <c:pt idx="78">
                  <c:v>4.8084669188359754</c:v>
                </c:pt>
                <c:pt idx="79">
                  <c:v>4.8287072494761256</c:v>
                </c:pt>
                <c:pt idx="80">
                  <c:v>4.8526986155493415</c:v>
                </c:pt>
                <c:pt idx="81">
                  <c:v>4.883664563130913</c:v>
                </c:pt>
                <c:pt idx="82">
                  <c:v>4.8647910602605942</c:v>
                </c:pt>
                <c:pt idx="83">
                  <c:v>4.9256370129723006</c:v>
                </c:pt>
                <c:pt idx="84">
                  <c:v>4.9478081537144947</c:v>
                </c:pt>
                <c:pt idx="85">
                  <c:v>4.9893570638828688</c:v>
                </c:pt>
                <c:pt idx="86">
                  <c:v>4.9700290576036501</c:v>
                </c:pt>
                <c:pt idx="87">
                  <c:v>4.9647419997010891</c:v>
                </c:pt>
                <c:pt idx="88">
                  <c:v>4.9992986347977428</c:v>
                </c:pt>
                <c:pt idx="89">
                  <c:v>5.0615877187712872</c:v>
                </c:pt>
                <c:pt idx="90">
                  <c:v>5.0982255592585748</c:v>
                </c:pt>
                <c:pt idx="91">
                  <c:v>5.0860181063854606</c:v>
                </c:pt>
                <c:pt idx="92">
                  <c:v>5.0956002767945137</c:v>
                </c:pt>
                <c:pt idx="93">
                  <c:v>5.0914721472922642</c:v>
                </c:pt>
                <c:pt idx="94">
                  <c:v>5.0705108039450497</c:v>
                </c:pt>
                <c:pt idx="95">
                  <c:v>5.0795632733009084</c:v>
                </c:pt>
                <c:pt idx="96">
                  <c:v>5.0523704781066057</c:v>
                </c:pt>
                <c:pt idx="97">
                  <c:v>5.1029829161079405</c:v>
                </c:pt>
                <c:pt idx="98">
                  <c:v>5.2281272780826598</c:v>
                </c:pt>
                <c:pt idx="99">
                  <c:v>5.2616090292049815</c:v>
                </c:pt>
                <c:pt idx="100">
                  <c:v>5.2501933632923832</c:v>
                </c:pt>
                <c:pt idx="101">
                  <c:v>5.2866531622983253</c:v>
                </c:pt>
                <c:pt idx="102">
                  <c:v>5.2169239349304251</c:v>
                </c:pt>
                <c:pt idx="103">
                  <c:v>5.2661219937103878</c:v>
                </c:pt>
                <c:pt idx="104">
                  <c:v>5.2866089283899171</c:v>
                </c:pt>
                <c:pt idx="105">
                  <c:v>5.2609222977769345</c:v>
                </c:pt>
                <c:pt idx="106">
                  <c:v>5.3312531062991955</c:v>
                </c:pt>
                <c:pt idx="107">
                  <c:v>5.3628095765580248</c:v>
                </c:pt>
                <c:pt idx="108">
                  <c:v>5.3439559789464885</c:v>
                </c:pt>
                <c:pt idx="109">
                  <c:v>5.350525820192904</c:v>
                </c:pt>
                <c:pt idx="110">
                  <c:v>5.3249685737620167</c:v>
                </c:pt>
                <c:pt idx="111">
                  <c:v>5.3383050971472663</c:v>
                </c:pt>
                <c:pt idx="112">
                  <c:v>5.3226230707686417</c:v>
                </c:pt>
                <c:pt idx="113">
                  <c:v>5.3213082178411906</c:v>
                </c:pt>
                <c:pt idx="114">
                  <c:v>5.2796597813788972</c:v>
                </c:pt>
                <c:pt idx="115">
                  <c:v>5.0725234467776499</c:v>
                </c:pt>
                <c:pt idx="116">
                  <c:v>4.9467797153439905</c:v>
                </c:pt>
                <c:pt idx="117">
                  <c:v>4.9569203388467056</c:v>
                </c:pt>
                <c:pt idx="118">
                  <c:v>4.9725647664031829</c:v>
                </c:pt>
                <c:pt idx="119">
                  <c:v>4.9645916044124982</c:v>
                </c:pt>
                <c:pt idx="120">
                  <c:v>4.8289461125815336</c:v>
                </c:pt>
                <c:pt idx="121">
                  <c:v>4.9484241108890874</c:v>
                </c:pt>
              </c:numCache>
            </c:numRef>
          </c:val>
          <c:smooth val="0"/>
        </c:ser>
        <c:ser>
          <c:idx val="3"/>
          <c:order val="2"/>
          <c:tx>
            <c:strRef>
              <c:f>'01.01.2012-30.06.2013'!$R$1</c:f>
              <c:strCache>
                <c:ptCount val="1"/>
                <c:pt idx="0">
                  <c:v>WIG-BUD</c:v>
                </c:pt>
              </c:strCache>
            </c:strRef>
          </c:tx>
          <c:spPr>
            <a:ln w="19050">
              <a:solidFill>
                <a:srgbClr val="92D050"/>
              </a:solidFill>
              <a:prstDash val="solid"/>
            </a:ln>
          </c:spPr>
          <c:marker>
            <c:symbol val="none"/>
          </c:marker>
          <c:cat>
            <c:strRef>
              <c:f>'01.01.2012-30.06.2013'!$M$2:$M$123</c:f>
              <c:strCache>
                <c:ptCount val="122"/>
                <c:pt idx="0">
                  <c:v>2013-01-02</c:v>
                </c:pt>
                <c:pt idx="1">
                  <c:v>2013-01-03</c:v>
                </c:pt>
                <c:pt idx="2">
                  <c:v>2013-01-04</c:v>
                </c:pt>
                <c:pt idx="3">
                  <c:v>2013-01-07</c:v>
                </c:pt>
                <c:pt idx="4">
                  <c:v>2013-01-08</c:v>
                </c:pt>
                <c:pt idx="5">
                  <c:v>2013-01-09</c:v>
                </c:pt>
                <c:pt idx="6">
                  <c:v>2013-01-10</c:v>
                </c:pt>
                <c:pt idx="7">
                  <c:v>2013-01-11</c:v>
                </c:pt>
                <c:pt idx="8">
                  <c:v>2013-01-14</c:v>
                </c:pt>
                <c:pt idx="9">
                  <c:v>2013-01-15</c:v>
                </c:pt>
                <c:pt idx="10">
                  <c:v>2013-01-16</c:v>
                </c:pt>
                <c:pt idx="11">
                  <c:v>2013-01-17</c:v>
                </c:pt>
                <c:pt idx="12">
                  <c:v>2013-01-18</c:v>
                </c:pt>
                <c:pt idx="13">
                  <c:v>2013-01-21</c:v>
                </c:pt>
                <c:pt idx="14">
                  <c:v>2013-01-22</c:v>
                </c:pt>
                <c:pt idx="15">
                  <c:v>2013-01-23</c:v>
                </c:pt>
                <c:pt idx="16">
                  <c:v>2013-01-24</c:v>
                </c:pt>
                <c:pt idx="17">
                  <c:v>2013-01-25</c:v>
                </c:pt>
                <c:pt idx="18">
                  <c:v>2013-01-28</c:v>
                </c:pt>
                <c:pt idx="19">
                  <c:v>2013-01-29</c:v>
                </c:pt>
                <c:pt idx="20">
                  <c:v>2013-01-30</c:v>
                </c:pt>
                <c:pt idx="21">
                  <c:v>2013-01-31</c:v>
                </c:pt>
                <c:pt idx="22">
                  <c:v>2013-02-01</c:v>
                </c:pt>
                <c:pt idx="23">
                  <c:v>2013-02-04</c:v>
                </c:pt>
                <c:pt idx="24">
                  <c:v>2013-02-05</c:v>
                </c:pt>
                <c:pt idx="25">
                  <c:v>2013-02-06</c:v>
                </c:pt>
                <c:pt idx="26">
                  <c:v>2013-02-07</c:v>
                </c:pt>
                <c:pt idx="27">
                  <c:v>2013-02-08</c:v>
                </c:pt>
                <c:pt idx="28">
                  <c:v>2013-02-11</c:v>
                </c:pt>
                <c:pt idx="29">
                  <c:v>2013-02-12</c:v>
                </c:pt>
                <c:pt idx="30">
                  <c:v>2013-02-13</c:v>
                </c:pt>
                <c:pt idx="31">
                  <c:v>2013-02-14</c:v>
                </c:pt>
                <c:pt idx="32">
                  <c:v>2013-02-15</c:v>
                </c:pt>
                <c:pt idx="33">
                  <c:v>2013-02-18</c:v>
                </c:pt>
                <c:pt idx="34">
                  <c:v>2013-02-19</c:v>
                </c:pt>
                <c:pt idx="35">
                  <c:v>2013-02-20</c:v>
                </c:pt>
                <c:pt idx="36">
                  <c:v>2013-02-21</c:v>
                </c:pt>
                <c:pt idx="37">
                  <c:v>2013-02-22</c:v>
                </c:pt>
                <c:pt idx="38">
                  <c:v>2013-02-25</c:v>
                </c:pt>
                <c:pt idx="39">
                  <c:v>2013-02-26</c:v>
                </c:pt>
                <c:pt idx="40">
                  <c:v>2013-02-27</c:v>
                </c:pt>
                <c:pt idx="41">
                  <c:v>2013-02-28</c:v>
                </c:pt>
                <c:pt idx="42">
                  <c:v>2013-03-01</c:v>
                </c:pt>
                <c:pt idx="43">
                  <c:v>2013-03-04</c:v>
                </c:pt>
                <c:pt idx="44">
                  <c:v>2013-03-05</c:v>
                </c:pt>
                <c:pt idx="45">
                  <c:v>2013-03-06</c:v>
                </c:pt>
                <c:pt idx="46">
                  <c:v>2013-03-07</c:v>
                </c:pt>
                <c:pt idx="47">
                  <c:v>2013-03-08</c:v>
                </c:pt>
                <c:pt idx="48">
                  <c:v>2013-03-11</c:v>
                </c:pt>
                <c:pt idx="49">
                  <c:v>2013-03-12</c:v>
                </c:pt>
                <c:pt idx="50">
                  <c:v>2013-03-13</c:v>
                </c:pt>
                <c:pt idx="51">
                  <c:v>2013-03-14</c:v>
                </c:pt>
                <c:pt idx="52">
                  <c:v>2013-03-15</c:v>
                </c:pt>
                <c:pt idx="53">
                  <c:v>2013-03-18</c:v>
                </c:pt>
                <c:pt idx="54">
                  <c:v>2013-03-19</c:v>
                </c:pt>
                <c:pt idx="55">
                  <c:v>2013-03-20</c:v>
                </c:pt>
                <c:pt idx="56">
                  <c:v>2013-03-21</c:v>
                </c:pt>
                <c:pt idx="57">
                  <c:v>2013-03-22</c:v>
                </c:pt>
                <c:pt idx="58">
                  <c:v>2013-03-25</c:v>
                </c:pt>
                <c:pt idx="59">
                  <c:v>2013-03-26</c:v>
                </c:pt>
                <c:pt idx="60">
                  <c:v>2013-03-27</c:v>
                </c:pt>
                <c:pt idx="61">
                  <c:v>2013-03-28</c:v>
                </c:pt>
                <c:pt idx="62">
                  <c:v>2013-04-02</c:v>
                </c:pt>
                <c:pt idx="63">
                  <c:v>2013-04-03</c:v>
                </c:pt>
                <c:pt idx="64">
                  <c:v>2013-04-04</c:v>
                </c:pt>
                <c:pt idx="65">
                  <c:v>2013-04-05</c:v>
                </c:pt>
                <c:pt idx="66">
                  <c:v>2013-04-08</c:v>
                </c:pt>
                <c:pt idx="67">
                  <c:v>2013-04-09</c:v>
                </c:pt>
                <c:pt idx="68">
                  <c:v>2013-04-10</c:v>
                </c:pt>
                <c:pt idx="69">
                  <c:v>2013-04-11</c:v>
                </c:pt>
                <c:pt idx="70">
                  <c:v>2013-04-12</c:v>
                </c:pt>
                <c:pt idx="71">
                  <c:v>2013-04-15</c:v>
                </c:pt>
                <c:pt idx="72">
                  <c:v>2013-04-17</c:v>
                </c:pt>
                <c:pt idx="73">
                  <c:v>2013-04-18</c:v>
                </c:pt>
                <c:pt idx="74">
                  <c:v>2013-04-19</c:v>
                </c:pt>
                <c:pt idx="75">
                  <c:v>2013-04-22</c:v>
                </c:pt>
                <c:pt idx="76">
                  <c:v>2013-04-23</c:v>
                </c:pt>
                <c:pt idx="77">
                  <c:v>2013-04-24</c:v>
                </c:pt>
                <c:pt idx="78">
                  <c:v>2013-04-25</c:v>
                </c:pt>
                <c:pt idx="79">
                  <c:v>2013-04-26</c:v>
                </c:pt>
                <c:pt idx="80">
                  <c:v>2013-04-29</c:v>
                </c:pt>
                <c:pt idx="81">
                  <c:v>2013-04-30</c:v>
                </c:pt>
                <c:pt idx="82">
                  <c:v>2013-05-02</c:v>
                </c:pt>
                <c:pt idx="83">
                  <c:v>2013-05-06</c:v>
                </c:pt>
                <c:pt idx="84">
                  <c:v>2013-05-07</c:v>
                </c:pt>
                <c:pt idx="85">
                  <c:v>2013-05-08</c:v>
                </c:pt>
                <c:pt idx="86">
                  <c:v>2013-05-09</c:v>
                </c:pt>
                <c:pt idx="87">
                  <c:v>2013-05-10</c:v>
                </c:pt>
                <c:pt idx="88">
                  <c:v>2013-05-13</c:v>
                </c:pt>
                <c:pt idx="89">
                  <c:v>2013-05-14</c:v>
                </c:pt>
                <c:pt idx="90">
                  <c:v>2013-05-15</c:v>
                </c:pt>
                <c:pt idx="91">
                  <c:v>2013-05-16</c:v>
                </c:pt>
                <c:pt idx="92">
                  <c:v>2013-05-17</c:v>
                </c:pt>
                <c:pt idx="93">
                  <c:v>2013-05-20</c:v>
                </c:pt>
                <c:pt idx="94">
                  <c:v>2013-05-21</c:v>
                </c:pt>
                <c:pt idx="95">
                  <c:v>2013-05-22</c:v>
                </c:pt>
                <c:pt idx="96">
                  <c:v>2013-05-23</c:v>
                </c:pt>
                <c:pt idx="97">
                  <c:v>2013-05-24</c:v>
                </c:pt>
                <c:pt idx="98">
                  <c:v>2013-05-27</c:v>
                </c:pt>
                <c:pt idx="99">
                  <c:v>2013-05-28</c:v>
                </c:pt>
                <c:pt idx="100">
                  <c:v>2013-05-29</c:v>
                </c:pt>
                <c:pt idx="101">
                  <c:v>2013-05-31</c:v>
                </c:pt>
                <c:pt idx="102">
                  <c:v>2013-06-03</c:v>
                </c:pt>
                <c:pt idx="103">
                  <c:v>2013-06-04</c:v>
                </c:pt>
                <c:pt idx="104">
                  <c:v>2013-06-05</c:v>
                </c:pt>
                <c:pt idx="105">
                  <c:v>2013-06-06</c:v>
                </c:pt>
                <c:pt idx="106">
                  <c:v>2013-06-07</c:v>
                </c:pt>
                <c:pt idx="107">
                  <c:v>2013-06-10</c:v>
                </c:pt>
                <c:pt idx="108">
                  <c:v>2013-06-11</c:v>
                </c:pt>
                <c:pt idx="109">
                  <c:v>2013-06-12</c:v>
                </c:pt>
                <c:pt idx="110">
                  <c:v>2013-06-13</c:v>
                </c:pt>
                <c:pt idx="111">
                  <c:v>2013-06-14</c:v>
                </c:pt>
                <c:pt idx="112">
                  <c:v>2013-06-17</c:v>
                </c:pt>
                <c:pt idx="113">
                  <c:v>2013-06-18</c:v>
                </c:pt>
                <c:pt idx="114">
                  <c:v>2013-06-19</c:v>
                </c:pt>
                <c:pt idx="115">
                  <c:v>2013-06-20</c:v>
                </c:pt>
                <c:pt idx="116">
                  <c:v>2013-06-21</c:v>
                </c:pt>
                <c:pt idx="117">
                  <c:v>2013-06-24</c:v>
                </c:pt>
                <c:pt idx="118">
                  <c:v>2013-06-25</c:v>
                </c:pt>
                <c:pt idx="119">
                  <c:v>2013-06-26</c:v>
                </c:pt>
                <c:pt idx="120">
                  <c:v>2013-06-27</c:v>
                </c:pt>
                <c:pt idx="121">
                  <c:v>2013-06-28</c:v>
                </c:pt>
              </c:strCache>
            </c:strRef>
          </c:cat>
          <c:val>
            <c:numRef>
              <c:f>'01.01.2012-30.06.2013'!$R$2:$R$123</c:f>
              <c:numCache>
                <c:formatCode>0.00</c:formatCode>
                <c:ptCount val="122"/>
                <c:pt idx="0">
                  <c:v>5.32</c:v>
                </c:pt>
                <c:pt idx="1">
                  <c:v>5.3093801869332928</c:v>
                </c:pt>
                <c:pt idx="2">
                  <c:v>5.3230032707506441</c:v>
                </c:pt>
                <c:pt idx="3">
                  <c:v>5.3248300024443331</c:v>
                </c:pt>
                <c:pt idx="4">
                  <c:v>5.3073676859148211</c:v>
                </c:pt>
                <c:pt idx="5">
                  <c:v>5.3346138535495209</c:v>
                </c:pt>
                <c:pt idx="6">
                  <c:v>5.3176778834402247</c:v>
                </c:pt>
                <c:pt idx="7">
                  <c:v>5.4543421833715513</c:v>
                </c:pt>
                <c:pt idx="8">
                  <c:v>5.5331393386332683</c:v>
                </c:pt>
                <c:pt idx="9">
                  <c:v>5.5397651112171618</c:v>
                </c:pt>
                <c:pt idx="10">
                  <c:v>5.6150945724162815</c:v>
                </c:pt>
                <c:pt idx="11">
                  <c:v>5.5630481999231787</c:v>
                </c:pt>
                <c:pt idx="12">
                  <c:v>5.6673576757882982</c:v>
                </c:pt>
                <c:pt idx="13">
                  <c:v>5.6628682504393986</c:v>
                </c:pt>
                <c:pt idx="14">
                  <c:v>5.6412570856564193</c:v>
                </c:pt>
                <c:pt idx="15">
                  <c:v>5.6341668897605723</c:v>
                </c:pt>
                <c:pt idx="16">
                  <c:v>5.5569487737595011</c:v>
                </c:pt>
                <c:pt idx="17">
                  <c:v>5.6298322721823242</c:v>
                </c:pt>
                <c:pt idx="18">
                  <c:v>5.6090261078067343</c:v>
                </c:pt>
                <c:pt idx="19">
                  <c:v>5.5879103278898423</c:v>
                </c:pt>
                <c:pt idx="20">
                  <c:v>5.6520317064937782</c:v>
                </c:pt>
                <c:pt idx="21">
                  <c:v>5.6260549625784222</c:v>
                </c:pt>
                <c:pt idx="22">
                  <c:v>5.6791540279119586</c:v>
                </c:pt>
                <c:pt idx="23">
                  <c:v>5.6340430435440512</c:v>
                </c:pt>
                <c:pt idx="24">
                  <c:v>5.5250893345593806</c:v>
                </c:pt>
                <c:pt idx="25">
                  <c:v>5.5101039423602955</c:v>
                </c:pt>
                <c:pt idx="26">
                  <c:v>5.4454252557820118</c:v>
                </c:pt>
                <c:pt idx="27">
                  <c:v>5.4792971960006058</c:v>
                </c:pt>
                <c:pt idx="28">
                  <c:v>5.456664299931326</c:v>
                </c:pt>
                <c:pt idx="29">
                  <c:v>5.5268231815906796</c:v>
                </c:pt>
                <c:pt idx="30">
                  <c:v>5.5132929824357202</c:v>
                </c:pt>
                <c:pt idx="31">
                  <c:v>5.5228910642161262</c:v>
                </c:pt>
                <c:pt idx="32">
                  <c:v>5.5884366743100582</c:v>
                </c:pt>
                <c:pt idx="33">
                  <c:v>5.6176334198549709</c:v>
                </c:pt>
                <c:pt idx="34">
                  <c:v>5.6403282390325096</c:v>
                </c:pt>
                <c:pt idx="35">
                  <c:v>5.6018120656943653</c:v>
                </c:pt>
                <c:pt idx="36">
                  <c:v>5.6119984170032478</c:v>
                </c:pt>
                <c:pt idx="37">
                  <c:v>5.6561805547472446</c:v>
                </c:pt>
                <c:pt idx="38">
                  <c:v>5.7287544376287647</c:v>
                </c:pt>
                <c:pt idx="39">
                  <c:v>5.6699584463352473</c:v>
                </c:pt>
                <c:pt idx="40">
                  <c:v>5.7223763574779145</c:v>
                </c:pt>
                <c:pt idx="41">
                  <c:v>5.7795004248483934</c:v>
                </c:pt>
                <c:pt idx="42">
                  <c:v>5.8209269842747897</c:v>
                </c:pt>
                <c:pt idx="43">
                  <c:v>5.7899344685903182</c:v>
                </c:pt>
                <c:pt idx="44">
                  <c:v>5.7831229266816431</c:v>
                </c:pt>
                <c:pt idx="45">
                  <c:v>5.7232432809935636</c:v>
                </c:pt>
                <c:pt idx="46">
                  <c:v>5.7904917765646644</c:v>
                </c:pt>
                <c:pt idx="47">
                  <c:v>5.7947335094805208</c:v>
                </c:pt>
                <c:pt idx="48">
                  <c:v>5.8002446661157219</c:v>
                </c:pt>
                <c:pt idx="49">
                  <c:v>5.7756611921362317</c:v>
                </c:pt>
                <c:pt idx="50">
                  <c:v>5.7731533062516727</c:v>
                </c:pt>
                <c:pt idx="51">
                  <c:v>5.7221286650448713</c:v>
                </c:pt>
                <c:pt idx="52">
                  <c:v>5.7275469370176806</c:v>
                </c:pt>
                <c:pt idx="53">
                  <c:v>5.6812903751469515</c:v>
                </c:pt>
                <c:pt idx="54">
                  <c:v>5.5559889655814612</c:v>
                </c:pt>
                <c:pt idx="55">
                  <c:v>5.5777858996892205</c:v>
                </c:pt>
                <c:pt idx="56">
                  <c:v>5.4783993109308264</c:v>
                </c:pt>
                <c:pt idx="57">
                  <c:v>5.2877070990420538</c:v>
                </c:pt>
                <c:pt idx="58">
                  <c:v>5.1409802940183678</c:v>
                </c:pt>
                <c:pt idx="59">
                  <c:v>5.1035787366289149</c:v>
                </c:pt>
                <c:pt idx="60">
                  <c:v>5.118254513286697</c:v>
                </c:pt>
                <c:pt idx="61">
                  <c:v>5.1929647434032109</c:v>
                </c:pt>
                <c:pt idx="62">
                  <c:v>5.1284718261497098</c:v>
                </c:pt>
                <c:pt idx="63">
                  <c:v>5.0183106165539559</c:v>
                </c:pt>
                <c:pt idx="64">
                  <c:v>4.9169115267770884</c:v>
                </c:pt>
                <c:pt idx="65">
                  <c:v>4.9074063296590742</c:v>
                </c:pt>
                <c:pt idx="66">
                  <c:v>4.9044030589084304</c:v>
                </c:pt>
                <c:pt idx="67">
                  <c:v>4.9541892379500192</c:v>
                </c:pt>
                <c:pt idx="68">
                  <c:v>4.9822094444379781</c:v>
                </c:pt>
                <c:pt idx="69">
                  <c:v>5.1021235435847903</c:v>
                </c:pt>
                <c:pt idx="70">
                  <c:v>4.962053472699127</c:v>
                </c:pt>
                <c:pt idx="71">
                  <c:v>4.9233205684820698</c:v>
                </c:pt>
                <c:pt idx="72">
                  <c:v>4.8866620883917458</c:v>
                </c:pt>
                <c:pt idx="73">
                  <c:v>4.900904403291702</c:v>
                </c:pt>
                <c:pt idx="74">
                  <c:v>4.8043043544050379</c:v>
                </c:pt>
                <c:pt idx="75">
                  <c:v>4.8687972716585382</c:v>
                </c:pt>
                <c:pt idx="76">
                  <c:v>4.8845567027108814</c:v>
                </c:pt>
                <c:pt idx="77">
                  <c:v>4.8575891890633551</c:v>
                </c:pt>
                <c:pt idx="78">
                  <c:v>4.888519781639566</c:v>
                </c:pt>
                <c:pt idx="79">
                  <c:v>4.8523257248611973</c:v>
                </c:pt>
                <c:pt idx="80">
                  <c:v>4.8556076495990137</c:v>
                </c:pt>
                <c:pt idx="81">
                  <c:v>4.8844328564943602</c:v>
                </c:pt>
                <c:pt idx="82">
                  <c:v>4.9337236506698634</c:v>
                </c:pt>
                <c:pt idx="83">
                  <c:v>4.9851507920803604</c:v>
                </c:pt>
                <c:pt idx="84">
                  <c:v>5.0122111903902784</c:v>
                </c:pt>
                <c:pt idx="85">
                  <c:v>5.0778806467007325</c:v>
                </c:pt>
                <c:pt idx="86">
                  <c:v>5.0802956479228989</c:v>
                </c:pt>
                <c:pt idx="87">
                  <c:v>5.0383117805221564</c:v>
                </c:pt>
                <c:pt idx="88">
                  <c:v>5.2031201331579622</c:v>
                </c:pt>
                <c:pt idx="89">
                  <c:v>5.1699293471302372</c:v>
                </c:pt>
                <c:pt idx="90">
                  <c:v>5.1469868355196535</c:v>
                </c:pt>
                <c:pt idx="91">
                  <c:v>5.166337806851117</c:v>
                </c:pt>
                <c:pt idx="92">
                  <c:v>5.3281428887362807</c:v>
                </c:pt>
                <c:pt idx="93">
                  <c:v>5.3278332731949769</c:v>
                </c:pt>
                <c:pt idx="94">
                  <c:v>5.3111759570728525</c:v>
                </c:pt>
                <c:pt idx="95">
                  <c:v>5.3290098122519298</c:v>
                </c:pt>
                <c:pt idx="96">
                  <c:v>5.2642072794571249</c:v>
                </c:pt>
                <c:pt idx="97">
                  <c:v>5.3168109599245748</c:v>
                </c:pt>
                <c:pt idx="98">
                  <c:v>5.4830745056045078</c:v>
                </c:pt>
                <c:pt idx="99">
                  <c:v>5.5561437733521126</c:v>
                </c:pt>
                <c:pt idx="100">
                  <c:v>5.6539203612957287</c:v>
                </c:pt>
                <c:pt idx="101">
                  <c:v>5.6743240254676239</c:v>
                </c:pt>
                <c:pt idx="102">
                  <c:v>5.5633578154644816</c:v>
                </c:pt>
                <c:pt idx="103">
                  <c:v>5.6103574546343395</c:v>
                </c:pt>
                <c:pt idx="104">
                  <c:v>5.7172367394922778</c:v>
                </c:pt>
                <c:pt idx="105">
                  <c:v>5.7491890633547902</c:v>
                </c:pt>
                <c:pt idx="106">
                  <c:v>5.7275778985718118</c:v>
                </c:pt>
                <c:pt idx="107">
                  <c:v>5.7490961786923984</c:v>
                </c:pt>
                <c:pt idx="108">
                  <c:v>5.7788192706575261</c:v>
                </c:pt>
                <c:pt idx="109">
                  <c:v>5.888237402954152</c:v>
                </c:pt>
                <c:pt idx="110">
                  <c:v>5.9255460756812131</c:v>
                </c:pt>
                <c:pt idx="111">
                  <c:v>5.936970889155309</c:v>
                </c:pt>
                <c:pt idx="112">
                  <c:v>5.9196324188423182</c:v>
                </c:pt>
                <c:pt idx="113">
                  <c:v>5.9372495431424817</c:v>
                </c:pt>
                <c:pt idx="114">
                  <c:v>5.9544951287930816</c:v>
                </c:pt>
                <c:pt idx="115">
                  <c:v>5.8549227707099041</c:v>
                </c:pt>
                <c:pt idx="116">
                  <c:v>5.8181714059571901</c:v>
                </c:pt>
                <c:pt idx="117">
                  <c:v>5.882509515440038</c:v>
                </c:pt>
                <c:pt idx="118">
                  <c:v>5.9436895464015924</c:v>
                </c:pt>
                <c:pt idx="119">
                  <c:v>5.9542783979141696</c:v>
                </c:pt>
                <c:pt idx="120">
                  <c:v>5.8266239102347726</c:v>
                </c:pt>
                <c:pt idx="121">
                  <c:v>5.7322530932454931</c:v>
                </c:pt>
              </c:numCache>
            </c:numRef>
          </c:val>
          <c:smooth val="0"/>
        </c:ser>
        <c:dLbls>
          <c:showLegendKey val="0"/>
          <c:showVal val="0"/>
          <c:showCatName val="0"/>
          <c:showSerName val="0"/>
          <c:showPercent val="0"/>
          <c:showBubbleSize val="0"/>
        </c:dLbls>
        <c:marker val="1"/>
        <c:smooth val="0"/>
        <c:axId val="127770112"/>
        <c:axId val="89038848"/>
      </c:lineChart>
      <c:catAx>
        <c:axId val="127770112"/>
        <c:scaling>
          <c:orientation val="minMax"/>
        </c:scaling>
        <c:delete val="0"/>
        <c:axPos val="b"/>
        <c:numFmt formatCode="dd/mm/yy;@" sourceLinked="0"/>
        <c:majorTickMark val="out"/>
        <c:minorTickMark val="none"/>
        <c:tickLblPos val="nextTo"/>
        <c:txPr>
          <a:bodyPr/>
          <a:lstStyle/>
          <a:p>
            <a:pPr>
              <a:defRPr sz="800" b="1">
                <a:latin typeface="Century Gothic" pitchFamily="34" charset="0"/>
              </a:defRPr>
            </a:pPr>
            <a:endParaRPr lang="en-US"/>
          </a:p>
        </c:txPr>
        <c:crossAx val="89038848"/>
        <c:crosses val="autoZero"/>
        <c:auto val="1"/>
        <c:lblAlgn val="ctr"/>
        <c:lblOffset val="100"/>
        <c:tickLblSkip val="30"/>
        <c:tickMarkSkip val="10"/>
        <c:noMultiLvlLbl val="1"/>
      </c:catAx>
      <c:valAx>
        <c:axId val="89038848"/>
        <c:scaling>
          <c:orientation val="minMax"/>
        </c:scaling>
        <c:delete val="0"/>
        <c:axPos val="l"/>
        <c:majorGridlines>
          <c:spPr>
            <a:ln w="9525">
              <a:prstDash val="sysDot"/>
            </a:ln>
          </c:spPr>
        </c:majorGridlines>
        <c:numFmt formatCode="General" sourceLinked="1"/>
        <c:majorTickMark val="out"/>
        <c:minorTickMark val="none"/>
        <c:tickLblPos val="nextTo"/>
        <c:txPr>
          <a:bodyPr/>
          <a:lstStyle/>
          <a:p>
            <a:pPr>
              <a:defRPr sz="800" b="1">
                <a:latin typeface="Century Gothic" pitchFamily="34" charset="0"/>
              </a:defRPr>
            </a:pPr>
            <a:endParaRPr lang="en-US"/>
          </a:p>
        </c:txPr>
        <c:crossAx val="127770112"/>
        <c:crosses val="autoZero"/>
        <c:crossBetween val="between"/>
      </c:valAx>
      <c:spPr>
        <a:ln>
          <a:prstDash val="sysDot"/>
        </a:ln>
      </c:spPr>
    </c:plotArea>
    <c:legend>
      <c:legendPos val="t"/>
      <c:overlay val="0"/>
      <c:txPr>
        <a:bodyPr/>
        <a:lstStyle/>
        <a:p>
          <a:pPr>
            <a:defRPr sz="800" b="1">
              <a:latin typeface="Century Gothic"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648043994500693E-2"/>
          <c:y val="0.10180479035084786"/>
          <c:w val="0.90062179727534053"/>
          <c:h val="0.80621517239480167"/>
        </c:manualLayout>
      </c:layout>
      <c:lineChart>
        <c:grouping val="standard"/>
        <c:varyColors val="0"/>
        <c:ser>
          <c:idx val="0"/>
          <c:order val="0"/>
          <c:tx>
            <c:strRef>
              <c:f>'Od debiutu do 26.08.2013'!$N$1</c:f>
              <c:strCache>
                <c:ptCount val="1"/>
                <c:pt idx="0">
                  <c:v>PBG</c:v>
                </c:pt>
              </c:strCache>
            </c:strRef>
          </c:tx>
          <c:spPr>
            <a:ln w="19050">
              <a:solidFill>
                <a:srgbClr val="002060"/>
              </a:solidFill>
              <a:prstDash val="solid"/>
            </a:ln>
          </c:spPr>
          <c:marker>
            <c:symbol val="none"/>
          </c:marker>
          <c:cat>
            <c:strRef>
              <c:f>'Od debiutu do 26.08.2013'!$M$2:$M$2277</c:f>
              <c:strCache>
                <c:ptCount val="2276"/>
                <c:pt idx="0">
                  <c:v>2004-08-02</c:v>
                </c:pt>
                <c:pt idx="1">
                  <c:v>2004-08-03</c:v>
                </c:pt>
                <c:pt idx="2">
                  <c:v>2004-08-04</c:v>
                </c:pt>
                <c:pt idx="3">
                  <c:v>2004-08-05</c:v>
                </c:pt>
                <c:pt idx="4">
                  <c:v>2004-08-06</c:v>
                </c:pt>
                <c:pt idx="5">
                  <c:v>2004-08-09</c:v>
                </c:pt>
                <c:pt idx="6">
                  <c:v>2004-08-10</c:v>
                </c:pt>
                <c:pt idx="7">
                  <c:v>2004-08-11</c:v>
                </c:pt>
                <c:pt idx="8">
                  <c:v>2004-08-12</c:v>
                </c:pt>
                <c:pt idx="9">
                  <c:v>2004-08-13</c:v>
                </c:pt>
                <c:pt idx="10">
                  <c:v>2004-08-16</c:v>
                </c:pt>
                <c:pt idx="11">
                  <c:v>2004-08-17</c:v>
                </c:pt>
                <c:pt idx="12">
                  <c:v>2004-08-18</c:v>
                </c:pt>
                <c:pt idx="13">
                  <c:v>2004-08-19</c:v>
                </c:pt>
                <c:pt idx="14">
                  <c:v>2004-08-20</c:v>
                </c:pt>
                <c:pt idx="15">
                  <c:v>2004-08-23</c:v>
                </c:pt>
                <c:pt idx="16">
                  <c:v>2004-08-24</c:v>
                </c:pt>
                <c:pt idx="17">
                  <c:v>2004-08-25</c:v>
                </c:pt>
                <c:pt idx="18">
                  <c:v>2004-08-26</c:v>
                </c:pt>
                <c:pt idx="19">
                  <c:v>2004-08-27</c:v>
                </c:pt>
                <c:pt idx="20">
                  <c:v>2004-08-30</c:v>
                </c:pt>
                <c:pt idx="21">
                  <c:v>2004-08-31</c:v>
                </c:pt>
                <c:pt idx="22">
                  <c:v>2004-09-01</c:v>
                </c:pt>
                <c:pt idx="23">
                  <c:v>2004-09-02</c:v>
                </c:pt>
                <c:pt idx="24">
                  <c:v>2004-09-03</c:v>
                </c:pt>
                <c:pt idx="25">
                  <c:v>2004-09-06</c:v>
                </c:pt>
                <c:pt idx="26">
                  <c:v>2004-09-07</c:v>
                </c:pt>
                <c:pt idx="27">
                  <c:v>2004-09-08</c:v>
                </c:pt>
                <c:pt idx="28">
                  <c:v>2004-09-09</c:v>
                </c:pt>
                <c:pt idx="29">
                  <c:v>2004-09-10</c:v>
                </c:pt>
                <c:pt idx="30">
                  <c:v>2004-09-13</c:v>
                </c:pt>
                <c:pt idx="31">
                  <c:v>2004-09-14</c:v>
                </c:pt>
                <c:pt idx="32">
                  <c:v>2004-09-15</c:v>
                </c:pt>
                <c:pt idx="33">
                  <c:v>2004-09-16</c:v>
                </c:pt>
                <c:pt idx="34">
                  <c:v>2004-09-17</c:v>
                </c:pt>
                <c:pt idx="35">
                  <c:v>2004-09-20</c:v>
                </c:pt>
                <c:pt idx="36">
                  <c:v>2004-09-21</c:v>
                </c:pt>
                <c:pt idx="37">
                  <c:v>2004-09-22</c:v>
                </c:pt>
                <c:pt idx="38">
                  <c:v>2004-09-23</c:v>
                </c:pt>
                <c:pt idx="39">
                  <c:v>2004-09-24</c:v>
                </c:pt>
                <c:pt idx="40">
                  <c:v>2004-09-27</c:v>
                </c:pt>
                <c:pt idx="41">
                  <c:v>2004-09-28</c:v>
                </c:pt>
                <c:pt idx="42">
                  <c:v>2004-09-29</c:v>
                </c:pt>
                <c:pt idx="43">
                  <c:v>2004-09-30</c:v>
                </c:pt>
                <c:pt idx="44">
                  <c:v>2004-10-01</c:v>
                </c:pt>
                <c:pt idx="45">
                  <c:v>2004-10-04</c:v>
                </c:pt>
                <c:pt idx="46">
                  <c:v>2004-10-05</c:v>
                </c:pt>
                <c:pt idx="47">
                  <c:v>2004-10-06</c:v>
                </c:pt>
                <c:pt idx="48">
                  <c:v>2004-10-07</c:v>
                </c:pt>
                <c:pt idx="49">
                  <c:v>2004-10-08</c:v>
                </c:pt>
                <c:pt idx="50">
                  <c:v>2004-10-11</c:v>
                </c:pt>
                <c:pt idx="51">
                  <c:v>2004-10-12</c:v>
                </c:pt>
                <c:pt idx="52">
                  <c:v>2004-10-13</c:v>
                </c:pt>
                <c:pt idx="53">
                  <c:v>2004-10-14</c:v>
                </c:pt>
                <c:pt idx="54">
                  <c:v>2004-10-15</c:v>
                </c:pt>
                <c:pt idx="55">
                  <c:v>2004-10-18</c:v>
                </c:pt>
                <c:pt idx="56">
                  <c:v>2004-10-19</c:v>
                </c:pt>
                <c:pt idx="57">
                  <c:v>2004-10-20</c:v>
                </c:pt>
                <c:pt idx="58">
                  <c:v>2004-10-21</c:v>
                </c:pt>
                <c:pt idx="59">
                  <c:v>2004-10-22</c:v>
                </c:pt>
                <c:pt idx="60">
                  <c:v>2004-10-25</c:v>
                </c:pt>
                <c:pt idx="61">
                  <c:v>2004-10-26</c:v>
                </c:pt>
                <c:pt idx="62">
                  <c:v>2004-10-27</c:v>
                </c:pt>
                <c:pt idx="63">
                  <c:v>2004-10-28</c:v>
                </c:pt>
                <c:pt idx="64">
                  <c:v>2004-10-29</c:v>
                </c:pt>
                <c:pt idx="65">
                  <c:v>2004-11-02</c:v>
                </c:pt>
                <c:pt idx="66">
                  <c:v>2004-11-03</c:v>
                </c:pt>
                <c:pt idx="67">
                  <c:v>2004-11-04</c:v>
                </c:pt>
                <c:pt idx="68">
                  <c:v>2004-11-05</c:v>
                </c:pt>
                <c:pt idx="69">
                  <c:v>2004-11-08</c:v>
                </c:pt>
                <c:pt idx="70">
                  <c:v>2004-11-09</c:v>
                </c:pt>
                <c:pt idx="71">
                  <c:v>2004-11-10</c:v>
                </c:pt>
                <c:pt idx="72">
                  <c:v>2004-11-12</c:v>
                </c:pt>
                <c:pt idx="73">
                  <c:v>2004-11-15</c:v>
                </c:pt>
                <c:pt idx="74">
                  <c:v>2004-11-16</c:v>
                </c:pt>
                <c:pt idx="75">
                  <c:v>2004-11-17</c:v>
                </c:pt>
                <c:pt idx="76">
                  <c:v>2004-11-18</c:v>
                </c:pt>
                <c:pt idx="77">
                  <c:v>2004-11-19</c:v>
                </c:pt>
                <c:pt idx="78">
                  <c:v>2004-11-22</c:v>
                </c:pt>
                <c:pt idx="79">
                  <c:v>2004-11-23</c:v>
                </c:pt>
                <c:pt idx="80">
                  <c:v>2004-11-24</c:v>
                </c:pt>
                <c:pt idx="81">
                  <c:v>2004-11-25</c:v>
                </c:pt>
                <c:pt idx="82">
                  <c:v>2004-11-26</c:v>
                </c:pt>
                <c:pt idx="83">
                  <c:v>2004-11-29</c:v>
                </c:pt>
                <c:pt idx="84">
                  <c:v>2004-11-30</c:v>
                </c:pt>
                <c:pt idx="85">
                  <c:v>2004-12-01</c:v>
                </c:pt>
                <c:pt idx="86">
                  <c:v>2004-12-02</c:v>
                </c:pt>
                <c:pt idx="87">
                  <c:v>2004-12-03</c:v>
                </c:pt>
                <c:pt idx="88">
                  <c:v>2004-12-06</c:v>
                </c:pt>
                <c:pt idx="89">
                  <c:v>2004-12-07</c:v>
                </c:pt>
                <c:pt idx="90">
                  <c:v>2004-12-08</c:v>
                </c:pt>
                <c:pt idx="91">
                  <c:v>2004-12-09</c:v>
                </c:pt>
                <c:pt idx="92">
                  <c:v>2004-12-10</c:v>
                </c:pt>
                <c:pt idx="93">
                  <c:v>2004-12-13</c:v>
                </c:pt>
                <c:pt idx="94">
                  <c:v>2004-12-14</c:v>
                </c:pt>
                <c:pt idx="95">
                  <c:v>2004-12-15</c:v>
                </c:pt>
                <c:pt idx="96">
                  <c:v>2004-12-16</c:v>
                </c:pt>
                <c:pt idx="97">
                  <c:v>2004-12-17</c:v>
                </c:pt>
                <c:pt idx="98">
                  <c:v>2004-12-20</c:v>
                </c:pt>
                <c:pt idx="99">
                  <c:v>2004-12-21</c:v>
                </c:pt>
                <c:pt idx="100">
                  <c:v>2004-12-22</c:v>
                </c:pt>
                <c:pt idx="101">
                  <c:v>2004-12-23</c:v>
                </c:pt>
                <c:pt idx="102">
                  <c:v>2004-12-24</c:v>
                </c:pt>
                <c:pt idx="103">
                  <c:v>2004-12-27</c:v>
                </c:pt>
                <c:pt idx="104">
                  <c:v>2004-12-28</c:v>
                </c:pt>
                <c:pt idx="105">
                  <c:v>2004-12-29</c:v>
                </c:pt>
                <c:pt idx="106">
                  <c:v>2004-12-30</c:v>
                </c:pt>
                <c:pt idx="107">
                  <c:v>2004-12-31</c:v>
                </c:pt>
                <c:pt idx="108">
                  <c:v>2005-01-03</c:v>
                </c:pt>
                <c:pt idx="109">
                  <c:v>2005-01-04</c:v>
                </c:pt>
                <c:pt idx="110">
                  <c:v>2005-01-05</c:v>
                </c:pt>
                <c:pt idx="111">
                  <c:v>2005-01-06</c:v>
                </c:pt>
                <c:pt idx="112">
                  <c:v>2005-01-07</c:v>
                </c:pt>
                <c:pt idx="113">
                  <c:v>2005-01-10</c:v>
                </c:pt>
                <c:pt idx="114">
                  <c:v>2005-01-11</c:v>
                </c:pt>
                <c:pt idx="115">
                  <c:v>2005-01-12</c:v>
                </c:pt>
                <c:pt idx="116">
                  <c:v>2005-01-13</c:v>
                </c:pt>
                <c:pt idx="117">
                  <c:v>2005-01-14</c:v>
                </c:pt>
                <c:pt idx="118">
                  <c:v>2005-01-17</c:v>
                </c:pt>
                <c:pt idx="119">
                  <c:v>2005-01-18</c:v>
                </c:pt>
                <c:pt idx="120">
                  <c:v>2005-01-19</c:v>
                </c:pt>
                <c:pt idx="121">
                  <c:v>2005-01-20</c:v>
                </c:pt>
                <c:pt idx="122">
                  <c:v>2005-01-21</c:v>
                </c:pt>
                <c:pt idx="123">
                  <c:v>2005-01-24</c:v>
                </c:pt>
                <c:pt idx="124">
                  <c:v>2005-01-25</c:v>
                </c:pt>
                <c:pt idx="125">
                  <c:v>2005-01-26</c:v>
                </c:pt>
                <c:pt idx="126">
                  <c:v>2005-01-27</c:v>
                </c:pt>
                <c:pt idx="127">
                  <c:v>2005-01-28</c:v>
                </c:pt>
                <c:pt idx="128">
                  <c:v>2005-01-31</c:v>
                </c:pt>
                <c:pt idx="129">
                  <c:v>2005-02-01</c:v>
                </c:pt>
                <c:pt idx="130">
                  <c:v>2005-02-02</c:v>
                </c:pt>
                <c:pt idx="131">
                  <c:v>2005-02-03</c:v>
                </c:pt>
                <c:pt idx="132">
                  <c:v>2005-02-04</c:v>
                </c:pt>
                <c:pt idx="133">
                  <c:v>2005-02-07</c:v>
                </c:pt>
                <c:pt idx="134">
                  <c:v>2005-02-08</c:v>
                </c:pt>
                <c:pt idx="135">
                  <c:v>2005-02-09</c:v>
                </c:pt>
                <c:pt idx="136">
                  <c:v>2005-02-10</c:v>
                </c:pt>
                <c:pt idx="137">
                  <c:v>2005-02-11</c:v>
                </c:pt>
                <c:pt idx="138">
                  <c:v>2005-02-14</c:v>
                </c:pt>
                <c:pt idx="139">
                  <c:v>2005-02-15</c:v>
                </c:pt>
                <c:pt idx="140">
                  <c:v>2005-02-16</c:v>
                </c:pt>
                <c:pt idx="141">
                  <c:v>2005-02-17</c:v>
                </c:pt>
                <c:pt idx="142">
                  <c:v>2005-02-18</c:v>
                </c:pt>
                <c:pt idx="143">
                  <c:v>2005-02-21</c:v>
                </c:pt>
                <c:pt idx="144">
                  <c:v>2005-02-22</c:v>
                </c:pt>
                <c:pt idx="145">
                  <c:v>2005-02-23</c:v>
                </c:pt>
                <c:pt idx="146">
                  <c:v>2005-02-24</c:v>
                </c:pt>
                <c:pt idx="147">
                  <c:v>2005-02-25</c:v>
                </c:pt>
                <c:pt idx="148">
                  <c:v>2005-02-28</c:v>
                </c:pt>
                <c:pt idx="149">
                  <c:v>2005-03-01</c:v>
                </c:pt>
                <c:pt idx="150">
                  <c:v>2005-03-02</c:v>
                </c:pt>
                <c:pt idx="151">
                  <c:v>2005-03-03</c:v>
                </c:pt>
                <c:pt idx="152">
                  <c:v>2005-03-04</c:v>
                </c:pt>
                <c:pt idx="153">
                  <c:v>2005-03-07</c:v>
                </c:pt>
                <c:pt idx="154">
                  <c:v>2005-03-08</c:v>
                </c:pt>
                <c:pt idx="155">
                  <c:v>2005-03-09</c:v>
                </c:pt>
                <c:pt idx="156">
                  <c:v>2005-03-10</c:v>
                </c:pt>
                <c:pt idx="157">
                  <c:v>2005-03-11</c:v>
                </c:pt>
                <c:pt idx="158">
                  <c:v>2005-03-14</c:v>
                </c:pt>
                <c:pt idx="159">
                  <c:v>2005-03-15</c:v>
                </c:pt>
                <c:pt idx="160">
                  <c:v>2005-03-16</c:v>
                </c:pt>
                <c:pt idx="161">
                  <c:v>2005-03-17</c:v>
                </c:pt>
                <c:pt idx="162">
                  <c:v>2005-03-18</c:v>
                </c:pt>
                <c:pt idx="163">
                  <c:v>2005-03-21</c:v>
                </c:pt>
                <c:pt idx="164">
                  <c:v>2005-03-22</c:v>
                </c:pt>
                <c:pt idx="165">
                  <c:v>2005-03-23</c:v>
                </c:pt>
                <c:pt idx="166">
                  <c:v>2005-03-24</c:v>
                </c:pt>
                <c:pt idx="167">
                  <c:v>2005-03-29</c:v>
                </c:pt>
                <c:pt idx="168">
                  <c:v>2005-03-30</c:v>
                </c:pt>
                <c:pt idx="169">
                  <c:v>2005-03-31</c:v>
                </c:pt>
                <c:pt idx="170">
                  <c:v>2005-04-01</c:v>
                </c:pt>
                <c:pt idx="171">
                  <c:v>2005-04-04</c:v>
                </c:pt>
                <c:pt idx="172">
                  <c:v>2005-04-05</c:v>
                </c:pt>
                <c:pt idx="173">
                  <c:v>2005-04-06</c:v>
                </c:pt>
                <c:pt idx="174">
                  <c:v>2005-04-07</c:v>
                </c:pt>
                <c:pt idx="175">
                  <c:v>2005-04-11</c:v>
                </c:pt>
                <c:pt idx="176">
                  <c:v>2005-04-12</c:v>
                </c:pt>
                <c:pt idx="177">
                  <c:v>2005-04-13</c:v>
                </c:pt>
                <c:pt idx="178">
                  <c:v>2005-04-14</c:v>
                </c:pt>
                <c:pt idx="179">
                  <c:v>2005-04-15</c:v>
                </c:pt>
                <c:pt idx="180">
                  <c:v>2005-04-18</c:v>
                </c:pt>
                <c:pt idx="181">
                  <c:v>2005-04-19</c:v>
                </c:pt>
                <c:pt idx="182">
                  <c:v>2005-04-20</c:v>
                </c:pt>
                <c:pt idx="183">
                  <c:v>2005-04-21</c:v>
                </c:pt>
                <c:pt idx="184">
                  <c:v>2005-04-22</c:v>
                </c:pt>
                <c:pt idx="185">
                  <c:v>2005-04-25</c:v>
                </c:pt>
                <c:pt idx="186">
                  <c:v>2005-04-26</c:v>
                </c:pt>
                <c:pt idx="187">
                  <c:v>2005-04-27</c:v>
                </c:pt>
                <c:pt idx="188">
                  <c:v>2005-04-28</c:v>
                </c:pt>
                <c:pt idx="189">
                  <c:v>2005-04-29</c:v>
                </c:pt>
                <c:pt idx="190">
                  <c:v>2005-05-02</c:v>
                </c:pt>
                <c:pt idx="191">
                  <c:v>2005-05-04</c:v>
                </c:pt>
                <c:pt idx="192">
                  <c:v>2005-05-05</c:v>
                </c:pt>
                <c:pt idx="193">
                  <c:v>2005-05-06</c:v>
                </c:pt>
                <c:pt idx="194">
                  <c:v>2005-05-09</c:v>
                </c:pt>
                <c:pt idx="195">
                  <c:v>2005-05-10</c:v>
                </c:pt>
                <c:pt idx="196">
                  <c:v>2005-05-11</c:v>
                </c:pt>
                <c:pt idx="197">
                  <c:v>2005-05-12</c:v>
                </c:pt>
                <c:pt idx="198">
                  <c:v>2005-05-13</c:v>
                </c:pt>
                <c:pt idx="199">
                  <c:v>2005-05-16</c:v>
                </c:pt>
                <c:pt idx="200">
                  <c:v>2005-05-17</c:v>
                </c:pt>
                <c:pt idx="201">
                  <c:v>2005-05-18</c:v>
                </c:pt>
                <c:pt idx="202">
                  <c:v>2005-05-19</c:v>
                </c:pt>
                <c:pt idx="203">
                  <c:v>2005-05-20</c:v>
                </c:pt>
                <c:pt idx="204">
                  <c:v>2005-05-23</c:v>
                </c:pt>
                <c:pt idx="205">
                  <c:v>2005-05-24</c:v>
                </c:pt>
                <c:pt idx="206">
                  <c:v>2005-05-25</c:v>
                </c:pt>
                <c:pt idx="207">
                  <c:v>2005-05-27</c:v>
                </c:pt>
                <c:pt idx="208">
                  <c:v>2005-05-30</c:v>
                </c:pt>
                <c:pt idx="209">
                  <c:v>2005-05-31</c:v>
                </c:pt>
                <c:pt idx="210">
                  <c:v>2005-06-01</c:v>
                </c:pt>
                <c:pt idx="211">
                  <c:v>2005-06-02</c:v>
                </c:pt>
                <c:pt idx="212">
                  <c:v>2005-06-03</c:v>
                </c:pt>
                <c:pt idx="213">
                  <c:v>2005-06-06</c:v>
                </c:pt>
                <c:pt idx="214">
                  <c:v>2005-06-07</c:v>
                </c:pt>
                <c:pt idx="215">
                  <c:v>2005-06-08</c:v>
                </c:pt>
                <c:pt idx="216">
                  <c:v>2005-06-09</c:v>
                </c:pt>
                <c:pt idx="217">
                  <c:v>2005-06-10</c:v>
                </c:pt>
                <c:pt idx="218">
                  <c:v>2005-06-13</c:v>
                </c:pt>
                <c:pt idx="219">
                  <c:v>2005-06-14</c:v>
                </c:pt>
                <c:pt idx="220">
                  <c:v>2005-06-15</c:v>
                </c:pt>
                <c:pt idx="221">
                  <c:v>2005-06-16</c:v>
                </c:pt>
                <c:pt idx="222">
                  <c:v>2005-06-17</c:v>
                </c:pt>
                <c:pt idx="223">
                  <c:v>2005-06-20</c:v>
                </c:pt>
                <c:pt idx="224">
                  <c:v>2005-06-21</c:v>
                </c:pt>
                <c:pt idx="225">
                  <c:v>2005-06-22</c:v>
                </c:pt>
                <c:pt idx="226">
                  <c:v>2005-06-23</c:v>
                </c:pt>
                <c:pt idx="227">
                  <c:v>2005-06-24</c:v>
                </c:pt>
                <c:pt idx="228">
                  <c:v>2005-06-27</c:v>
                </c:pt>
                <c:pt idx="229">
                  <c:v>2005-06-28</c:v>
                </c:pt>
                <c:pt idx="230">
                  <c:v>2005-06-29</c:v>
                </c:pt>
                <c:pt idx="231">
                  <c:v>2005-06-30</c:v>
                </c:pt>
                <c:pt idx="232">
                  <c:v>2005-07-01</c:v>
                </c:pt>
                <c:pt idx="233">
                  <c:v>2005-07-04</c:v>
                </c:pt>
                <c:pt idx="234">
                  <c:v>2005-07-05</c:v>
                </c:pt>
                <c:pt idx="235">
                  <c:v>2005-07-06</c:v>
                </c:pt>
                <c:pt idx="236">
                  <c:v>2005-07-07</c:v>
                </c:pt>
                <c:pt idx="237">
                  <c:v>2005-07-08</c:v>
                </c:pt>
                <c:pt idx="238">
                  <c:v>2005-07-11</c:v>
                </c:pt>
                <c:pt idx="239">
                  <c:v>2005-07-12</c:v>
                </c:pt>
                <c:pt idx="240">
                  <c:v>2005-07-13</c:v>
                </c:pt>
                <c:pt idx="241">
                  <c:v>2005-07-14</c:v>
                </c:pt>
                <c:pt idx="242">
                  <c:v>2005-07-15</c:v>
                </c:pt>
                <c:pt idx="243">
                  <c:v>2005-07-18</c:v>
                </c:pt>
                <c:pt idx="244">
                  <c:v>2005-07-19</c:v>
                </c:pt>
                <c:pt idx="245">
                  <c:v>2005-07-20</c:v>
                </c:pt>
                <c:pt idx="246">
                  <c:v>2005-07-21</c:v>
                </c:pt>
                <c:pt idx="247">
                  <c:v>2005-07-22</c:v>
                </c:pt>
                <c:pt idx="248">
                  <c:v>2005-07-25</c:v>
                </c:pt>
                <c:pt idx="249">
                  <c:v>2005-07-26</c:v>
                </c:pt>
                <c:pt idx="250">
                  <c:v>2005-07-27</c:v>
                </c:pt>
                <c:pt idx="251">
                  <c:v>2005-07-28</c:v>
                </c:pt>
                <c:pt idx="252">
                  <c:v>2005-07-29</c:v>
                </c:pt>
                <c:pt idx="253">
                  <c:v>2005-08-01</c:v>
                </c:pt>
                <c:pt idx="254">
                  <c:v>2005-08-02</c:v>
                </c:pt>
                <c:pt idx="255">
                  <c:v>2005-08-03</c:v>
                </c:pt>
                <c:pt idx="256">
                  <c:v>2005-08-04</c:v>
                </c:pt>
                <c:pt idx="257">
                  <c:v>2005-08-05</c:v>
                </c:pt>
                <c:pt idx="258">
                  <c:v>2005-08-08</c:v>
                </c:pt>
                <c:pt idx="259">
                  <c:v>2005-08-09</c:v>
                </c:pt>
                <c:pt idx="260">
                  <c:v>2005-08-10</c:v>
                </c:pt>
                <c:pt idx="261">
                  <c:v>2005-08-11</c:v>
                </c:pt>
                <c:pt idx="262">
                  <c:v>2005-08-12</c:v>
                </c:pt>
                <c:pt idx="263">
                  <c:v>2005-08-16</c:v>
                </c:pt>
                <c:pt idx="264">
                  <c:v>2005-08-17</c:v>
                </c:pt>
                <c:pt idx="265">
                  <c:v>2005-08-18</c:v>
                </c:pt>
                <c:pt idx="266">
                  <c:v>2005-08-19</c:v>
                </c:pt>
                <c:pt idx="267">
                  <c:v>2005-08-22</c:v>
                </c:pt>
                <c:pt idx="268">
                  <c:v>2005-08-23</c:v>
                </c:pt>
                <c:pt idx="269">
                  <c:v>2005-08-24</c:v>
                </c:pt>
                <c:pt idx="270">
                  <c:v>2005-08-25</c:v>
                </c:pt>
                <c:pt idx="271">
                  <c:v>2005-08-26</c:v>
                </c:pt>
                <c:pt idx="272">
                  <c:v>2005-08-29</c:v>
                </c:pt>
                <c:pt idx="273">
                  <c:v>2005-08-30</c:v>
                </c:pt>
                <c:pt idx="274">
                  <c:v>2005-08-31</c:v>
                </c:pt>
                <c:pt idx="275">
                  <c:v>2005-09-01</c:v>
                </c:pt>
                <c:pt idx="276">
                  <c:v>2005-09-02</c:v>
                </c:pt>
                <c:pt idx="277">
                  <c:v>2005-09-05</c:v>
                </c:pt>
                <c:pt idx="278">
                  <c:v>2005-09-06</c:v>
                </c:pt>
                <c:pt idx="279">
                  <c:v>2005-09-07</c:v>
                </c:pt>
                <c:pt idx="280">
                  <c:v>2005-09-08</c:v>
                </c:pt>
                <c:pt idx="281">
                  <c:v>2005-09-09</c:v>
                </c:pt>
                <c:pt idx="282">
                  <c:v>2005-09-12</c:v>
                </c:pt>
                <c:pt idx="283">
                  <c:v>2005-09-13</c:v>
                </c:pt>
                <c:pt idx="284">
                  <c:v>2005-09-14</c:v>
                </c:pt>
                <c:pt idx="285">
                  <c:v>2005-09-15</c:v>
                </c:pt>
                <c:pt idx="286">
                  <c:v>2005-09-16</c:v>
                </c:pt>
                <c:pt idx="287">
                  <c:v>2005-09-19</c:v>
                </c:pt>
                <c:pt idx="288">
                  <c:v>2005-09-20</c:v>
                </c:pt>
                <c:pt idx="289">
                  <c:v>2005-09-21</c:v>
                </c:pt>
                <c:pt idx="290">
                  <c:v>2005-09-22</c:v>
                </c:pt>
                <c:pt idx="291">
                  <c:v>2005-09-23</c:v>
                </c:pt>
                <c:pt idx="292">
                  <c:v>2005-09-26</c:v>
                </c:pt>
                <c:pt idx="293">
                  <c:v>2005-09-27</c:v>
                </c:pt>
                <c:pt idx="294">
                  <c:v>2005-09-28</c:v>
                </c:pt>
                <c:pt idx="295">
                  <c:v>2005-09-29</c:v>
                </c:pt>
                <c:pt idx="296">
                  <c:v>2005-09-30</c:v>
                </c:pt>
                <c:pt idx="297">
                  <c:v>2005-10-03</c:v>
                </c:pt>
                <c:pt idx="298">
                  <c:v>2005-10-04</c:v>
                </c:pt>
                <c:pt idx="299">
                  <c:v>2005-10-05</c:v>
                </c:pt>
                <c:pt idx="300">
                  <c:v>2005-10-06</c:v>
                </c:pt>
                <c:pt idx="301">
                  <c:v>2005-10-07</c:v>
                </c:pt>
                <c:pt idx="302">
                  <c:v>2005-10-10</c:v>
                </c:pt>
                <c:pt idx="303">
                  <c:v>2005-10-11</c:v>
                </c:pt>
                <c:pt idx="304">
                  <c:v>2005-10-12</c:v>
                </c:pt>
                <c:pt idx="305">
                  <c:v>2005-10-13</c:v>
                </c:pt>
                <c:pt idx="306">
                  <c:v>2005-10-14</c:v>
                </c:pt>
                <c:pt idx="307">
                  <c:v>2005-10-17</c:v>
                </c:pt>
                <c:pt idx="308">
                  <c:v>2005-10-18</c:v>
                </c:pt>
                <c:pt idx="309">
                  <c:v>2005-10-19</c:v>
                </c:pt>
                <c:pt idx="310">
                  <c:v>2005-10-20</c:v>
                </c:pt>
                <c:pt idx="311">
                  <c:v>2005-10-21</c:v>
                </c:pt>
                <c:pt idx="312">
                  <c:v>2005-10-24</c:v>
                </c:pt>
                <c:pt idx="313">
                  <c:v>2005-10-25</c:v>
                </c:pt>
                <c:pt idx="314">
                  <c:v>2005-10-26</c:v>
                </c:pt>
                <c:pt idx="315">
                  <c:v>2005-10-27</c:v>
                </c:pt>
                <c:pt idx="316">
                  <c:v>2005-10-28</c:v>
                </c:pt>
                <c:pt idx="317">
                  <c:v>2005-10-31</c:v>
                </c:pt>
                <c:pt idx="318">
                  <c:v>2005-11-02</c:v>
                </c:pt>
                <c:pt idx="319">
                  <c:v>2005-11-03</c:v>
                </c:pt>
                <c:pt idx="320">
                  <c:v>2005-11-04</c:v>
                </c:pt>
                <c:pt idx="321">
                  <c:v>2005-11-07</c:v>
                </c:pt>
                <c:pt idx="322">
                  <c:v>2005-11-08</c:v>
                </c:pt>
                <c:pt idx="323">
                  <c:v>2005-11-09</c:v>
                </c:pt>
                <c:pt idx="324">
                  <c:v>2005-11-10</c:v>
                </c:pt>
                <c:pt idx="325">
                  <c:v>2005-11-14</c:v>
                </c:pt>
                <c:pt idx="326">
                  <c:v>2005-11-15</c:v>
                </c:pt>
                <c:pt idx="327">
                  <c:v>2005-11-16</c:v>
                </c:pt>
                <c:pt idx="328">
                  <c:v>2005-11-17</c:v>
                </c:pt>
                <c:pt idx="329">
                  <c:v>2005-11-18</c:v>
                </c:pt>
                <c:pt idx="330">
                  <c:v>2005-11-21</c:v>
                </c:pt>
                <c:pt idx="331">
                  <c:v>2005-11-22</c:v>
                </c:pt>
                <c:pt idx="332">
                  <c:v>2005-11-23</c:v>
                </c:pt>
                <c:pt idx="333">
                  <c:v>2005-11-24</c:v>
                </c:pt>
                <c:pt idx="334">
                  <c:v>2005-11-25</c:v>
                </c:pt>
                <c:pt idx="335">
                  <c:v>2005-11-28</c:v>
                </c:pt>
                <c:pt idx="336">
                  <c:v>2005-11-29</c:v>
                </c:pt>
                <c:pt idx="337">
                  <c:v>2005-11-30</c:v>
                </c:pt>
                <c:pt idx="338">
                  <c:v>2005-12-01</c:v>
                </c:pt>
                <c:pt idx="339">
                  <c:v>2005-12-02</c:v>
                </c:pt>
                <c:pt idx="340">
                  <c:v>2005-12-05</c:v>
                </c:pt>
                <c:pt idx="341">
                  <c:v>2005-12-06</c:v>
                </c:pt>
                <c:pt idx="342">
                  <c:v>2005-12-07</c:v>
                </c:pt>
                <c:pt idx="343">
                  <c:v>2005-12-08</c:v>
                </c:pt>
                <c:pt idx="344">
                  <c:v>2005-12-09</c:v>
                </c:pt>
                <c:pt idx="345">
                  <c:v>2005-12-12</c:v>
                </c:pt>
                <c:pt idx="346">
                  <c:v>2005-12-13</c:v>
                </c:pt>
                <c:pt idx="347">
                  <c:v>2005-12-14</c:v>
                </c:pt>
                <c:pt idx="348">
                  <c:v>2005-12-15</c:v>
                </c:pt>
                <c:pt idx="349">
                  <c:v>2005-12-16</c:v>
                </c:pt>
                <c:pt idx="350">
                  <c:v>2005-12-19</c:v>
                </c:pt>
                <c:pt idx="351">
                  <c:v>2005-12-20</c:v>
                </c:pt>
                <c:pt idx="352">
                  <c:v>2005-12-21</c:v>
                </c:pt>
                <c:pt idx="353">
                  <c:v>2005-12-22</c:v>
                </c:pt>
                <c:pt idx="354">
                  <c:v>2005-12-23</c:v>
                </c:pt>
                <c:pt idx="355">
                  <c:v>2005-12-27</c:v>
                </c:pt>
                <c:pt idx="356">
                  <c:v>2005-12-28</c:v>
                </c:pt>
                <c:pt idx="357">
                  <c:v>2005-12-29</c:v>
                </c:pt>
                <c:pt idx="358">
                  <c:v>2005-12-30</c:v>
                </c:pt>
                <c:pt idx="359">
                  <c:v>2006-01-02</c:v>
                </c:pt>
                <c:pt idx="360">
                  <c:v>2006-01-03</c:v>
                </c:pt>
                <c:pt idx="361">
                  <c:v>2006-01-04</c:v>
                </c:pt>
                <c:pt idx="362">
                  <c:v>2006-01-05</c:v>
                </c:pt>
                <c:pt idx="363">
                  <c:v>2006-01-06</c:v>
                </c:pt>
                <c:pt idx="364">
                  <c:v>2006-01-09</c:v>
                </c:pt>
                <c:pt idx="365">
                  <c:v>2006-01-10</c:v>
                </c:pt>
                <c:pt idx="366">
                  <c:v>2006-01-11</c:v>
                </c:pt>
                <c:pt idx="367">
                  <c:v>2006-01-12</c:v>
                </c:pt>
                <c:pt idx="368">
                  <c:v>2006-01-13</c:v>
                </c:pt>
                <c:pt idx="369">
                  <c:v>2006-01-16</c:v>
                </c:pt>
                <c:pt idx="370">
                  <c:v>2006-01-17</c:v>
                </c:pt>
                <c:pt idx="371">
                  <c:v>2006-01-18</c:v>
                </c:pt>
                <c:pt idx="372">
                  <c:v>2006-01-19</c:v>
                </c:pt>
                <c:pt idx="373">
                  <c:v>2006-01-20</c:v>
                </c:pt>
                <c:pt idx="374">
                  <c:v>2006-01-23</c:v>
                </c:pt>
                <c:pt idx="375">
                  <c:v>2006-01-24</c:v>
                </c:pt>
                <c:pt idx="376">
                  <c:v>2006-01-25</c:v>
                </c:pt>
                <c:pt idx="377">
                  <c:v>2006-01-26</c:v>
                </c:pt>
                <c:pt idx="378">
                  <c:v>2006-01-27</c:v>
                </c:pt>
                <c:pt idx="379">
                  <c:v>2006-01-30</c:v>
                </c:pt>
                <c:pt idx="380">
                  <c:v>2006-01-31</c:v>
                </c:pt>
                <c:pt idx="381">
                  <c:v>2006-02-01</c:v>
                </c:pt>
                <c:pt idx="382">
                  <c:v>2006-02-02</c:v>
                </c:pt>
                <c:pt idx="383">
                  <c:v>2006-02-03</c:v>
                </c:pt>
                <c:pt idx="384">
                  <c:v>2006-02-06</c:v>
                </c:pt>
                <c:pt idx="385">
                  <c:v>2006-02-07</c:v>
                </c:pt>
                <c:pt idx="386">
                  <c:v>2006-02-08</c:v>
                </c:pt>
                <c:pt idx="387">
                  <c:v>2006-02-09</c:v>
                </c:pt>
                <c:pt idx="388">
                  <c:v>2006-02-10</c:v>
                </c:pt>
                <c:pt idx="389">
                  <c:v>2006-02-13</c:v>
                </c:pt>
                <c:pt idx="390">
                  <c:v>2006-02-14</c:v>
                </c:pt>
                <c:pt idx="391">
                  <c:v>2006-02-15</c:v>
                </c:pt>
                <c:pt idx="392">
                  <c:v>2006-02-16</c:v>
                </c:pt>
                <c:pt idx="393">
                  <c:v>2006-02-17</c:v>
                </c:pt>
                <c:pt idx="394">
                  <c:v>2006-02-20</c:v>
                </c:pt>
                <c:pt idx="395">
                  <c:v>2006-02-21</c:v>
                </c:pt>
                <c:pt idx="396">
                  <c:v>2006-02-22</c:v>
                </c:pt>
                <c:pt idx="397">
                  <c:v>2006-02-23</c:v>
                </c:pt>
                <c:pt idx="398">
                  <c:v>2006-02-24</c:v>
                </c:pt>
                <c:pt idx="399">
                  <c:v>2006-02-27</c:v>
                </c:pt>
                <c:pt idx="400">
                  <c:v>2006-02-28</c:v>
                </c:pt>
                <c:pt idx="401">
                  <c:v>2006-03-01</c:v>
                </c:pt>
                <c:pt idx="402">
                  <c:v>2006-03-02</c:v>
                </c:pt>
                <c:pt idx="403">
                  <c:v>2006-03-03</c:v>
                </c:pt>
                <c:pt idx="404">
                  <c:v>2006-03-06</c:v>
                </c:pt>
                <c:pt idx="405">
                  <c:v>2006-03-07</c:v>
                </c:pt>
                <c:pt idx="406">
                  <c:v>2006-03-08</c:v>
                </c:pt>
                <c:pt idx="407">
                  <c:v>2006-03-09</c:v>
                </c:pt>
                <c:pt idx="408">
                  <c:v>2006-03-10</c:v>
                </c:pt>
                <c:pt idx="409">
                  <c:v>2006-03-13</c:v>
                </c:pt>
                <c:pt idx="410">
                  <c:v>2006-03-14</c:v>
                </c:pt>
                <c:pt idx="411">
                  <c:v>2006-03-15</c:v>
                </c:pt>
                <c:pt idx="412">
                  <c:v>2006-03-16</c:v>
                </c:pt>
                <c:pt idx="413">
                  <c:v>2006-03-17</c:v>
                </c:pt>
                <c:pt idx="414">
                  <c:v>2006-03-20</c:v>
                </c:pt>
                <c:pt idx="415">
                  <c:v>2006-03-21</c:v>
                </c:pt>
                <c:pt idx="416">
                  <c:v>2006-03-22</c:v>
                </c:pt>
                <c:pt idx="417">
                  <c:v>2006-03-23</c:v>
                </c:pt>
                <c:pt idx="418">
                  <c:v>2006-03-24</c:v>
                </c:pt>
                <c:pt idx="419">
                  <c:v>2006-03-27</c:v>
                </c:pt>
                <c:pt idx="420">
                  <c:v>2006-03-28</c:v>
                </c:pt>
                <c:pt idx="421">
                  <c:v>2006-03-29</c:v>
                </c:pt>
                <c:pt idx="422">
                  <c:v>2006-03-30</c:v>
                </c:pt>
                <c:pt idx="423">
                  <c:v>2006-03-31</c:v>
                </c:pt>
                <c:pt idx="424">
                  <c:v>2006-04-03</c:v>
                </c:pt>
                <c:pt idx="425">
                  <c:v>2006-04-04</c:v>
                </c:pt>
                <c:pt idx="426">
                  <c:v>2006-04-05</c:v>
                </c:pt>
                <c:pt idx="427">
                  <c:v>2006-04-06</c:v>
                </c:pt>
                <c:pt idx="428">
                  <c:v>2006-04-07</c:v>
                </c:pt>
                <c:pt idx="429">
                  <c:v>2006-04-10</c:v>
                </c:pt>
                <c:pt idx="430">
                  <c:v>2006-04-11</c:v>
                </c:pt>
                <c:pt idx="431">
                  <c:v>2006-04-12</c:v>
                </c:pt>
                <c:pt idx="432">
                  <c:v>2006-04-13</c:v>
                </c:pt>
                <c:pt idx="433">
                  <c:v>2006-04-18</c:v>
                </c:pt>
                <c:pt idx="434">
                  <c:v>2006-04-19</c:v>
                </c:pt>
                <c:pt idx="435">
                  <c:v>2006-04-20</c:v>
                </c:pt>
                <c:pt idx="436">
                  <c:v>2006-04-21</c:v>
                </c:pt>
                <c:pt idx="437">
                  <c:v>2006-04-24</c:v>
                </c:pt>
                <c:pt idx="438">
                  <c:v>2006-04-25</c:v>
                </c:pt>
                <c:pt idx="439">
                  <c:v>2006-04-26</c:v>
                </c:pt>
                <c:pt idx="440">
                  <c:v>2006-04-27</c:v>
                </c:pt>
                <c:pt idx="441">
                  <c:v>2006-04-28</c:v>
                </c:pt>
                <c:pt idx="442">
                  <c:v>2006-05-02</c:v>
                </c:pt>
                <c:pt idx="443">
                  <c:v>2006-05-04</c:v>
                </c:pt>
                <c:pt idx="444">
                  <c:v>2006-05-05</c:v>
                </c:pt>
                <c:pt idx="445">
                  <c:v>2006-05-08</c:v>
                </c:pt>
                <c:pt idx="446">
                  <c:v>2006-05-09</c:v>
                </c:pt>
                <c:pt idx="447">
                  <c:v>2006-05-10</c:v>
                </c:pt>
                <c:pt idx="448">
                  <c:v>2006-05-11</c:v>
                </c:pt>
                <c:pt idx="449">
                  <c:v>2006-05-12</c:v>
                </c:pt>
                <c:pt idx="450">
                  <c:v>2006-05-15</c:v>
                </c:pt>
                <c:pt idx="451">
                  <c:v>2006-05-16</c:v>
                </c:pt>
                <c:pt idx="452">
                  <c:v>2006-05-17</c:v>
                </c:pt>
                <c:pt idx="453">
                  <c:v>2006-05-18</c:v>
                </c:pt>
                <c:pt idx="454">
                  <c:v>2006-05-19</c:v>
                </c:pt>
                <c:pt idx="455">
                  <c:v>2006-05-22</c:v>
                </c:pt>
                <c:pt idx="456">
                  <c:v>2006-05-23</c:v>
                </c:pt>
                <c:pt idx="457">
                  <c:v>2006-05-24</c:v>
                </c:pt>
                <c:pt idx="458">
                  <c:v>2006-05-25</c:v>
                </c:pt>
                <c:pt idx="459">
                  <c:v>2006-05-26</c:v>
                </c:pt>
                <c:pt idx="460">
                  <c:v>2006-05-29</c:v>
                </c:pt>
                <c:pt idx="461">
                  <c:v>2006-05-30</c:v>
                </c:pt>
                <c:pt idx="462">
                  <c:v>2006-05-31</c:v>
                </c:pt>
                <c:pt idx="463">
                  <c:v>2006-06-01</c:v>
                </c:pt>
                <c:pt idx="464">
                  <c:v>2006-06-02</c:v>
                </c:pt>
                <c:pt idx="465">
                  <c:v>2006-06-05</c:v>
                </c:pt>
                <c:pt idx="466">
                  <c:v>2006-06-06</c:v>
                </c:pt>
                <c:pt idx="467">
                  <c:v>2006-06-07</c:v>
                </c:pt>
                <c:pt idx="468">
                  <c:v>2006-06-08</c:v>
                </c:pt>
                <c:pt idx="469">
                  <c:v>2006-06-09</c:v>
                </c:pt>
                <c:pt idx="470">
                  <c:v>2006-06-12</c:v>
                </c:pt>
                <c:pt idx="471">
                  <c:v>2006-06-13</c:v>
                </c:pt>
                <c:pt idx="472">
                  <c:v>2006-06-14</c:v>
                </c:pt>
                <c:pt idx="473">
                  <c:v>2006-06-16</c:v>
                </c:pt>
                <c:pt idx="474">
                  <c:v>2006-06-19</c:v>
                </c:pt>
                <c:pt idx="475">
                  <c:v>2006-06-20</c:v>
                </c:pt>
                <c:pt idx="476">
                  <c:v>2006-06-21</c:v>
                </c:pt>
                <c:pt idx="477">
                  <c:v>2006-06-22</c:v>
                </c:pt>
                <c:pt idx="478">
                  <c:v>2006-06-23</c:v>
                </c:pt>
                <c:pt idx="479">
                  <c:v>2006-06-26</c:v>
                </c:pt>
                <c:pt idx="480">
                  <c:v>2006-06-27</c:v>
                </c:pt>
                <c:pt idx="481">
                  <c:v>2006-06-28</c:v>
                </c:pt>
                <c:pt idx="482">
                  <c:v>2006-06-29</c:v>
                </c:pt>
                <c:pt idx="483">
                  <c:v>2006-06-30</c:v>
                </c:pt>
                <c:pt idx="484">
                  <c:v>2006-07-03</c:v>
                </c:pt>
                <c:pt idx="485">
                  <c:v>2006-07-04</c:v>
                </c:pt>
                <c:pt idx="486">
                  <c:v>2006-07-05</c:v>
                </c:pt>
                <c:pt idx="487">
                  <c:v>2006-07-06</c:v>
                </c:pt>
                <c:pt idx="488">
                  <c:v>2006-07-07</c:v>
                </c:pt>
                <c:pt idx="489">
                  <c:v>2006-07-10</c:v>
                </c:pt>
                <c:pt idx="490">
                  <c:v>2006-07-11</c:v>
                </c:pt>
                <c:pt idx="491">
                  <c:v>2006-07-12</c:v>
                </c:pt>
                <c:pt idx="492">
                  <c:v>2006-07-13</c:v>
                </c:pt>
                <c:pt idx="493">
                  <c:v>2006-07-14</c:v>
                </c:pt>
                <c:pt idx="494">
                  <c:v>2006-07-17</c:v>
                </c:pt>
                <c:pt idx="495">
                  <c:v>2006-07-18</c:v>
                </c:pt>
                <c:pt idx="496">
                  <c:v>2006-07-19</c:v>
                </c:pt>
                <c:pt idx="497">
                  <c:v>2006-07-20</c:v>
                </c:pt>
                <c:pt idx="498">
                  <c:v>2006-07-21</c:v>
                </c:pt>
                <c:pt idx="499">
                  <c:v>2006-07-24</c:v>
                </c:pt>
                <c:pt idx="500">
                  <c:v>2006-07-25</c:v>
                </c:pt>
                <c:pt idx="501">
                  <c:v>2006-07-26</c:v>
                </c:pt>
                <c:pt idx="502">
                  <c:v>2006-07-27</c:v>
                </c:pt>
                <c:pt idx="503">
                  <c:v>2006-07-28</c:v>
                </c:pt>
                <c:pt idx="504">
                  <c:v>2006-07-31</c:v>
                </c:pt>
                <c:pt idx="505">
                  <c:v>2006-08-01</c:v>
                </c:pt>
                <c:pt idx="506">
                  <c:v>2006-08-02</c:v>
                </c:pt>
                <c:pt idx="507">
                  <c:v>2006-08-03</c:v>
                </c:pt>
                <c:pt idx="508">
                  <c:v>2006-08-04</c:v>
                </c:pt>
                <c:pt idx="509">
                  <c:v>2006-08-07</c:v>
                </c:pt>
                <c:pt idx="510">
                  <c:v>2006-08-08</c:v>
                </c:pt>
                <c:pt idx="511">
                  <c:v>2006-08-09</c:v>
                </c:pt>
                <c:pt idx="512">
                  <c:v>2006-08-10</c:v>
                </c:pt>
                <c:pt idx="513">
                  <c:v>2006-08-11</c:v>
                </c:pt>
                <c:pt idx="514">
                  <c:v>2006-08-14</c:v>
                </c:pt>
                <c:pt idx="515">
                  <c:v>2006-08-16</c:v>
                </c:pt>
                <c:pt idx="516">
                  <c:v>2006-08-17</c:v>
                </c:pt>
                <c:pt idx="517">
                  <c:v>2006-08-18</c:v>
                </c:pt>
                <c:pt idx="518">
                  <c:v>2006-08-21</c:v>
                </c:pt>
                <c:pt idx="519">
                  <c:v>2006-08-22</c:v>
                </c:pt>
                <c:pt idx="520">
                  <c:v>2006-08-23</c:v>
                </c:pt>
                <c:pt idx="521">
                  <c:v>2006-08-24</c:v>
                </c:pt>
                <c:pt idx="522">
                  <c:v>2006-08-25</c:v>
                </c:pt>
                <c:pt idx="523">
                  <c:v>2006-08-28</c:v>
                </c:pt>
                <c:pt idx="524">
                  <c:v>2006-08-29</c:v>
                </c:pt>
                <c:pt idx="525">
                  <c:v>2006-08-30</c:v>
                </c:pt>
                <c:pt idx="526">
                  <c:v>2006-08-31</c:v>
                </c:pt>
                <c:pt idx="527">
                  <c:v>2006-09-01</c:v>
                </c:pt>
                <c:pt idx="528">
                  <c:v>2006-09-04</c:v>
                </c:pt>
                <c:pt idx="529">
                  <c:v>2006-09-05</c:v>
                </c:pt>
                <c:pt idx="530">
                  <c:v>2006-09-06</c:v>
                </c:pt>
                <c:pt idx="531">
                  <c:v>2006-09-07</c:v>
                </c:pt>
                <c:pt idx="532">
                  <c:v>2006-09-08</c:v>
                </c:pt>
                <c:pt idx="533">
                  <c:v>2006-09-11</c:v>
                </c:pt>
                <c:pt idx="534">
                  <c:v>2006-09-12</c:v>
                </c:pt>
                <c:pt idx="535">
                  <c:v>2006-09-13</c:v>
                </c:pt>
                <c:pt idx="536">
                  <c:v>2006-09-14</c:v>
                </c:pt>
                <c:pt idx="537">
                  <c:v>2006-09-15</c:v>
                </c:pt>
                <c:pt idx="538">
                  <c:v>2006-09-18</c:v>
                </c:pt>
                <c:pt idx="539">
                  <c:v>2006-09-19</c:v>
                </c:pt>
                <c:pt idx="540">
                  <c:v>2006-09-20</c:v>
                </c:pt>
                <c:pt idx="541">
                  <c:v>2006-09-21</c:v>
                </c:pt>
                <c:pt idx="542">
                  <c:v>2006-09-22</c:v>
                </c:pt>
                <c:pt idx="543">
                  <c:v>2006-09-25</c:v>
                </c:pt>
                <c:pt idx="544">
                  <c:v>2006-09-26</c:v>
                </c:pt>
                <c:pt idx="545">
                  <c:v>2006-09-27</c:v>
                </c:pt>
                <c:pt idx="546">
                  <c:v>2006-09-28</c:v>
                </c:pt>
                <c:pt idx="547">
                  <c:v>2006-09-29</c:v>
                </c:pt>
                <c:pt idx="548">
                  <c:v>2006-10-02</c:v>
                </c:pt>
                <c:pt idx="549">
                  <c:v>2006-10-03</c:v>
                </c:pt>
                <c:pt idx="550">
                  <c:v>2006-10-04</c:v>
                </c:pt>
                <c:pt idx="551">
                  <c:v>2006-10-05</c:v>
                </c:pt>
                <c:pt idx="552">
                  <c:v>2006-10-06</c:v>
                </c:pt>
                <c:pt idx="553">
                  <c:v>2006-10-09</c:v>
                </c:pt>
                <c:pt idx="554">
                  <c:v>2006-10-10</c:v>
                </c:pt>
                <c:pt idx="555">
                  <c:v>2006-10-11</c:v>
                </c:pt>
                <c:pt idx="556">
                  <c:v>2006-10-12</c:v>
                </c:pt>
                <c:pt idx="557">
                  <c:v>2006-10-13</c:v>
                </c:pt>
                <c:pt idx="558">
                  <c:v>2006-10-16</c:v>
                </c:pt>
                <c:pt idx="559">
                  <c:v>2006-10-17</c:v>
                </c:pt>
                <c:pt idx="560">
                  <c:v>2006-10-18</c:v>
                </c:pt>
                <c:pt idx="561">
                  <c:v>2006-10-19</c:v>
                </c:pt>
                <c:pt idx="562">
                  <c:v>2006-10-20</c:v>
                </c:pt>
                <c:pt idx="563">
                  <c:v>2006-10-23</c:v>
                </c:pt>
                <c:pt idx="564">
                  <c:v>2006-10-24</c:v>
                </c:pt>
                <c:pt idx="565">
                  <c:v>2006-10-25</c:v>
                </c:pt>
                <c:pt idx="566">
                  <c:v>2006-10-26</c:v>
                </c:pt>
                <c:pt idx="567">
                  <c:v>2006-10-27</c:v>
                </c:pt>
                <c:pt idx="568">
                  <c:v>2006-10-30</c:v>
                </c:pt>
                <c:pt idx="569">
                  <c:v>2006-10-31</c:v>
                </c:pt>
                <c:pt idx="570">
                  <c:v>2006-11-02</c:v>
                </c:pt>
                <c:pt idx="571">
                  <c:v>2006-11-03</c:v>
                </c:pt>
                <c:pt idx="572">
                  <c:v>2006-11-06</c:v>
                </c:pt>
                <c:pt idx="573">
                  <c:v>2006-11-07</c:v>
                </c:pt>
                <c:pt idx="574">
                  <c:v>2006-11-08</c:v>
                </c:pt>
                <c:pt idx="575">
                  <c:v>2006-11-09</c:v>
                </c:pt>
                <c:pt idx="576">
                  <c:v>2006-11-10</c:v>
                </c:pt>
                <c:pt idx="577">
                  <c:v>2006-11-13</c:v>
                </c:pt>
                <c:pt idx="578">
                  <c:v>2006-11-14</c:v>
                </c:pt>
                <c:pt idx="579">
                  <c:v>2006-11-15</c:v>
                </c:pt>
                <c:pt idx="580">
                  <c:v>2006-11-16</c:v>
                </c:pt>
                <c:pt idx="581">
                  <c:v>2006-11-17</c:v>
                </c:pt>
                <c:pt idx="582">
                  <c:v>2006-11-20</c:v>
                </c:pt>
                <c:pt idx="583">
                  <c:v>2006-11-21</c:v>
                </c:pt>
                <c:pt idx="584">
                  <c:v>2006-11-22</c:v>
                </c:pt>
                <c:pt idx="585">
                  <c:v>2006-11-23</c:v>
                </c:pt>
                <c:pt idx="586">
                  <c:v>2006-11-24</c:v>
                </c:pt>
                <c:pt idx="587">
                  <c:v>2006-11-27</c:v>
                </c:pt>
                <c:pt idx="588">
                  <c:v>2006-11-28</c:v>
                </c:pt>
                <c:pt idx="589">
                  <c:v>2006-11-29</c:v>
                </c:pt>
                <c:pt idx="590">
                  <c:v>2006-11-30</c:v>
                </c:pt>
                <c:pt idx="591">
                  <c:v>2006-12-01</c:v>
                </c:pt>
                <c:pt idx="592">
                  <c:v>2006-12-04</c:v>
                </c:pt>
                <c:pt idx="593">
                  <c:v>2006-12-05</c:v>
                </c:pt>
                <c:pt idx="594">
                  <c:v>2006-12-06</c:v>
                </c:pt>
                <c:pt idx="595">
                  <c:v>2006-12-07</c:v>
                </c:pt>
                <c:pt idx="596">
                  <c:v>2006-12-08</c:v>
                </c:pt>
                <c:pt idx="597">
                  <c:v>2006-12-11</c:v>
                </c:pt>
                <c:pt idx="598">
                  <c:v>2006-12-12</c:v>
                </c:pt>
                <c:pt idx="599">
                  <c:v>2006-12-13</c:v>
                </c:pt>
                <c:pt idx="600">
                  <c:v>2006-12-14</c:v>
                </c:pt>
                <c:pt idx="601">
                  <c:v>2006-12-15</c:v>
                </c:pt>
                <c:pt idx="602">
                  <c:v>2006-12-18</c:v>
                </c:pt>
                <c:pt idx="603">
                  <c:v>2006-12-19</c:v>
                </c:pt>
                <c:pt idx="604">
                  <c:v>2006-12-20</c:v>
                </c:pt>
                <c:pt idx="605">
                  <c:v>2006-12-21</c:v>
                </c:pt>
                <c:pt idx="606">
                  <c:v>2006-12-22</c:v>
                </c:pt>
                <c:pt idx="607">
                  <c:v>2006-12-27</c:v>
                </c:pt>
                <c:pt idx="608">
                  <c:v>2006-12-28</c:v>
                </c:pt>
                <c:pt idx="609">
                  <c:v>2006-12-29</c:v>
                </c:pt>
                <c:pt idx="610">
                  <c:v>2007-01-02</c:v>
                </c:pt>
                <c:pt idx="611">
                  <c:v>2007-01-03</c:v>
                </c:pt>
                <c:pt idx="612">
                  <c:v>2007-01-04</c:v>
                </c:pt>
                <c:pt idx="613">
                  <c:v>2007-01-05</c:v>
                </c:pt>
                <c:pt idx="614">
                  <c:v>2007-01-08</c:v>
                </c:pt>
                <c:pt idx="615">
                  <c:v>2007-01-09</c:v>
                </c:pt>
                <c:pt idx="616">
                  <c:v>2007-01-10</c:v>
                </c:pt>
                <c:pt idx="617">
                  <c:v>2007-01-11</c:v>
                </c:pt>
                <c:pt idx="618">
                  <c:v>2007-01-12</c:v>
                </c:pt>
                <c:pt idx="619">
                  <c:v>2007-01-15</c:v>
                </c:pt>
                <c:pt idx="620">
                  <c:v>2007-01-16</c:v>
                </c:pt>
                <c:pt idx="621">
                  <c:v>2007-01-17</c:v>
                </c:pt>
                <c:pt idx="622">
                  <c:v>2007-01-18</c:v>
                </c:pt>
                <c:pt idx="623">
                  <c:v>2007-01-19</c:v>
                </c:pt>
                <c:pt idx="624">
                  <c:v>2007-01-22</c:v>
                </c:pt>
                <c:pt idx="625">
                  <c:v>2007-01-23</c:v>
                </c:pt>
                <c:pt idx="626">
                  <c:v>2007-01-24</c:v>
                </c:pt>
                <c:pt idx="627">
                  <c:v>2007-01-25</c:v>
                </c:pt>
                <c:pt idx="628">
                  <c:v>2007-01-26</c:v>
                </c:pt>
                <c:pt idx="629">
                  <c:v>2007-01-29</c:v>
                </c:pt>
                <c:pt idx="630">
                  <c:v>2007-01-30</c:v>
                </c:pt>
                <c:pt idx="631">
                  <c:v>2007-01-31</c:v>
                </c:pt>
                <c:pt idx="632">
                  <c:v>2007-02-01</c:v>
                </c:pt>
                <c:pt idx="633">
                  <c:v>2007-02-02</c:v>
                </c:pt>
                <c:pt idx="634">
                  <c:v>2007-02-05</c:v>
                </c:pt>
                <c:pt idx="635">
                  <c:v>2007-02-06</c:v>
                </c:pt>
                <c:pt idx="636">
                  <c:v>2007-02-07</c:v>
                </c:pt>
                <c:pt idx="637">
                  <c:v>2007-02-08</c:v>
                </c:pt>
                <c:pt idx="638">
                  <c:v>2007-02-09</c:v>
                </c:pt>
                <c:pt idx="639">
                  <c:v>2007-02-12</c:v>
                </c:pt>
                <c:pt idx="640">
                  <c:v>2007-02-13</c:v>
                </c:pt>
                <c:pt idx="641">
                  <c:v>2007-02-14</c:v>
                </c:pt>
                <c:pt idx="642">
                  <c:v>2007-02-15</c:v>
                </c:pt>
                <c:pt idx="643">
                  <c:v>2007-02-16</c:v>
                </c:pt>
                <c:pt idx="644">
                  <c:v>2007-02-19</c:v>
                </c:pt>
                <c:pt idx="645">
                  <c:v>2007-02-20</c:v>
                </c:pt>
                <c:pt idx="646">
                  <c:v>2007-02-21</c:v>
                </c:pt>
                <c:pt idx="647">
                  <c:v>2007-02-22</c:v>
                </c:pt>
                <c:pt idx="648">
                  <c:v>2007-02-23</c:v>
                </c:pt>
                <c:pt idx="649">
                  <c:v>2007-02-26</c:v>
                </c:pt>
                <c:pt idx="650">
                  <c:v>2007-02-27</c:v>
                </c:pt>
                <c:pt idx="651">
                  <c:v>2007-02-28</c:v>
                </c:pt>
                <c:pt idx="652">
                  <c:v>2007-03-01</c:v>
                </c:pt>
                <c:pt idx="653">
                  <c:v>2007-03-02</c:v>
                </c:pt>
                <c:pt idx="654">
                  <c:v>2007-03-05</c:v>
                </c:pt>
                <c:pt idx="655">
                  <c:v>2007-03-06</c:v>
                </c:pt>
                <c:pt idx="656">
                  <c:v>2007-03-07</c:v>
                </c:pt>
                <c:pt idx="657">
                  <c:v>2007-03-08</c:v>
                </c:pt>
                <c:pt idx="658">
                  <c:v>2007-03-09</c:v>
                </c:pt>
                <c:pt idx="659">
                  <c:v>2007-03-12</c:v>
                </c:pt>
                <c:pt idx="660">
                  <c:v>2007-03-13</c:v>
                </c:pt>
                <c:pt idx="661">
                  <c:v>2007-03-14</c:v>
                </c:pt>
                <c:pt idx="662">
                  <c:v>2007-03-15</c:v>
                </c:pt>
                <c:pt idx="663">
                  <c:v>2007-03-16</c:v>
                </c:pt>
                <c:pt idx="664">
                  <c:v>2007-03-19</c:v>
                </c:pt>
                <c:pt idx="665">
                  <c:v>2007-03-20</c:v>
                </c:pt>
                <c:pt idx="666">
                  <c:v>2007-03-21</c:v>
                </c:pt>
                <c:pt idx="667">
                  <c:v>2007-03-22</c:v>
                </c:pt>
                <c:pt idx="668">
                  <c:v>2007-03-23</c:v>
                </c:pt>
                <c:pt idx="669">
                  <c:v>2007-03-26</c:v>
                </c:pt>
                <c:pt idx="670">
                  <c:v>2007-03-27</c:v>
                </c:pt>
                <c:pt idx="671">
                  <c:v>2007-03-28</c:v>
                </c:pt>
                <c:pt idx="672">
                  <c:v>2007-03-29</c:v>
                </c:pt>
                <c:pt idx="673">
                  <c:v>2007-03-30</c:v>
                </c:pt>
                <c:pt idx="674">
                  <c:v>2007-04-02</c:v>
                </c:pt>
                <c:pt idx="675">
                  <c:v>2007-04-03</c:v>
                </c:pt>
                <c:pt idx="676">
                  <c:v>2007-04-04</c:v>
                </c:pt>
                <c:pt idx="677">
                  <c:v>2007-04-05</c:v>
                </c:pt>
                <c:pt idx="678">
                  <c:v>2007-04-10</c:v>
                </c:pt>
                <c:pt idx="679">
                  <c:v>2007-04-11</c:v>
                </c:pt>
                <c:pt idx="680">
                  <c:v>2007-04-12</c:v>
                </c:pt>
                <c:pt idx="681">
                  <c:v>2007-04-13</c:v>
                </c:pt>
                <c:pt idx="682">
                  <c:v>2007-04-16</c:v>
                </c:pt>
                <c:pt idx="683">
                  <c:v>2007-04-17</c:v>
                </c:pt>
                <c:pt idx="684">
                  <c:v>2007-04-18</c:v>
                </c:pt>
                <c:pt idx="685">
                  <c:v>2007-04-19</c:v>
                </c:pt>
                <c:pt idx="686">
                  <c:v>2007-04-20</c:v>
                </c:pt>
                <c:pt idx="687">
                  <c:v>2007-04-23</c:v>
                </c:pt>
                <c:pt idx="688">
                  <c:v>2007-04-24</c:v>
                </c:pt>
                <c:pt idx="689">
                  <c:v>2007-04-25</c:v>
                </c:pt>
                <c:pt idx="690">
                  <c:v>2007-04-26</c:v>
                </c:pt>
                <c:pt idx="691">
                  <c:v>2007-04-27</c:v>
                </c:pt>
                <c:pt idx="692">
                  <c:v>2007-04-30</c:v>
                </c:pt>
                <c:pt idx="693">
                  <c:v>2007-05-02</c:v>
                </c:pt>
                <c:pt idx="694">
                  <c:v>2007-05-04</c:v>
                </c:pt>
                <c:pt idx="695">
                  <c:v>2007-05-07</c:v>
                </c:pt>
                <c:pt idx="696">
                  <c:v>2007-05-08</c:v>
                </c:pt>
                <c:pt idx="697">
                  <c:v>2007-05-09</c:v>
                </c:pt>
                <c:pt idx="698">
                  <c:v>2007-05-10</c:v>
                </c:pt>
                <c:pt idx="699">
                  <c:v>2007-05-11</c:v>
                </c:pt>
                <c:pt idx="700">
                  <c:v>2007-05-14</c:v>
                </c:pt>
                <c:pt idx="701">
                  <c:v>2007-05-15</c:v>
                </c:pt>
                <c:pt idx="702">
                  <c:v>2007-05-16</c:v>
                </c:pt>
                <c:pt idx="703">
                  <c:v>2007-05-17</c:v>
                </c:pt>
                <c:pt idx="704">
                  <c:v>2007-05-18</c:v>
                </c:pt>
                <c:pt idx="705">
                  <c:v>2007-05-21</c:v>
                </c:pt>
                <c:pt idx="706">
                  <c:v>2007-05-22</c:v>
                </c:pt>
                <c:pt idx="707">
                  <c:v>2007-05-23</c:v>
                </c:pt>
                <c:pt idx="708">
                  <c:v>2007-05-24</c:v>
                </c:pt>
                <c:pt idx="709">
                  <c:v>2007-05-25</c:v>
                </c:pt>
                <c:pt idx="710">
                  <c:v>2007-05-28</c:v>
                </c:pt>
                <c:pt idx="711">
                  <c:v>2007-05-29</c:v>
                </c:pt>
                <c:pt idx="712">
                  <c:v>2007-05-30</c:v>
                </c:pt>
                <c:pt idx="713">
                  <c:v>2007-05-31</c:v>
                </c:pt>
                <c:pt idx="714">
                  <c:v>2007-06-01</c:v>
                </c:pt>
                <c:pt idx="715">
                  <c:v>2007-06-04</c:v>
                </c:pt>
                <c:pt idx="716">
                  <c:v>2007-06-05</c:v>
                </c:pt>
                <c:pt idx="717">
                  <c:v>2007-06-06</c:v>
                </c:pt>
                <c:pt idx="718">
                  <c:v>2007-06-08</c:v>
                </c:pt>
                <c:pt idx="719">
                  <c:v>2007-06-11</c:v>
                </c:pt>
                <c:pt idx="720">
                  <c:v>2007-06-12</c:v>
                </c:pt>
                <c:pt idx="721">
                  <c:v>2007-06-13</c:v>
                </c:pt>
                <c:pt idx="722">
                  <c:v>2007-06-14</c:v>
                </c:pt>
                <c:pt idx="723">
                  <c:v>2007-06-15</c:v>
                </c:pt>
                <c:pt idx="724">
                  <c:v>2007-06-18</c:v>
                </c:pt>
                <c:pt idx="725">
                  <c:v>2007-06-19</c:v>
                </c:pt>
                <c:pt idx="726">
                  <c:v>2007-06-20</c:v>
                </c:pt>
                <c:pt idx="727">
                  <c:v>2007-06-21</c:v>
                </c:pt>
                <c:pt idx="728">
                  <c:v>2007-06-22</c:v>
                </c:pt>
                <c:pt idx="729">
                  <c:v>2007-06-25</c:v>
                </c:pt>
                <c:pt idx="730">
                  <c:v>2007-06-26</c:v>
                </c:pt>
                <c:pt idx="731">
                  <c:v>2007-06-27</c:v>
                </c:pt>
                <c:pt idx="732">
                  <c:v>2007-06-28</c:v>
                </c:pt>
                <c:pt idx="733">
                  <c:v>2007-06-29</c:v>
                </c:pt>
                <c:pt idx="734">
                  <c:v>2007-07-02</c:v>
                </c:pt>
                <c:pt idx="735">
                  <c:v>2007-07-03</c:v>
                </c:pt>
                <c:pt idx="736">
                  <c:v>2007-07-04</c:v>
                </c:pt>
                <c:pt idx="737">
                  <c:v>2007-07-05</c:v>
                </c:pt>
                <c:pt idx="738">
                  <c:v>2007-07-06</c:v>
                </c:pt>
                <c:pt idx="739">
                  <c:v>2007-07-09</c:v>
                </c:pt>
                <c:pt idx="740">
                  <c:v>2007-07-10</c:v>
                </c:pt>
                <c:pt idx="741">
                  <c:v>2007-07-11</c:v>
                </c:pt>
                <c:pt idx="742">
                  <c:v>2007-07-12</c:v>
                </c:pt>
                <c:pt idx="743">
                  <c:v>2007-07-13</c:v>
                </c:pt>
                <c:pt idx="744">
                  <c:v>2007-07-16</c:v>
                </c:pt>
                <c:pt idx="745">
                  <c:v>2007-07-17</c:v>
                </c:pt>
                <c:pt idx="746">
                  <c:v>2007-07-18</c:v>
                </c:pt>
                <c:pt idx="747">
                  <c:v>2007-07-19</c:v>
                </c:pt>
                <c:pt idx="748">
                  <c:v>2007-07-20</c:v>
                </c:pt>
                <c:pt idx="749">
                  <c:v>2007-07-23</c:v>
                </c:pt>
                <c:pt idx="750">
                  <c:v>2007-07-24</c:v>
                </c:pt>
                <c:pt idx="751">
                  <c:v>2007-07-25</c:v>
                </c:pt>
                <c:pt idx="752">
                  <c:v>2007-07-26</c:v>
                </c:pt>
                <c:pt idx="753">
                  <c:v>2007-07-27</c:v>
                </c:pt>
                <c:pt idx="754">
                  <c:v>2007-07-30</c:v>
                </c:pt>
                <c:pt idx="755">
                  <c:v>2007-07-31</c:v>
                </c:pt>
                <c:pt idx="756">
                  <c:v>2007-08-01</c:v>
                </c:pt>
                <c:pt idx="757">
                  <c:v>2007-08-02</c:v>
                </c:pt>
                <c:pt idx="758">
                  <c:v>2007-08-03</c:v>
                </c:pt>
                <c:pt idx="759">
                  <c:v>2007-08-06</c:v>
                </c:pt>
                <c:pt idx="760">
                  <c:v>2007-08-07</c:v>
                </c:pt>
                <c:pt idx="761">
                  <c:v>2007-08-08</c:v>
                </c:pt>
                <c:pt idx="762">
                  <c:v>2007-08-09</c:v>
                </c:pt>
                <c:pt idx="763">
                  <c:v>2007-08-10</c:v>
                </c:pt>
                <c:pt idx="764">
                  <c:v>2007-08-13</c:v>
                </c:pt>
                <c:pt idx="765">
                  <c:v>2007-08-14</c:v>
                </c:pt>
                <c:pt idx="766">
                  <c:v>2007-08-16</c:v>
                </c:pt>
                <c:pt idx="767">
                  <c:v>2007-08-17</c:v>
                </c:pt>
                <c:pt idx="768">
                  <c:v>2007-08-20</c:v>
                </c:pt>
                <c:pt idx="769">
                  <c:v>2007-08-21</c:v>
                </c:pt>
                <c:pt idx="770">
                  <c:v>2007-08-22</c:v>
                </c:pt>
                <c:pt idx="771">
                  <c:v>2007-08-23</c:v>
                </c:pt>
                <c:pt idx="772">
                  <c:v>2007-08-24</c:v>
                </c:pt>
                <c:pt idx="773">
                  <c:v>2007-08-27</c:v>
                </c:pt>
                <c:pt idx="774">
                  <c:v>2007-08-28</c:v>
                </c:pt>
                <c:pt idx="775">
                  <c:v>2007-08-29</c:v>
                </c:pt>
                <c:pt idx="776">
                  <c:v>2007-08-30</c:v>
                </c:pt>
                <c:pt idx="777">
                  <c:v>2007-08-31</c:v>
                </c:pt>
                <c:pt idx="778">
                  <c:v>2007-09-03</c:v>
                </c:pt>
                <c:pt idx="779">
                  <c:v>2007-09-04</c:v>
                </c:pt>
                <c:pt idx="780">
                  <c:v>2007-09-05</c:v>
                </c:pt>
                <c:pt idx="781">
                  <c:v>2007-09-06</c:v>
                </c:pt>
                <c:pt idx="782">
                  <c:v>2007-09-07</c:v>
                </c:pt>
                <c:pt idx="783">
                  <c:v>2007-09-10</c:v>
                </c:pt>
                <c:pt idx="784">
                  <c:v>2007-09-11</c:v>
                </c:pt>
                <c:pt idx="785">
                  <c:v>2007-09-12</c:v>
                </c:pt>
                <c:pt idx="786">
                  <c:v>2007-09-13</c:v>
                </c:pt>
                <c:pt idx="787">
                  <c:v>2007-09-14</c:v>
                </c:pt>
                <c:pt idx="788">
                  <c:v>2007-09-17</c:v>
                </c:pt>
                <c:pt idx="789">
                  <c:v>2007-09-18</c:v>
                </c:pt>
                <c:pt idx="790">
                  <c:v>2007-09-19</c:v>
                </c:pt>
                <c:pt idx="791">
                  <c:v>2007-09-20</c:v>
                </c:pt>
                <c:pt idx="792">
                  <c:v>2007-09-21</c:v>
                </c:pt>
                <c:pt idx="793">
                  <c:v>2007-09-24</c:v>
                </c:pt>
                <c:pt idx="794">
                  <c:v>2007-09-25</c:v>
                </c:pt>
                <c:pt idx="795">
                  <c:v>2007-09-26</c:v>
                </c:pt>
                <c:pt idx="796">
                  <c:v>2007-09-27</c:v>
                </c:pt>
                <c:pt idx="797">
                  <c:v>2007-09-28</c:v>
                </c:pt>
                <c:pt idx="798">
                  <c:v>2007-10-01</c:v>
                </c:pt>
                <c:pt idx="799">
                  <c:v>2007-10-02</c:v>
                </c:pt>
                <c:pt idx="800">
                  <c:v>2007-10-03</c:v>
                </c:pt>
                <c:pt idx="801">
                  <c:v>2007-10-04</c:v>
                </c:pt>
                <c:pt idx="802">
                  <c:v>2007-10-05</c:v>
                </c:pt>
                <c:pt idx="803">
                  <c:v>2007-10-08</c:v>
                </c:pt>
                <c:pt idx="804">
                  <c:v>2007-10-09</c:v>
                </c:pt>
                <c:pt idx="805">
                  <c:v>2007-10-10</c:v>
                </c:pt>
                <c:pt idx="806">
                  <c:v>2007-10-11</c:v>
                </c:pt>
                <c:pt idx="807">
                  <c:v>2007-10-12</c:v>
                </c:pt>
                <c:pt idx="808">
                  <c:v>2007-10-15</c:v>
                </c:pt>
                <c:pt idx="809">
                  <c:v>2007-10-16</c:v>
                </c:pt>
                <c:pt idx="810">
                  <c:v>2007-10-17</c:v>
                </c:pt>
                <c:pt idx="811">
                  <c:v>2007-10-18</c:v>
                </c:pt>
                <c:pt idx="812">
                  <c:v>2007-10-19</c:v>
                </c:pt>
                <c:pt idx="813">
                  <c:v>2007-10-22</c:v>
                </c:pt>
                <c:pt idx="814">
                  <c:v>2007-10-23</c:v>
                </c:pt>
                <c:pt idx="815">
                  <c:v>2007-10-24</c:v>
                </c:pt>
                <c:pt idx="816">
                  <c:v>2007-10-25</c:v>
                </c:pt>
                <c:pt idx="817">
                  <c:v>2007-10-26</c:v>
                </c:pt>
                <c:pt idx="818">
                  <c:v>2007-10-29</c:v>
                </c:pt>
                <c:pt idx="819">
                  <c:v>2007-10-30</c:v>
                </c:pt>
                <c:pt idx="820">
                  <c:v>2007-10-31</c:v>
                </c:pt>
                <c:pt idx="821">
                  <c:v>2007-11-02</c:v>
                </c:pt>
                <c:pt idx="822">
                  <c:v>2007-11-05</c:v>
                </c:pt>
                <c:pt idx="823">
                  <c:v>2007-11-06</c:v>
                </c:pt>
                <c:pt idx="824">
                  <c:v>2007-11-07</c:v>
                </c:pt>
                <c:pt idx="825">
                  <c:v>2007-11-08</c:v>
                </c:pt>
                <c:pt idx="826">
                  <c:v>2007-11-09</c:v>
                </c:pt>
                <c:pt idx="827">
                  <c:v>2007-11-12</c:v>
                </c:pt>
                <c:pt idx="828">
                  <c:v>2007-11-13</c:v>
                </c:pt>
                <c:pt idx="829">
                  <c:v>2007-11-14</c:v>
                </c:pt>
                <c:pt idx="830">
                  <c:v>2007-11-15</c:v>
                </c:pt>
                <c:pt idx="831">
                  <c:v>2007-11-16</c:v>
                </c:pt>
                <c:pt idx="832">
                  <c:v>2007-11-19</c:v>
                </c:pt>
                <c:pt idx="833">
                  <c:v>2007-11-20</c:v>
                </c:pt>
                <c:pt idx="834">
                  <c:v>2007-11-21</c:v>
                </c:pt>
                <c:pt idx="835">
                  <c:v>2007-11-22</c:v>
                </c:pt>
                <c:pt idx="836">
                  <c:v>2007-11-23</c:v>
                </c:pt>
                <c:pt idx="837">
                  <c:v>2007-11-26</c:v>
                </c:pt>
                <c:pt idx="838">
                  <c:v>2007-11-27</c:v>
                </c:pt>
                <c:pt idx="839">
                  <c:v>2007-11-28</c:v>
                </c:pt>
                <c:pt idx="840">
                  <c:v>2007-11-29</c:v>
                </c:pt>
                <c:pt idx="841">
                  <c:v>2007-11-30</c:v>
                </c:pt>
                <c:pt idx="842">
                  <c:v>2007-12-03</c:v>
                </c:pt>
                <c:pt idx="843">
                  <c:v>2007-12-04</c:v>
                </c:pt>
                <c:pt idx="844">
                  <c:v>2007-12-05</c:v>
                </c:pt>
                <c:pt idx="845">
                  <c:v>2007-12-06</c:v>
                </c:pt>
                <c:pt idx="846">
                  <c:v>2007-12-07</c:v>
                </c:pt>
                <c:pt idx="847">
                  <c:v>2007-12-10</c:v>
                </c:pt>
                <c:pt idx="848">
                  <c:v>2007-12-11</c:v>
                </c:pt>
                <c:pt idx="849">
                  <c:v>2007-12-12</c:v>
                </c:pt>
                <c:pt idx="850">
                  <c:v>2007-12-13</c:v>
                </c:pt>
                <c:pt idx="851">
                  <c:v>2007-12-14</c:v>
                </c:pt>
                <c:pt idx="852">
                  <c:v>2007-12-17</c:v>
                </c:pt>
                <c:pt idx="853">
                  <c:v>2007-12-18</c:v>
                </c:pt>
                <c:pt idx="854">
                  <c:v>2007-12-19</c:v>
                </c:pt>
                <c:pt idx="855">
                  <c:v>2007-12-20</c:v>
                </c:pt>
                <c:pt idx="856">
                  <c:v>2007-12-21</c:v>
                </c:pt>
                <c:pt idx="857">
                  <c:v>2007-12-27</c:v>
                </c:pt>
                <c:pt idx="858">
                  <c:v>2007-12-28</c:v>
                </c:pt>
                <c:pt idx="859">
                  <c:v>2008-01-02</c:v>
                </c:pt>
                <c:pt idx="860">
                  <c:v>2008-01-03</c:v>
                </c:pt>
                <c:pt idx="861">
                  <c:v>2008-01-04</c:v>
                </c:pt>
                <c:pt idx="862">
                  <c:v>2008-01-07</c:v>
                </c:pt>
                <c:pt idx="863">
                  <c:v>2008-01-08</c:v>
                </c:pt>
                <c:pt idx="864">
                  <c:v>2008-01-09</c:v>
                </c:pt>
                <c:pt idx="865">
                  <c:v>2008-01-10</c:v>
                </c:pt>
                <c:pt idx="866">
                  <c:v>2008-01-11</c:v>
                </c:pt>
                <c:pt idx="867">
                  <c:v>2008-01-14</c:v>
                </c:pt>
                <c:pt idx="868">
                  <c:v>2008-01-15</c:v>
                </c:pt>
                <c:pt idx="869">
                  <c:v>2008-01-16</c:v>
                </c:pt>
                <c:pt idx="870">
                  <c:v>2008-01-17</c:v>
                </c:pt>
                <c:pt idx="871">
                  <c:v>2008-01-18</c:v>
                </c:pt>
                <c:pt idx="872">
                  <c:v>2008-01-21</c:v>
                </c:pt>
                <c:pt idx="873">
                  <c:v>2008-01-22</c:v>
                </c:pt>
                <c:pt idx="874">
                  <c:v>2008-01-23</c:v>
                </c:pt>
                <c:pt idx="875">
                  <c:v>2008-01-24</c:v>
                </c:pt>
                <c:pt idx="876">
                  <c:v>2008-01-25</c:v>
                </c:pt>
                <c:pt idx="877">
                  <c:v>2008-01-28</c:v>
                </c:pt>
                <c:pt idx="878">
                  <c:v>2008-01-29</c:v>
                </c:pt>
                <c:pt idx="879">
                  <c:v>2008-01-30</c:v>
                </c:pt>
                <c:pt idx="880">
                  <c:v>2008-01-31</c:v>
                </c:pt>
                <c:pt idx="881">
                  <c:v>2008-02-01</c:v>
                </c:pt>
                <c:pt idx="882">
                  <c:v>2008-02-04</c:v>
                </c:pt>
                <c:pt idx="883">
                  <c:v>2008-02-05</c:v>
                </c:pt>
                <c:pt idx="884">
                  <c:v>2008-02-06</c:v>
                </c:pt>
                <c:pt idx="885">
                  <c:v>2008-02-07</c:v>
                </c:pt>
                <c:pt idx="886">
                  <c:v>2008-02-08</c:v>
                </c:pt>
                <c:pt idx="887">
                  <c:v>2008-02-11</c:v>
                </c:pt>
                <c:pt idx="888">
                  <c:v>2008-02-12</c:v>
                </c:pt>
                <c:pt idx="889">
                  <c:v>2008-02-13</c:v>
                </c:pt>
                <c:pt idx="890">
                  <c:v>2008-02-14</c:v>
                </c:pt>
                <c:pt idx="891">
                  <c:v>2008-02-15</c:v>
                </c:pt>
                <c:pt idx="892">
                  <c:v>2008-02-18</c:v>
                </c:pt>
                <c:pt idx="893">
                  <c:v>2008-02-19</c:v>
                </c:pt>
                <c:pt idx="894">
                  <c:v>2008-02-20</c:v>
                </c:pt>
                <c:pt idx="895">
                  <c:v>2008-02-21</c:v>
                </c:pt>
                <c:pt idx="896">
                  <c:v>2008-02-22</c:v>
                </c:pt>
                <c:pt idx="897">
                  <c:v>2008-02-25</c:v>
                </c:pt>
                <c:pt idx="898">
                  <c:v>2008-02-26</c:v>
                </c:pt>
                <c:pt idx="899">
                  <c:v>2008-02-27</c:v>
                </c:pt>
                <c:pt idx="900">
                  <c:v>2008-02-28</c:v>
                </c:pt>
                <c:pt idx="901">
                  <c:v>2008-02-29</c:v>
                </c:pt>
                <c:pt idx="902">
                  <c:v>2008-03-03</c:v>
                </c:pt>
                <c:pt idx="903">
                  <c:v>2008-03-04</c:v>
                </c:pt>
                <c:pt idx="904">
                  <c:v>2008-03-05</c:v>
                </c:pt>
                <c:pt idx="905">
                  <c:v>2008-03-06</c:v>
                </c:pt>
                <c:pt idx="906">
                  <c:v>2008-03-07</c:v>
                </c:pt>
                <c:pt idx="907">
                  <c:v>2008-03-10</c:v>
                </c:pt>
                <c:pt idx="908">
                  <c:v>2008-03-11</c:v>
                </c:pt>
                <c:pt idx="909">
                  <c:v>2008-03-12</c:v>
                </c:pt>
                <c:pt idx="910">
                  <c:v>2008-03-13</c:v>
                </c:pt>
                <c:pt idx="911">
                  <c:v>2008-03-14</c:v>
                </c:pt>
                <c:pt idx="912">
                  <c:v>2008-03-17</c:v>
                </c:pt>
                <c:pt idx="913">
                  <c:v>2008-03-18</c:v>
                </c:pt>
                <c:pt idx="914">
                  <c:v>2008-03-19</c:v>
                </c:pt>
                <c:pt idx="915">
                  <c:v>2008-03-20</c:v>
                </c:pt>
                <c:pt idx="916">
                  <c:v>2008-03-25</c:v>
                </c:pt>
                <c:pt idx="917">
                  <c:v>2008-03-26</c:v>
                </c:pt>
                <c:pt idx="918">
                  <c:v>2008-03-27</c:v>
                </c:pt>
                <c:pt idx="919">
                  <c:v>2008-03-28</c:v>
                </c:pt>
                <c:pt idx="920">
                  <c:v>2008-03-31</c:v>
                </c:pt>
                <c:pt idx="921">
                  <c:v>2008-04-01</c:v>
                </c:pt>
                <c:pt idx="922">
                  <c:v>2008-04-02</c:v>
                </c:pt>
                <c:pt idx="923">
                  <c:v>2008-04-03</c:v>
                </c:pt>
                <c:pt idx="924">
                  <c:v>2008-04-04</c:v>
                </c:pt>
                <c:pt idx="925">
                  <c:v>2008-04-07</c:v>
                </c:pt>
                <c:pt idx="926">
                  <c:v>2008-04-08</c:v>
                </c:pt>
                <c:pt idx="927">
                  <c:v>2008-04-09</c:v>
                </c:pt>
                <c:pt idx="928">
                  <c:v>2008-04-10</c:v>
                </c:pt>
                <c:pt idx="929">
                  <c:v>2008-04-11</c:v>
                </c:pt>
                <c:pt idx="930">
                  <c:v>2008-04-14</c:v>
                </c:pt>
                <c:pt idx="931">
                  <c:v>2008-04-15</c:v>
                </c:pt>
                <c:pt idx="932">
                  <c:v>2008-04-16</c:v>
                </c:pt>
                <c:pt idx="933">
                  <c:v>2008-04-17</c:v>
                </c:pt>
                <c:pt idx="934">
                  <c:v>2008-04-18</c:v>
                </c:pt>
                <c:pt idx="935">
                  <c:v>2008-04-21</c:v>
                </c:pt>
                <c:pt idx="936">
                  <c:v>2008-04-22</c:v>
                </c:pt>
                <c:pt idx="937">
                  <c:v>2008-04-23</c:v>
                </c:pt>
                <c:pt idx="938">
                  <c:v>2008-04-24</c:v>
                </c:pt>
                <c:pt idx="939">
                  <c:v>2008-04-25</c:v>
                </c:pt>
                <c:pt idx="940">
                  <c:v>2008-04-28</c:v>
                </c:pt>
                <c:pt idx="941">
                  <c:v>2008-04-29</c:v>
                </c:pt>
                <c:pt idx="942">
                  <c:v>2008-04-30</c:v>
                </c:pt>
                <c:pt idx="943">
                  <c:v>2008-05-05</c:v>
                </c:pt>
                <c:pt idx="944">
                  <c:v>2008-05-06</c:v>
                </c:pt>
                <c:pt idx="945">
                  <c:v>2008-05-07</c:v>
                </c:pt>
                <c:pt idx="946">
                  <c:v>2008-05-08</c:v>
                </c:pt>
                <c:pt idx="947">
                  <c:v>2008-05-09</c:v>
                </c:pt>
                <c:pt idx="948">
                  <c:v>2008-05-12</c:v>
                </c:pt>
                <c:pt idx="949">
                  <c:v>2008-05-13</c:v>
                </c:pt>
                <c:pt idx="950">
                  <c:v>2008-05-14</c:v>
                </c:pt>
                <c:pt idx="951">
                  <c:v>2008-05-15</c:v>
                </c:pt>
                <c:pt idx="952">
                  <c:v>2008-05-16</c:v>
                </c:pt>
                <c:pt idx="953">
                  <c:v>2008-05-19</c:v>
                </c:pt>
                <c:pt idx="954">
                  <c:v>2008-05-20</c:v>
                </c:pt>
                <c:pt idx="955">
                  <c:v>2008-05-21</c:v>
                </c:pt>
                <c:pt idx="956">
                  <c:v>2008-05-23</c:v>
                </c:pt>
                <c:pt idx="957">
                  <c:v>2008-05-26</c:v>
                </c:pt>
                <c:pt idx="958">
                  <c:v>2008-05-27</c:v>
                </c:pt>
                <c:pt idx="959">
                  <c:v>2008-05-28</c:v>
                </c:pt>
                <c:pt idx="960">
                  <c:v>2008-05-29</c:v>
                </c:pt>
                <c:pt idx="961">
                  <c:v>2008-05-30</c:v>
                </c:pt>
                <c:pt idx="962">
                  <c:v>2008-06-02</c:v>
                </c:pt>
                <c:pt idx="963">
                  <c:v>2008-06-03</c:v>
                </c:pt>
                <c:pt idx="964">
                  <c:v>2008-06-04</c:v>
                </c:pt>
                <c:pt idx="965">
                  <c:v>2008-06-05</c:v>
                </c:pt>
                <c:pt idx="966">
                  <c:v>2008-06-06</c:v>
                </c:pt>
                <c:pt idx="967">
                  <c:v>2008-06-09</c:v>
                </c:pt>
                <c:pt idx="968">
                  <c:v>2008-06-10</c:v>
                </c:pt>
                <c:pt idx="969">
                  <c:v>2008-06-11</c:v>
                </c:pt>
                <c:pt idx="970">
                  <c:v>2008-06-12</c:v>
                </c:pt>
                <c:pt idx="971">
                  <c:v>2008-06-13</c:v>
                </c:pt>
                <c:pt idx="972">
                  <c:v>2008-06-16</c:v>
                </c:pt>
                <c:pt idx="973">
                  <c:v>2008-06-17</c:v>
                </c:pt>
                <c:pt idx="974">
                  <c:v>2008-06-18</c:v>
                </c:pt>
                <c:pt idx="975">
                  <c:v>2008-06-19</c:v>
                </c:pt>
                <c:pt idx="976">
                  <c:v>2008-06-20</c:v>
                </c:pt>
                <c:pt idx="977">
                  <c:v>2008-06-23</c:v>
                </c:pt>
                <c:pt idx="978">
                  <c:v>2008-06-24</c:v>
                </c:pt>
                <c:pt idx="979">
                  <c:v>2008-06-25</c:v>
                </c:pt>
                <c:pt idx="980">
                  <c:v>2008-06-26</c:v>
                </c:pt>
                <c:pt idx="981">
                  <c:v>2008-06-27</c:v>
                </c:pt>
                <c:pt idx="982">
                  <c:v>2008-06-30</c:v>
                </c:pt>
                <c:pt idx="983">
                  <c:v>2008-07-01</c:v>
                </c:pt>
                <c:pt idx="984">
                  <c:v>2008-07-02</c:v>
                </c:pt>
                <c:pt idx="985">
                  <c:v>2008-07-03</c:v>
                </c:pt>
                <c:pt idx="986">
                  <c:v>2008-07-04</c:v>
                </c:pt>
                <c:pt idx="987">
                  <c:v>2008-07-07</c:v>
                </c:pt>
                <c:pt idx="988">
                  <c:v>2008-07-08</c:v>
                </c:pt>
                <c:pt idx="989">
                  <c:v>2008-07-09</c:v>
                </c:pt>
                <c:pt idx="990">
                  <c:v>2008-07-10</c:v>
                </c:pt>
                <c:pt idx="991">
                  <c:v>2008-07-11</c:v>
                </c:pt>
                <c:pt idx="992">
                  <c:v>2008-07-14</c:v>
                </c:pt>
                <c:pt idx="993">
                  <c:v>2008-07-15</c:v>
                </c:pt>
                <c:pt idx="994">
                  <c:v>2008-07-16</c:v>
                </c:pt>
                <c:pt idx="995">
                  <c:v>2008-07-17</c:v>
                </c:pt>
                <c:pt idx="996">
                  <c:v>2008-07-18</c:v>
                </c:pt>
                <c:pt idx="997">
                  <c:v>2008-07-21</c:v>
                </c:pt>
                <c:pt idx="998">
                  <c:v>2008-07-22</c:v>
                </c:pt>
                <c:pt idx="999">
                  <c:v>2008-07-23</c:v>
                </c:pt>
                <c:pt idx="1000">
                  <c:v>2008-07-24</c:v>
                </c:pt>
                <c:pt idx="1001">
                  <c:v>2008-07-25</c:v>
                </c:pt>
                <c:pt idx="1002">
                  <c:v>2008-07-28</c:v>
                </c:pt>
                <c:pt idx="1003">
                  <c:v>2008-07-29</c:v>
                </c:pt>
                <c:pt idx="1004">
                  <c:v>2008-07-30</c:v>
                </c:pt>
                <c:pt idx="1005">
                  <c:v>2008-07-31</c:v>
                </c:pt>
                <c:pt idx="1006">
                  <c:v>2008-08-01</c:v>
                </c:pt>
                <c:pt idx="1007">
                  <c:v>2008-08-04</c:v>
                </c:pt>
                <c:pt idx="1008">
                  <c:v>2008-08-05</c:v>
                </c:pt>
                <c:pt idx="1009">
                  <c:v>2008-08-06</c:v>
                </c:pt>
                <c:pt idx="1010">
                  <c:v>2008-08-07</c:v>
                </c:pt>
                <c:pt idx="1011">
                  <c:v>2008-08-08</c:v>
                </c:pt>
                <c:pt idx="1012">
                  <c:v>2008-08-11</c:v>
                </c:pt>
                <c:pt idx="1013">
                  <c:v>2008-08-12</c:v>
                </c:pt>
                <c:pt idx="1014">
                  <c:v>2008-08-13</c:v>
                </c:pt>
                <c:pt idx="1015">
                  <c:v>2008-08-14</c:v>
                </c:pt>
                <c:pt idx="1016">
                  <c:v>2008-08-18</c:v>
                </c:pt>
                <c:pt idx="1017">
                  <c:v>2008-08-19</c:v>
                </c:pt>
                <c:pt idx="1018">
                  <c:v>2008-08-20</c:v>
                </c:pt>
                <c:pt idx="1019">
                  <c:v>2008-08-21</c:v>
                </c:pt>
                <c:pt idx="1020">
                  <c:v>2008-08-22</c:v>
                </c:pt>
                <c:pt idx="1021">
                  <c:v>2008-08-25</c:v>
                </c:pt>
                <c:pt idx="1022">
                  <c:v>2008-08-26</c:v>
                </c:pt>
                <c:pt idx="1023">
                  <c:v>2008-08-27</c:v>
                </c:pt>
                <c:pt idx="1024">
                  <c:v>2008-08-28</c:v>
                </c:pt>
                <c:pt idx="1025">
                  <c:v>2008-08-29</c:v>
                </c:pt>
                <c:pt idx="1026">
                  <c:v>2008-09-01</c:v>
                </c:pt>
                <c:pt idx="1027">
                  <c:v>2008-09-02</c:v>
                </c:pt>
                <c:pt idx="1028">
                  <c:v>2008-09-03</c:v>
                </c:pt>
                <c:pt idx="1029">
                  <c:v>2008-09-04</c:v>
                </c:pt>
                <c:pt idx="1030">
                  <c:v>2008-09-05</c:v>
                </c:pt>
                <c:pt idx="1031">
                  <c:v>2008-09-08</c:v>
                </c:pt>
                <c:pt idx="1032">
                  <c:v>2008-09-09</c:v>
                </c:pt>
                <c:pt idx="1033">
                  <c:v>2008-09-10</c:v>
                </c:pt>
                <c:pt idx="1034">
                  <c:v>2008-09-11</c:v>
                </c:pt>
                <c:pt idx="1035">
                  <c:v>2008-09-12</c:v>
                </c:pt>
                <c:pt idx="1036">
                  <c:v>2008-09-15</c:v>
                </c:pt>
                <c:pt idx="1037">
                  <c:v>2008-09-16</c:v>
                </c:pt>
                <c:pt idx="1038">
                  <c:v>2008-09-17</c:v>
                </c:pt>
                <c:pt idx="1039">
                  <c:v>2008-09-18</c:v>
                </c:pt>
                <c:pt idx="1040">
                  <c:v>2008-09-19</c:v>
                </c:pt>
                <c:pt idx="1041">
                  <c:v>2008-09-22</c:v>
                </c:pt>
                <c:pt idx="1042">
                  <c:v>2008-09-23</c:v>
                </c:pt>
                <c:pt idx="1043">
                  <c:v>2008-09-24</c:v>
                </c:pt>
                <c:pt idx="1044">
                  <c:v>2008-09-25</c:v>
                </c:pt>
                <c:pt idx="1045">
                  <c:v>2008-09-26</c:v>
                </c:pt>
                <c:pt idx="1046">
                  <c:v>2008-09-29</c:v>
                </c:pt>
                <c:pt idx="1047">
                  <c:v>2008-09-30</c:v>
                </c:pt>
                <c:pt idx="1048">
                  <c:v>2008-10-01</c:v>
                </c:pt>
                <c:pt idx="1049">
                  <c:v>2008-10-02</c:v>
                </c:pt>
                <c:pt idx="1050">
                  <c:v>2008-10-03</c:v>
                </c:pt>
                <c:pt idx="1051">
                  <c:v>2008-10-06</c:v>
                </c:pt>
                <c:pt idx="1052">
                  <c:v>2008-10-07</c:v>
                </c:pt>
                <c:pt idx="1053">
                  <c:v>2008-10-08</c:v>
                </c:pt>
                <c:pt idx="1054">
                  <c:v>2008-10-09</c:v>
                </c:pt>
                <c:pt idx="1055">
                  <c:v>2008-10-10</c:v>
                </c:pt>
                <c:pt idx="1056">
                  <c:v>2008-10-13</c:v>
                </c:pt>
                <c:pt idx="1057">
                  <c:v>2008-10-14</c:v>
                </c:pt>
                <c:pt idx="1058">
                  <c:v>2008-10-15</c:v>
                </c:pt>
                <c:pt idx="1059">
                  <c:v>2008-10-16</c:v>
                </c:pt>
                <c:pt idx="1060">
                  <c:v>2008-10-17</c:v>
                </c:pt>
                <c:pt idx="1061">
                  <c:v>2008-10-20</c:v>
                </c:pt>
                <c:pt idx="1062">
                  <c:v>2008-10-21</c:v>
                </c:pt>
                <c:pt idx="1063">
                  <c:v>2008-10-22</c:v>
                </c:pt>
                <c:pt idx="1064">
                  <c:v>2008-10-23</c:v>
                </c:pt>
                <c:pt idx="1065">
                  <c:v>2008-10-24</c:v>
                </c:pt>
                <c:pt idx="1066">
                  <c:v>2008-10-27</c:v>
                </c:pt>
                <c:pt idx="1067">
                  <c:v>2008-10-28</c:v>
                </c:pt>
                <c:pt idx="1068">
                  <c:v>2008-10-29</c:v>
                </c:pt>
                <c:pt idx="1069">
                  <c:v>2008-10-30</c:v>
                </c:pt>
                <c:pt idx="1070">
                  <c:v>2008-10-31</c:v>
                </c:pt>
                <c:pt idx="1071">
                  <c:v>2008-11-03</c:v>
                </c:pt>
                <c:pt idx="1072">
                  <c:v>2008-11-04</c:v>
                </c:pt>
                <c:pt idx="1073">
                  <c:v>2008-11-05</c:v>
                </c:pt>
                <c:pt idx="1074">
                  <c:v>2008-11-06</c:v>
                </c:pt>
                <c:pt idx="1075">
                  <c:v>2008-11-07</c:v>
                </c:pt>
                <c:pt idx="1076">
                  <c:v>2008-11-10</c:v>
                </c:pt>
                <c:pt idx="1077">
                  <c:v>2008-11-12</c:v>
                </c:pt>
                <c:pt idx="1078">
                  <c:v>2008-11-13</c:v>
                </c:pt>
                <c:pt idx="1079">
                  <c:v>2008-11-14</c:v>
                </c:pt>
                <c:pt idx="1080">
                  <c:v>2008-11-17</c:v>
                </c:pt>
                <c:pt idx="1081">
                  <c:v>2008-11-18</c:v>
                </c:pt>
                <c:pt idx="1082">
                  <c:v>2008-11-19</c:v>
                </c:pt>
                <c:pt idx="1083">
                  <c:v>2008-11-20</c:v>
                </c:pt>
                <c:pt idx="1084">
                  <c:v>2008-11-21</c:v>
                </c:pt>
                <c:pt idx="1085">
                  <c:v>2008-11-24</c:v>
                </c:pt>
                <c:pt idx="1086">
                  <c:v>2008-11-25</c:v>
                </c:pt>
                <c:pt idx="1087">
                  <c:v>2008-11-26</c:v>
                </c:pt>
                <c:pt idx="1088">
                  <c:v>2008-11-27</c:v>
                </c:pt>
                <c:pt idx="1089">
                  <c:v>2008-11-28</c:v>
                </c:pt>
                <c:pt idx="1090">
                  <c:v>2008-12-01</c:v>
                </c:pt>
                <c:pt idx="1091">
                  <c:v>2008-12-02</c:v>
                </c:pt>
                <c:pt idx="1092">
                  <c:v>2008-12-03</c:v>
                </c:pt>
                <c:pt idx="1093">
                  <c:v>2008-12-04</c:v>
                </c:pt>
                <c:pt idx="1094">
                  <c:v>2008-12-05</c:v>
                </c:pt>
                <c:pt idx="1095">
                  <c:v>2008-12-08</c:v>
                </c:pt>
                <c:pt idx="1096">
                  <c:v>2008-12-09</c:v>
                </c:pt>
                <c:pt idx="1097">
                  <c:v>2008-12-10</c:v>
                </c:pt>
                <c:pt idx="1098">
                  <c:v>2008-12-11</c:v>
                </c:pt>
                <c:pt idx="1099">
                  <c:v>2008-12-12</c:v>
                </c:pt>
                <c:pt idx="1100">
                  <c:v>2008-12-15</c:v>
                </c:pt>
                <c:pt idx="1101">
                  <c:v>2008-12-16</c:v>
                </c:pt>
                <c:pt idx="1102">
                  <c:v>2008-12-17</c:v>
                </c:pt>
                <c:pt idx="1103">
                  <c:v>2008-12-18</c:v>
                </c:pt>
                <c:pt idx="1104">
                  <c:v>2008-12-19</c:v>
                </c:pt>
                <c:pt idx="1105">
                  <c:v>2008-12-22</c:v>
                </c:pt>
                <c:pt idx="1106">
                  <c:v>2008-12-23</c:v>
                </c:pt>
                <c:pt idx="1107">
                  <c:v>2008-12-29</c:v>
                </c:pt>
                <c:pt idx="1108">
                  <c:v>2008-12-30</c:v>
                </c:pt>
                <c:pt idx="1109">
                  <c:v>2008-12-31</c:v>
                </c:pt>
                <c:pt idx="1110">
                  <c:v>2009-01-05</c:v>
                </c:pt>
                <c:pt idx="1111">
                  <c:v>2009-01-06</c:v>
                </c:pt>
                <c:pt idx="1112">
                  <c:v>2009-01-07</c:v>
                </c:pt>
                <c:pt idx="1113">
                  <c:v>2009-01-08</c:v>
                </c:pt>
                <c:pt idx="1114">
                  <c:v>2009-01-09</c:v>
                </c:pt>
                <c:pt idx="1115">
                  <c:v>2009-01-12</c:v>
                </c:pt>
                <c:pt idx="1116">
                  <c:v>2009-01-13</c:v>
                </c:pt>
                <c:pt idx="1117">
                  <c:v>2009-01-14</c:v>
                </c:pt>
                <c:pt idx="1118">
                  <c:v>2009-01-15</c:v>
                </c:pt>
                <c:pt idx="1119">
                  <c:v>2009-01-16</c:v>
                </c:pt>
                <c:pt idx="1120">
                  <c:v>2009-01-19</c:v>
                </c:pt>
                <c:pt idx="1121">
                  <c:v>2009-01-20</c:v>
                </c:pt>
                <c:pt idx="1122">
                  <c:v>2009-01-21</c:v>
                </c:pt>
                <c:pt idx="1123">
                  <c:v>2009-01-22</c:v>
                </c:pt>
                <c:pt idx="1124">
                  <c:v>2009-01-23</c:v>
                </c:pt>
                <c:pt idx="1125">
                  <c:v>2009-01-26</c:v>
                </c:pt>
                <c:pt idx="1126">
                  <c:v>2009-01-27</c:v>
                </c:pt>
                <c:pt idx="1127">
                  <c:v>2009-01-28</c:v>
                </c:pt>
                <c:pt idx="1128">
                  <c:v>2009-01-29</c:v>
                </c:pt>
                <c:pt idx="1129">
                  <c:v>2009-01-30</c:v>
                </c:pt>
                <c:pt idx="1130">
                  <c:v>2009-02-02</c:v>
                </c:pt>
                <c:pt idx="1131">
                  <c:v>2009-02-03</c:v>
                </c:pt>
                <c:pt idx="1132">
                  <c:v>2009-02-04</c:v>
                </c:pt>
                <c:pt idx="1133">
                  <c:v>2009-02-05</c:v>
                </c:pt>
                <c:pt idx="1134">
                  <c:v>2009-02-06</c:v>
                </c:pt>
                <c:pt idx="1135">
                  <c:v>2009-02-09</c:v>
                </c:pt>
                <c:pt idx="1136">
                  <c:v>2009-02-10</c:v>
                </c:pt>
                <c:pt idx="1137">
                  <c:v>2009-02-11</c:v>
                </c:pt>
                <c:pt idx="1138">
                  <c:v>2009-02-12</c:v>
                </c:pt>
                <c:pt idx="1139">
                  <c:v>2009-02-13</c:v>
                </c:pt>
                <c:pt idx="1140">
                  <c:v>2009-02-16</c:v>
                </c:pt>
                <c:pt idx="1141">
                  <c:v>2009-02-17</c:v>
                </c:pt>
                <c:pt idx="1142">
                  <c:v>2009-02-18</c:v>
                </c:pt>
                <c:pt idx="1143">
                  <c:v>2009-02-19</c:v>
                </c:pt>
                <c:pt idx="1144">
                  <c:v>2009-02-20</c:v>
                </c:pt>
                <c:pt idx="1145">
                  <c:v>2009-02-23</c:v>
                </c:pt>
                <c:pt idx="1146">
                  <c:v>2009-02-24</c:v>
                </c:pt>
                <c:pt idx="1147">
                  <c:v>2009-02-25</c:v>
                </c:pt>
                <c:pt idx="1148">
                  <c:v>2009-02-26</c:v>
                </c:pt>
                <c:pt idx="1149">
                  <c:v>2009-02-27</c:v>
                </c:pt>
                <c:pt idx="1150">
                  <c:v>2009-03-02</c:v>
                </c:pt>
                <c:pt idx="1151">
                  <c:v>2009-03-03</c:v>
                </c:pt>
                <c:pt idx="1152">
                  <c:v>2009-03-04</c:v>
                </c:pt>
                <c:pt idx="1153">
                  <c:v>2009-03-05</c:v>
                </c:pt>
                <c:pt idx="1154">
                  <c:v>2009-03-06</c:v>
                </c:pt>
                <c:pt idx="1155">
                  <c:v>2009-03-09</c:v>
                </c:pt>
                <c:pt idx="1156">
                  <c:v>2009-03-10</c:v>
                </c:pt>
                <c:pt idx="1157">
                  <c:v>2009-03-11</c:v>
                </c:pt>
                <c:pt idx="1158">
                  <c:v>2009-03-12</c:v>
                </c:pt>
                <c:pt idx="1159">
                  <c:v>2009-03-13</c:v>
                </c:pt>
                <c:pt idx="1160">
                  <c:v>2009-03-16</c:v>
                </c:pt>
                <c:pt idx="1161">
                  <c:v>2009-03-17</c:v>
                </c:pt>
                <c:pt idx="1162">
                  <c:v>2009-03-18</c:v>
                </c:pt>
                <c:pt idx="1163">
                  <c:v>2009-03-19</c:v>
                </c:pt>
                <c:pt idx="1164">
                  <c:v>2009-03-20</c:v>
                </c:pt>
                <c:pt idx="1165">
                  <c:v>2009-03-23</c:v>
                </c:pt>
                <c:pt idx="1166">
                  <c:v>2009-03-24</c:v>
                </c:pt>
                <c:pt idx="1167">
                  <c:v>2009-03-25</c:v>
                </c:pt>
                <c:pt idx="1168">
                  <c:v>2009-03-26</c:v>
                </c:pt>
                <c:pt idx="1169">
                  <c:v>2009-03-27</c:v>
                </c:pt>
                <c:pt idx="1170">
                  <c:v>2009-03-30</c:v>
                </c:pt>
                <c:pt idx="1171">
                  <c:v>2009-03-31</c:v>
                </c:pt>
                <c:pt idx="1172">
                  <c:v>2009-04-01</c:v>
                </c:pt>
                <c:pt idx="1173">
                  <c:v>2009-04-02</c:v>
                </c:pt>
                <c:pt idx="1174">
                  <c:v>2009-04-03</c:v>
                </c:pt>
                <c:pt idx="1175">
                  <c:v>2009-04-06</c:v>
                </c:pt>
                <c:pt idx="1176">
                  <c:v>2009-04-07</c:v>
                </c:pt>
                <c:pt idx="1177">
                  <c:v>2009-04-08</c:v>
                </c:pt>
                <c:pt idx="1178">
                  <c:v>2009-04-09</c:v>
                </c:pt>
                <c:pt idx="1179">
                  <c:v>2009-04-14</c:v>
                </c:pt>
                <c:pt idx="1180">
                  <c:v>2009-04-15</c:v>
                </c:pt>
                <c:pt idx="1181">
                  <c:v>2009-04-16</c:v>
                </c:pt>
                <c:pt idx="1182">
                  <c:v>2009-04-17</c:v>
                </c:pt>
                <c:pt idx="1183">
                  <c:v>2009-04-20</c:v>
                </c:pt>
                <c:pt idx="1184">
                  <c:v>2009-04-21</c:v>
                </c:pt>
                <c:pt idx="1185">
                  <c:v>2009-04-22</c:v>
                </c:pt>
                <c:pt idx="1186">
                  <c:v>2009-04-23</c:v>
                </c:pt>
                <c:pt idx="1187">
                  <c:v>2009-04-24</c:v>
                </c:pt>
                <c:pt idx="1188">
                  <c:v>2009-04-27</c:v>
                </c:pt>
                <c:pt idx="1189">
                  <c:v>2009-04-28</c:v>
                </c:pt>
                <c:pt idx="1190">
                  <c:v>2009-04-29</c:v>
                </c:pt>
                <c:pt idx="1191">
                  <c:v>2009-04-30</c:v>
                </c:pt>
                <c:pt idx="1192">
                  <c:v>2009-05-04</c:v>
                </c:pt>
                <c:pt idx="1193">
                  <c:v>2009-05-05</c:v>
                </c:pt>
                <c:pt idx="1194">
                  <c:v>2009-05-06</c:v>
                </c:pt>
                <c:pt idx="1195">
                  <c:v>2009-05-07</c:v>
                </c:pt>
                <c:pt idx="1196">
                  <c:v>2009-05-08</c:v>
                </c:pt>
                <c:pt idx="1197">
                  <c:v>2009-05-11</c:v>
                </c:pt>
                <c:pt idx="1198">
                  <c:v>2009-05-12</c:v>
                </c:pt>
                <c:pt idx="1199">
                  <c:v>2009-05-13</c:v>
                </c:pt>
                <c:pt idx="1200">
                  <c:v>2009-05-14</c:v>
                </c:pt>
                <c:pt idx="1201">
                  <c:v>2009-05-15</c:v>
                </c:pt>
                <c:pt idx="1202">
                  <c:v>2009-05-18</c:v>
                </c:pt>
                <c:pt idx="1203">
                  <c:v>2009-05-19</c:v>
                </c:pt>
                <c:pt idx="1204">
                  <c:v>2009-05-20</c:v>
                </c:pt>
                <c:pt idx="1205">
                  <c:v>2009-05-21</c:v>
                </c:pt>
                <c:pt idx="1206">
                  <c:v>2009-05-22</c:v>
                </c:pt>
                <c:pt idx="1207">
                  <c:v>2009-05-25</c:v>
                </c:pt>
                <c:pt idx="1208">
                  <c:v>2009-05-26</c:v>
                </c:pt>
                <c:pt idx="1209">
                  <c:v>2009-05-27</c:v>
                </c:pt>
                <c:pt idx="1210">
                  <c:v>2009-05-28</c:v>
                </c:pt>
                <c:pt idx="1211">
                  <c:v>2009-05-29</c:v>
                </c:pt>
                <c:pt idx="1212">
                  <c:v>2009-06-01</c:v>
                </c:pt>
                <c:pt idx="1213">
                  <c:v>2009-06-02</c:v>
                </c:pt>
                <c:pt idx="1214">
                  <c:v>2009-06-03</c:v>
                </c:pt>
                <c:pt idx="1215">
                  <c:v>2009-06-04</c:v>
                </c:pt>
                <c:pt idx="1216">
                  <c:v>2009-06-05</c:v>
                </c:pt>
                <c:pt idx="1217">
                  <c:v>2009-06-08</c:v>
                </c:pt>
                <c:pt idx="1218">
                  <c:v>2009-06-09</c:v>
                </c:pt>
                <c:pt idx="1219">
                  <c:v>2009-06-10</c:v>
                </c:pt>
                <c:pt idx="1220">
                  <c:v>2009-06-12</c:v>
                </c:pt>
                <c:pt idx="1221">
                  <c:v>2009-06-15</c:v>
                </c:pt>
                <c:pt idx="1222">
                  <c:v>2009-06-16</c:v>
                </c:pt>
                <c:pt idx="1223">
                  <c:v>2009-06-17</c:v>
                </c:pt>
                <c:pt idx="1224">
                  <c:v>2009-06-18</c:v>
                </c:pt>
                <c:pt idx="1225">
                  <c:v>2009-06-19</c:v>
                </c:pt>
                <c:pt idx="1226">
                  <c:v>2009-06-22</c:v>
                </c:pt>
                <c:pt idx="1227">
                  <c:v>2009-06-23</c:v>
                </c:pt>
                <c:pt idx="1228">
                  <c:v>2009-06-24</c:v>
                </c:pt>
                <c:pt idx="1229">
                  <c:v>2009-06-25</c:v>
                </c:pt>
                <c:pt idx="1230">
                  <c:v>2009-06-26</c:v>
                </c:pt>
                <c:pt idx="1231">
                  <c:v>2009-06-29</c:v>
                </c:pt>
                <c:pt idx="1232">
                  <c:v>2009-06-30</c:v>
                </c:pt>
                <c:pt idx="1233">
                  <c:v>2009-07-01</c:v>
                </c:pt>
                <c:pt idx="1234">
                  <c:v>2009-07-02</c:v>
                </c:pt>
                <c:pt idx="1235">
                  <c:v>2009-07-03</c:v>
                </c:pt>
                <c:pt idx="1236">
                  <c:v>2009-07-06</c:v>
                </c:pt>
                <c:pt idx="1237">
                  <c:v>2009-07-07</c:v>
                </c:pt>
                <c:pt idx="1238">
                  <c:v>2009-07-08</c:v>
                </c:pt>
                <c:pt idx="1239">
                  <c:v>2009-07-09</c:v>
                </c:pt>
                <c:pt idx="1240">
                  <c:v>2009-07-10</c:v>
                </c:pt>
                <c:pt idx="1241">
                  <c:v>2009-07-13</c:v>
                </c:pt>
                <c:pt idx="1242">
                  <c:v>2009-07-14</c:v>
                </c:pt>
                <c:pt idx="1243">
                  <c:v>2009-07-15</c:v>
                </c:pt>
                <c:pt idx="1244">
                  <c:v>2009-07-16</c:v>
                </c:pt>
                <c:pt idx="1245">
                  <c:v>2009-07-17</c:v>
                </c:pt>
                <c:pt idx="1246">
                  <c:v>2009-07-20</c:v>
                </c:pt>
                <c:pt idx="1247">
                  <c:v>2009-07-21</c:v>
                </c:pt>
                <c:pt idx="1248">
                  <c:v>2009-07-22</c:v>
                </c:pt>
                <c:pt idx="1249">
                  <c:v>2009-07-23</c:v>
                </c:pt>
                <c:pt idx="1250">
                  <c:v>2009-07-24</c:v>
                </c:pt>
                <c:pt idx="1251">
                  <c:v>2009-07-27</c:v>
                </c:pt>
                <c:pt idx="1252">
                  <c:v>2009-07-28</c:v>
                </c:pt>
                <c:pt idx="1253">
                  <c:v>2009-07-29</c:v>
                </c:pt>
                <c:pt idx="1254">
                  <c:v>2009-07-30</c:v>
                </c:pt>
                <c:pt idx="1255">
                  <c:v>2009-07-31</c:v>
                </c:pt>
                <c:pt idx="1256">
                  <c:v>2009-08-03</c:v>
                </c:pt>
                <c:pt idx="1257">
                  <c:v>2009-08-04</c:v>
                </c:pt>
                <c:pt idx="1258">
                  <c:v>2009-08-05</c:v>
                </c:pt>
                <c:pt idx="1259">
                  <c:v>2009-08-06</c:v>
                </c:pt>
                <c:pt idx="1260">
                  <c:v>2009-08-07</c:v>
                </c:pt>
                <c:pt idx="1261">
                  <c:v>2009-08-10</c:v>
                </c:pt>
                <c:pt idx="1262">
                  <c:v>2009-08-11</c:v>
                </c:pt>
                <c:pt idx="1263">
                  <c:v>2009-08-12</c:v>
                </c:pt>
                <c:pt idx="1264">
                  <c:v>2009-08-13</c:v>
                </c:pt>
                <c:pt idx="1265">
                  <c:v>2009-08-14</c:v>
                </c:pt>
                <c:pt idx="1266">
                  <c:v>2009-08-17</c:v>
                </c:pt>
                <c:pt idx="1267">
                  <c:v>2009-08-18</c:v>
                </c:pt>
                <c:pt idx="1268">
                  <c:v>2009-08-19</c:v>
                </c:pt>
                <c:pt idx="1269">
                  <c:v>2009-08-20</c:v>
                </c:pt>
                <c:pt idx="1270">
                  <c:v>2009-08-21</c:v>
                </c:pt>
                <c:pt idx="1271">
                  <c:v>2009-08-24</c:v>
                </c:pt>
                <c:pt idx="1272">
                  <c:v>2009-08-25</c:v>
                </c:pt>
                <c:pt idx="1273">
                  <c:v>2009-08-26</c:v>
                </c:pt>
                <c:pt idx="1274">
                  <c:v>2009-08-27</c:v>
                </c:pt>
                <c:pt idx="1275">
                  <c:v>2009-08-28</c:v>
                </c:pt>
                <c:pt idx="1276">
                  <c:v>2009-08-31</c:v>
                </c:pt>
                <c:pt idx="1277">
                  <c:v>2009-09-01</c:v>
                </c:pt>
                <c:pt idx="1278">
                  <c:v>2009-09-02</c:v>
                </c:pt>
                <c:pt idx="1279">
                  <c:v>2009-09-03</c:v>
                </c:pt>
                <c:pt idx="1280">
                  <c:v>2009-09-04</c:v>
                </c:pt>
                <c:pt idx="1281">
                  <c:v>2009-09-07</c:v>
                </c:pt>
                <c:pt idx="1282">
                  <c:v>2009-09-08</c:v>
                </c:pt>
                <c:pt idx="1283">
                  <c:v>2009-09-09</c:v>
                </c:pt>
                <c:pt idx="1284">
                  <c:v>2009-09-10</c:v>
                </c:pt>
                <c:pt idx="1285">
                  <c:v>2009-09-11</c:v>
                </c:pt>
                <c:pt idx="1286">
                  <c:v>2009-09-14</c:v>
                </c:pt>
                <c:pt idx="1287">
                  <c:v>2009-09-15</c:v>
                </c:pt>
                <c:pt idx="1288">
                  <c:v>2009-09-16</c:v>
                </c:pt>
                <c:pt idx="1289">
                  <c:v>2009-09-17</c:v>
                </c:pt>
                <c:pt idx="1290">
                  <c:v>2009-09-18</c:v>
                </c:pt>
                <c:pt idx="1291">
                  <c:v>2009-09-21</c:v>
                </c:pt>
                <c:pt idx="1292">
                  <c:v>2009-09-22</c:v>
                </c:pt>
                <c:pt idx="1293">
                  <c:v>2009-09-23</c:v>
                </c:pt>
                <c:pt idx="1294">
                  <c:v>2009-09-24</c:v>
                </c:pt>
                <c:pt idx="1295">
                  <c:v>2009-09-25</c:v>
                </c:pt>
                <c:pt idx="1296">
                  <c:v>2009-09-28</c:v>
                </c:pt>
                <c:pt idx="1297">
                  <c:v>2009-09-29</c:v>
                </c:pt>
                <c:pt idx="1298">
                  <c:v>2009-09-30</c:v>
                </c:pt>
                <c:pt idx="1299">
                  <c:v>2009-10-01</c:v>
                </c:pt>
                <c:pt idx="1300">
                  <c:v>2009-10-02</c:v>
                </c:pt>
                <c:pt idx="1301">
                  <c:v>2009-10-05</c:v>
                </c:pt>
                <c:pt idx="1302">
                  <c:v>2009-10-06</c:v>
                </c:pt>
                <c:pt idx="1303">
                  <c:v>2009-10-07</c:v>
                </c:pt>
                <c:pt idx="1304">
                  <c:v>2009-10-08</c:v>
                </c:pt>
                <c:pt idx="1305">
                  <c:v>2009-10-09</c:v>
                </c:pt>
                <c:pt idx="1306">
                  <c:v>2009-10-12</c:v>
                </c:pt>
                <c:pt idx="1307">
                  <c:v>2009-10-13</c:v>
                </c:pt>
                <c:pt idx="1308">
                  <c:v>2009-10-14</c:v>
                </c:pt>
                <c:pt idx="1309">
                  <c:v>2009-10-15</c:v>
                </c:pt>
                <c:pt idx="1310">
                  <c:v>2009-10-16</c:v>
                </c:pt>
                <c:pt idx="1311">
                  <c:v>2009-10-19</c:v>
                </c:pt>
                <c:pt idx="1312">
                  <c:v>2009-10-20</c:v>
                </c:pt>
                <c:pt idx="1313">
                  <c:v>2009-10-21</c:v>
                </c:pt>
                <c:pt idx="1314">
                  <c:v>2009-10-22</c:v>
                </c:pt>
                <c:pt idx="1315">
                  <c:v>2009-10-23</c:v>
                </c:pt>
                <c:pt idx="1316">
                  <c:v>2009-10-26</c:v>
                </c:pt>
                <c:pt idx="1317">
                  <c:v>2009-10-27</c:v>
                </c:pt>
                <c:pt idx="1318">
                  <c:v>2009-10-28</c:v>
                </c:pt>
                <c:pt idx="1319">
                  <c:v>2009-10-29</c:v>
                </c:pt>
                <c:pt idx="1320">
                  <c:v>2009-10-30</c:v>
                </c:pt>
                <c:pt idx="1321">
                  <c:v>2009-11-02</c:v>
                </c:pt>
                <c:pt idx="1322">
                  <c:v>2009-11-03</c:v>
                </c:pt>
                <c:pt idx="1323">
                  <c:v>2009-11-04</c:v>
                </c:pt>
                <c:pt idx="1324">
                  <c:v>2009-11-05</c:v>
                </c:pt>
                <c:pt idx="1325">
                  <c:v>2009-11-06</c:v>
                </c:pt>
                <c:pt idx="1326">
                  <c:v>2009-11-09</c:v>
                </c:pt>
                <c:pt idx="1327">
                  <c:v>2009-11-10</c:v>
                </c:pt>
                <c:pt idx="1328">
                  <c:v>2009-11-12</c:v>
                </c:pt>
                <c:pt idx="1329">
                  <c:v>2009-11-13</c:v>
                </c:pt>
                <c:pt idx="1330">
                  <c:v>2009-11-16</c:v>
                </c:pt>
                <c:pt idx="1331">
                  <c:v>2009-11-17</c:v>
                </c:pt>
                <c:pt idx="1332">
                  <c:v>2009-11-18</c:v>
                </c:pt>
                <c:pt idx="1333">
                  <c:v>2009-11-19</c:v>
                </c:pt>
                <c:pt idx="1334">
                  <c:v>2009-11-20</c:v>
                </c:pt>
                <c:pt idx="1335">
                  <c:v>2009-11-23</c:v>
                </c:pt>
                <c:pt idx="1336">
                  <c:v>2009-11-24</c:v>
                </c:pt>
                <c:pt idx="1337">
                  <c:v>2009-11-25</c:v>
                </c:pt>
                <c:pt idx="1338">
                  <c:v>2009-11-26</c:v>
                </c:pt>
                <c:pt idx="1339">
                  <c:v>2009-11-27</c:v>
                </c:pt>
                <c:pt idx="1340">
                  <c:v>2009-11-30</c:v>
                </c:pt>
                <c:pt idx="1341">
                  <c:v>2009-12-01</c:v>
                </c:pt>
                <c:pt idx="1342">
                  <c:v>2009-12-02</c:v>
                </c:pt>
                <c:pt idx="1343">
                  <c:v>2009-12-03</c:v>
                </c:pt>
                <c:pt idx="1344">
                  <c:v>2009-12-04</c:v>
                </c:pt>
                <c:pt idx="1345">
                  <c:v>2009-12-07</c:v>
                </c:pt>
                <c:pt idx="1346">
                  <c:v>2009-12-08</c:v>
                </c:pt>
                <c:pt idx="1347">
                  <c:v>2009-12-09</c:v>
                </c:pt>
                <c:pt idx="1348">
                  <c:v>2009-12-10</c:v>
                </c:pt>
                <c:pt idx="1349">
                  <c:v>2009-12-11</c:v>
                </c:pt>
                <c:pt idx="1350">
                  <c:v>2009-12-14</c:v>
                </c:pt>
                <c:pt idx="1351">
                  <c:v>2009-12-15</c:v>
                </c:pt>
                <c:pt idx="1352">
                  <c:v>2009-12-16</c:v>
                </c:pt>
                <c:pt idx="1353">
                  <c:v>2009-12-17</c:v>
                </c:pt>
                <c:pt idx="1354">
                  <c:v>2009-12-18</c:v>
                </c:pt>
                <c:pt idx="1355">
                  <c:v>2009-12-21</c:v>
                </c:pt>
                <c:pt idx="1356">
                  <c:v>2009-12-22</c:v>
                </c:pt>
                <c:pt idx="1357">
                  <c:v>2009-12-23</c:v>
                </c:pt>
                <c:pt idx="1358">
                  <c:v>2009-12-28</c:v>
                </c:pt>
                <c:pt idx="1359">
                  <c:v>2009-12-29</c:v>
                </c:pt>
                <c:pt idx="1360">
                  <c:v>2009-12-30</c:v>
                </c:pt>
                <c:pt idx="1361">
                  <c:v>2009-12-31</c:v>
                </c:pt>
                <c:pt idx="1362">
                  <c:v>2010-01-04</c:v>
                </c:pt>
                <c:pt idx="1363">
                  <c:v>2010-01-05</c:v>
                </c:pt>
                <c:pt idx="1364">
                  <c:v>2010-01-06</c:v>
                </c:pt>
                <c:pt idx="1365">
                  <c:v>2010-01-07</c:v>
                </c:pt>
                <c:pt idx="1366">
                  <c:v>2010-01-08</c:v>
                </c:pt>
                <c:pt idx="1367">
                  <c:v>2010-01-11</c:v>
                </c:pt>
                <c:pt idx="1368">
                  <c:v>2010-01-12</c:v>
                </c:pt>
                <c:pt idx="1369">
                  <c:v>2010-01-13</c:v>
                </c:pt>
                <c:pt idx="1370">
                  <c:v>2010-01-14</c:v>
                </c:pt>
                <c:pt idx="1371">
                  <c:v>2010-01-15</c:v>
                </c:pt>
                <c:pt idx="1372">
                  <c:v>2010-01-18</c:v>
                </c:pt>
                <c:pt idx="1373">
                  <c:v>2010-01-19</c:v>
                </c:pt>
                <c:pt idx="1374">
                  <c:v>2010-01-20</c:v>
                </c:pt>
                <c:pt idx="1375">
                  <c:v>2010-01-21</c:v>
                </c:pt>
                <c:pt idx="1376">
                  <c:v>2010-01-22</c:v>
                </c:pt>
                <c:pt idx="1377">
                  <c:v>2010-01-25</c:v>
                </c:pt>
                <c:pt idx="1378">
                  <c:v>2010-01-26</c:v>
                </c:pt>
                <c:pt idx="1379">
                  <c:v>2010-01-27</c:v>
                </c:pt>
                <c:pt idx="1380">
                  <c:v>2010-01-28</c:v>
                </c:pt>
                <c:pt idx="1381">
                  <c:v>2010-01-29</c:v>
                </c:pt>
                <c:pt idx="1382">
                  <c:v>2010-02-01</c:v>
                </c:pt>
                <c:pt idx="1383">
                  <c:v>2010-02-02</c:v>
                </c:pt>
                <c:pt idx="1384">
                  <c:v>2010-02-03</c:v>
                </c:pt>
                <c:pt idx="1385">
                  <c:v>2010-02-04</c:v>
                </c:pt>
                <c:pt idx="1386">
                  <c:v>2010-02-05</c:v>
                </c:pt>
                <c:pt idx="1387">
                  <c:v>2010-02-08</c:v>
                </c:pt>
                <c:pt idx="1388">
                  <c:v>2010-02-09</c:v>
                </c:pt>
                <c:pt idx="1389">
                  <c:v>2010-02-10</c:v>
                </c:pt>
                <c:pt idx="1390">
                  <c:v>2010-02-11</c:v>
                </c:pt>
                <c:pt idx="1391">
                  <c:v>2010-02-12</c:v>
                </c:pt>
                <c:pt idx="1392">
                  <c:v>2010-02-15</c:v>
                </c:pt>
                <c:pt idx="1393">
                  <c:v>2010-02-16</c:v>
                </c:pt>
                <c:pt idx="1394">
                  <c:v>2010-02-17</c:v>
                </c:pt>
                <c:pt idx="1395">
                  <c:v>2010-02-18</c:v>
                </c:pt>
                <c:pt idx="1396">
                  <c:v>2010-02-19</c:v>
                </c:pt>
                <c:pt idx="1397">
                  <c:v>2010-02-22</c:v>
                </c:pt>
                <c:pt idx="1398">
                  <c:v>2010-02-23</c:v>
                </c:pt>
                <c:pt idx="1399">
                  <c:v>2010-02-24</c:v>
                </c:pt>
                <c:pt idx="1400">
                  <c:v>2010-02-25</c:v>
                </c:pt>
                <c:pt idx="1401">
                  <c:v>2010-02-26</c:v>
                </c:pt>
                <c:pt idx="1402">
                  <c:v>2010-03-01</c:v>
                </c:pt>
                <c:pt idx="1403">
                  <c:v>2010-03-02</c:v>
                </c:pt>
                <c:pt idx="1404">
                  <c:v>2010-03-03</c:v>
                </c:pt>
                <c:pt idx="1405">
                  <c:v>2010-03-04</c:v>
                </c:pt>
                <c:pt idx="1406">
                  <c:v>2010-03-05</c:v>
                </c:pt>
                <c:pt idx="1407">
                  <c:v>2010-03-08</c:v>
                </c:pt>
                <c:pt idx="1408">
                  <c:v>2010-03-09</c:v>
                </c:pt>
                <c:pt idx="1409">
                  <c:v>2010-03-10</c:v>
                </c:pt>
                <c:pt idx="1410">
                  <c:v>2010-03-11</c:v>
                </c:pt>
                <c:pt idx="1411">
                  <c:v>2010-03-12</c:v>
                </c:pt>
                <c:pt idx="1412">
                  <c:v>2010-03-15</c:v>
                </c:pt>
                <c:pt idx="1413">
                  <c:v>2010-03-16</c:v>
                </c:pt>
                <c:pt idx="1414">
                  <c:v>2010-03-17</c:v>
                </c:pt>
                <c:pt idx="1415">
                  <c:v>2010-03-18</c:v>
                </c:pt>
                <c:pt idx="1416">
                  <c:v>2010-03-19</c:v>
                </c:pt>
                <c:pt idx="1417">
                  <c:v>2010-03-22</c:v>
                </c:pt>
                <c:pt idx="1418">
                  <c:v>2010-03-23</c:v>
                </c:pt>
                <c:pt idx="1419">
                  <c:v>2010-03-24</c:v>
                </c:pt>
                <c:pt idx="1420">
                  <c:v>2010-03-25</c:v>
                </c:pt>
                <c:pt idx="1421">
                  <c:v>2010-03-26</c:v>
                </c:pt>
                <c:pt idx="1422">
                  <c:v>2010-03-29</c:v>
                </c:pt>
                <c:pt idx="1423">
                  <c:v>2010-03-30</c:v>
                </c:pt>
                <c:pt idx="1424">
                  <c:v>2010-03-31</c:v>
                </c:pt>
                <c:pt idx="1425">
                  <c:v>2010-04-01</c:v>
                </c:pt>
                <c:pt idx="1426">
                  <c:v>2010-04-06</c:v>
                </c:pt>
                <c:pt idx="1427">
                  <c:v>2010-04-07</c:v>
                </c:pt>
                <c:pt idx="1428">
                  <c:v>2010-04-08</c:v>
                </c:pt>
                <c:pt idx="1429">
                  <c:v>2010-04-09</c:v>
                </c:pt>
                <c:pt idx="1430">
                  <c:v>2010-04-12</c:v>
                </c:pt>
                <c:pt idx="1431">
                  <c:v>2010-04-13</c:v>
                </c:pt>
                <c:pt idx="1432">
                  <c:v>2010-04-14</c:v>
                </c:pt>
                <c:pt idx="1433">
                  <c:v>2010-04-15</c:v>
                </c:pt>
                <c:pt idx="1434">
                  <c:v>2010-04-16</c:v>
                </c:pt>
                <c:pt idx="1435">
                  <c:v>2010-04-19</c:v>
                </c:pt>
                <c:pt idx="1436">
                  <c:v>2010-04-20</c:v>
                </c:pt>
                <c:pt idx="1437">
                  <c:v>2010-04-21</c:v>
                </c:pt>
                <c:pt idx="1438">
                  <c:v>2010-04-22</c:v>
                </c:pt>
                <c:pt idx="1439">
                  <c:v>2010-04-23</c:v>
                </c:pt>
                <c:pt idx="1440">
                  <c:v>2010-04-26</c:v>
                </c:pt>
                <c:pt idx="1441">
                  <c:v>2010-04-27</c:v>
                </c:pt>
                <c:pt idx="1442">
                  <c:v>2010-04-28</c:v>
                </c:pt>
                <c:pt idx="1443">
                  <c:v>2010-04-29</c:v>
                </c:pt>
                <c:pt idx="1444">
                  <c:v>2010-04-30</c:v>
                </c:pt>
                <c:pt idx="1445">
                  <c:v>2010-05-04</c:v>
                </c:pt>
                <c:pt idx="1446">
                  <c:v>2010-05-05</c:v>
                </c:pt>
                <c:pt idx="1447">
                  <c:v>2010-05-06</c:v>
                </c:pt>
                <c:pt idx="1448">
                  <c:v>2010-05-07</c:v>
                </c:pt>
                <c:pt idx="1449">
                  <c:v>2010-05-10</c:v>
                </c:pt>
                <c:pt idx="1450">
                  <c:v>2010-05-11</c:v>
                </c:pt>
                <c:pt idx="1451">
                  <c:v>2010-05-12</c:v>
                </c:pt>
                <c:pt idx="1452">
                  <c:v>2010-05-13</c:v>
                </c:pt>
                <c:pt idx="1453">
                  <c:v>2010-05-14</c:v>
                </c:pt>
                <c:pt idx="1454">
                  <c:v>2010-05-17</c:v>
                </c:pt>
                <c:pt idx="1455">
                  <c:v>2010-05-18</c:v>
                </c:pt>
                <c:pt idx="1456">
                  <c:v>2010-05-19</c:v>
                </c:pt>
                <c:pt idx="1457">
                  <c:v>2010-05-20</c:v>
                </c:pt>
                <c:pt idx="1458">
                  <c:v>2010-05-21</c:v>
                </c:pt>
                <c:pt idx="1459">
                  <c:v>2010-05-24</c:v>
                </c:pt>
                <c:pt idx="1460">
                  <c:v>2010-05-25</c:v>
                </c:pt>
                <c:pt idx="1461">
                  <c:v>2010-05-26</c:v>
                </c:pt>
                <c:pt idx="1462">
                  <c:v>2010-05-27</c:v>
                </c:pt>
                <c:pt idx="1463">
                  <c:v>2010-05-28</c:v>
                </c:pt>
                <c:pt idx="1464">
                  <c:v>2010-05-31</c:v>
                </c:pt>
                <c:pt idx="1465">
                  <c:v>2010-06-01</c:v>
                </c:pt>
                <c:pt idx="1466">
                  <c:v>2010-06-02</c:v>
                </c:pt>
                <c:pt idx="1467">
                  <c:v>2010-06-04</c:v>
                </c:pt>
                <c:pt idx="1468">
                  <c:v>2010-06-07</c:v>
                </c:pt>
                <c:pt idx="1469">
                  <c:v>2010-06-08</c:v>
                </c:pt>
                <c:pt idx="1470">
                  <c:v>2010-06-09</c:v>
                </c:pt>
                <c:pt idx="1471">
                  <c:v>2010-06-10</c:v>
                </c:pt>
                <c:pt idx="1472">
                  <c:v>2010-06-11</c:v>
                </c:pt>
                <c:pt idx="1473">
                  <c:v>2010-06-14</c:v>
                </c:pt>
                <c:pt idx="1474">
                  <c:v>2010-06-15</c:v>
                </c:pt>
                <c:pt idx="1475">
                  <c:v>2010-06-16</c:v>
                </c:pt>
                <c:pt idx="1476">
                  <c:v>2010-06-17</c:v>
                </c:pt>
                <c:pt idx="1477">
                  <c:v>2010-06-18</c:v>
                </c:pt>
                <c:pt idx="1478">
                  <c:v>2010-06-21</c:v>
                </c:pt>
                <c:pt idx="1479">
                  <c:v>2010-06-22</c:v>
                </c:pt>
                <c:pt idx="1480">
                  <c:v>2010-06-23</c:v>
                </c:pt>
                <c:pt idx="1481">
                  <c:v>2010-06-24</c:v>
                </c:pt>
                <c:pt idx="1482">
                  <c:v>2010-06-25</c:v>
                </c:pt>
                <c:pt idx="1483">
                  <c:v>2010-06-28</c:v>
                </c:pt>
                <c:pt idx="1484">
                  <c:v>2010-06-29</c:v>
                </c:pt>
                <c:pt idx="1485">
                  <c:v>2010-06-30</c:v>
                </c:pt>
                <c:pt idx="1486">
                  <c:v>2010-07-01</c:v>
                </c:pt>
                <c:pt idx="1487">
                  <c:v>2010-07-02</c:v>
                </c:pt>
                <c:pt idx="1488">
                  <c:v>2010-07-05</c:v>
                </c:pt>
                <c:pt idx="1489">
                  <c:v>2010-07-06</c:v>
                </c:pt>
                <c:pt idx="1490">
                  <c:v>2010-07-07</c:v>
                </c:pt>
                <c:pt idx="1491">
                  <c:v>2010-07-08</c:v>
                </c:pt>
                <c:pt idx="1492">
                  <c:v>2010-07-09</c:v>
                </c:pt>
                <c:pt idx="1493">
                  <c:v>2010-07-12</c:v>
                </c:pt>
                <c:pt idx="1494">
                  <c:v>2010-07-13</c:v>
                </c:pt>
                <c:pt idx="1495">
                  <c:v>2010-07-14</c:v>
                </c:pt>
                <c:pt idx="1496">
                  <c:v>2010-07-15</c:v>
                </c:pt>
                <c:pt idx="1497">
                  <c:v>2010-07-16</c:v>
                </c:pt>
                <c:pt idx="1498">
                  <c:v>2010-07-19</c:v>
                </c:pt>
                <c:pt idx="1499">
                  <c:v>2010-07-20</c:v>
                </c:pt>
                <c:pt idx="1500">
                  <c:v>2010-07-21</c:v>
                </c:pt>
                <c:pt idx="1501">
                  <c:v>2010-07-22</c:v>
                </c:pt>
                <c:pt idx="1502">
                  <c:v>2010-07-23</c:v>
                </c:pt>
                <c:pt idx="1503">
                  <c:v>2010-07-26</c:v>
                </c:pt>
                <c:pt idx="1504">
                  <c:v>2010-07-27</c:v>
                </c:pt>
                <c:pt idx="1505">
                  <c:v>2010-07-28</c:v>
                </c:pt>
                <c:pt idx="1506">
                  <c:v>2010-07-29</c:v>
                </c:pt>
                <c:pt idx="1507">
                  <c:v>2010-07-30</c:v>
                </c:pt>
                <c:pt idx="1508">
                  <c:v>2010-08-02</c:v>
                </c:pt>
                <c:pt idx="1509">
                  <c:v>2010-08-03</c:v>
                </c:pt>
                <c:pt idx="1510">
                  <c:v>2010-08-04</c:v>
                </c:pt>
                <c:pt idx="1511">
                  <c:v>2010-08-05</c:v>
                </c:pt>
                <c:pt idx="1512">
                  <c:v>2010-08-06</c:v>
                </c:pt>
                <c:pt idx="1513">
                  <c:v>2010-08-09</c:v>
                </c:pt>
                <c:pt idx="1514">
                  <c:v>2010-08-10</c:v>
                </c:pt>
                <c:pt idx="1515">
                  <c:v>2010-08-11</c:v>
                </c:pt>
                <c:pt idx="1516">
                  <c:v>2010-08-12</c:v>
                </c:pt>
                <c:pt idx="1517">
                  <c:v>2010-08-13</c:v>
                </c:pt>
                <c:pt idx="1518">
                  <c:v>2010-08-16</c:v>
                </c:pt>
                <c:pt idx="1519">
                  <c:v>2010-08-17</c:v>
                </c:pt>
                <c:pt idx="1520">
                  <c:v>2010-08-18</c:v>
                </c:pt>
                <c:pt idx="1521">
                  <c:v>2010-08-19</c:v>
                </c:pt>
                <c:pt idx="1522">
                  <c:v>2010-08-20</c:v>
                </c:pt>
                <c:pt idx="1523">
                  <c:v>2010-08-23</c:v>
                </c:pt>
                <c:pt idx="1524">
                  <c:v>2010-08-24</c:v>
                </c:pt>
                <c:pt idx="1525">
                  <c:v>2010-08-25</c:v>
                </c:pt>
                <c:pt idx="1526">
                  <c:v>2010-08-26</c:v>
                </c:pt>
                <c:pt idx="1527">
                  <c:v>2010-08-27</c:v>
                </c:pt>
                <c:pt idx="1528">
                  <c:v>2010-08-30</c:v>
                </c:pt>
                <c:pt idx="1529">
                  <c:v>2010-08-31</c:v>
                </c:pt>
                <c:pt idx="1530">
                  <c:v>2010-09-01</c:v>
                </c:pt>
                <c:pt idx="1531">
                  <c:v>2010-09-02</c:v>
                </c:pt>
                <c:pt idx="1532">
                  <c:v>2010-09-03</c:v>
                </c:pt>
                <c:pt idx="1533">
                  <c:v>2010-09-06</c:v>
                </c:pt>
                <c:pt idx="1534">
                  <c:v>2010-09-07</c:v>
                </c:pt>
                <c:pt idx="1535">
                  <c:v>2010-09-08</c:v>
                </c:pt>
                <c:pt idx="1536">
                  <c:v>2010-09-09</c:v>
                </c:pt>
                <c:pt idx="1537">
                  <c:v>2010-09-10</c:v>
                </c:pt>
                <c:pt idx="1538">
                  <c:v>2010-09-13</c:v>
                </c:pt>
                <c:pt idx="1539">
                  <c:v>2010-09-14</c:v>
                </c:pt>
                <c:pt idx="1540">
                  <c:v>2010-09-15</c:v>
                </c:pt>
                <c:pt idx="1541">
                  <c:v>2010-09-16</c:v>
                </c:pt>
                <c:pt idx="1542">
                  <c:v>2010-09-17</c:v>
                </c:pt>
                <c:pt idx="1543">
                  <c:v>2010-09-20</c:v>
                </c:pt>
                <c:pt idx="1544">
                  <c:v>2010-09-21</c:v>
                </c:pt>
                <c:pt idx="1545">
                  <c:v>2010-09-22</c:v>
                </c:pt>
                <c:pt idx="1546">
                  <c:v>2010-09-23</c:v>
                </c:pt>
                <c:pt idx="1547">
                  <c:v>2010-09-24</c:v>
                </c:pt>
                <c:pt idx="1548">
                  <c:v>2010-09-27</c:v>
                </c:pt>
                <c:pt idx="1549">
                  <c:v>2010-09-28</c:v>
                </c:pt>
                <c:pt idx="1550">
                  <c:v>2010-09-29</c:v>
                </c:pt>
                <c:pt idx="1551">
                  <c:v>2010-09-30</c:v>
                </c:pt>
                <c:pt idx="1552">
                  <c:v>2010-10-01</c:v>
                </c:pt>
                <c:pt idx="1553">
                  <c:v>2010-10-04</c:v>
                </c:pt>
                <c:pt idx="1554">
                  <c:v>2010-10-05</c:v>
                </c:pt>
                <c:pt idx="1555">
                  <c:v>2010-10-06</c:v>
                </c:pt>
                <c:pt idx="1556">
                  <c:v>2010-10-07</c:v>
                </c:pt>
                <c:pt idx="1557">
                  <c:v>2010-10-08</c:v>
                </c:pt>
                <c:pt idx="1558">
                  <c:v>2010-10-11</c:v>
                </c:pt>
                <c:pt idx="1559">
                  <c:v>2010-10-12</c:v>
                </c:pt>
                <c:pt idx="1560">
                  <c:v>2010-10-13</c:v>
                </c:pt>
                <c:pt idx="1561">
                  <c:v>2010-10-14</c:v>
                </c:pt>
                <c:pt idx="1562">
                  <c:v>2010-10-15</c:v>
                </c:pt>
                <c:pt idx="1563">
                  <c:v>2010-10-18</c:v>
                </c:pt>
                <c:pt idx="1564">
                  <c:v>2010-10-19</c:v>
                </c:pt>
                <c:pt idx="1565">
                  <c:v>2010-10-20</c:v>
                </c:pt>
                <c:pt idx="1566">
                  <c:v>2010-10-21</c:v>
                </c:pt>
                <c:pt idx="1567">
                  <c:v>2010-10-22</c:v>
                </c:pt>
                <c:pt idx="1568">
                  <c:v>2010-10-25</c:v>
                </c:pt>
                <c:pt idx="1569">
                  <c:v>2010-10-26</c:v>
                </c:pt>
                <c:pt idx="1570">
                  <c:v>2010-10-27</c:v>
                </c:pt>
                <c:pt idx="1571">
                  <c:v>2010-10-28</c:v>
                </c:pt>
                <c:pt idx="1572">
                  <c:v>2010-10-29</c:v>
                </c:pt>
                <c:pt idx="1573">
                  <c:v>2010-11-02</c:v>
                </c:pt>
                <c:pt idx="1574">
                  <c:v>2010-11-03</c:v>
                </c:pt>
                <c:pt idx="1575">
                  <c:v>2010-11-04</c:v>
                </c:pt>
                <c:pt idx="1576">
                  <c:v>2010-11-05</c:v>
                </c:pt>
                <c:pt idx="1577">
                  <c:v>2010-11-08</c:v>
                </c:pt>
                <c:pt idx="1578">
                  <c:v>2010-11-09</c:v>
                </c:pt>
                <c:pt idx="1579">
                  <c:v>2010-11-10</c:v>
                </c:pt>
                <c:pt idx="1580">
                  <c:v>2010-11-12</c:v>
                </c:pt>
                <c:pt idx="1581">
                  <c:v>2010-11-15</c:v>
                </c:pt>
                <c:pt idx="1582">
                  <c:v>2010-11-16</c:v>
                </c:pt>
                <c:pt idx="1583">
                  <c:v>2010-11-17</c:v>
                </c:pt>
                <c:pt idx="1584">
                  <c:v>2010-11-18</c:v>
                </c:pt>
                <c:pt idx="1585">
                  <c:v>2010-11-19</c:v>
                </c:pt>
                <c:pt idx="1586">
                  <c:v>2010-11-22</c:v>
                </c:pt>
                <c:pt idx="1587">
                  <c:v>2010-11-23</c:v>
                </c:pt>
                <c:pt idx="1588">
                  <c:v>2010-11-24</c:v>
                </c:pt>
                <c:pt idx="1589">
                  <c:v>2010-11-25</c:v>
                </c:pt>
                <c:pt idx="1590">
                  <c:v>2010-11-26</c:v>
                </c:pt>
                <c:pt idx="1591">
                  <c:v>2010-11-29</c:v>
                </c:pt>
                <c:pt idx="1592">
                  <c:v>2010-11-30</c:v>
                </c:pt>
                <c:pt idx="1593">
                  <c:v>2010-12-01</c:v>
                </c:pt>
                <c:pt idx="1594">
                  <c:v>2010-12-02</c:v>
                </c:pt>
                <c:pt idx="1595">
                  <c:v>2010-12-03</c:v>
                </c:pt>
                <c:pt idx="1596">
                  <c:v>2010-12-06</c:v>
                </c:pt>
                <c:pt idx="1597">
                  <c:v>2010-12-07</c:v>
                </c:pt>
                <c:pt idx="1598">
                  <c:v>2010-12-08</c:v>
                </c:pt>
                <c:pt idx="1599">
                  <c:v>2010-12-09</c:v>
                </c:pt>
                <c:pt idx="1600">
                  <c:v>2010-12-10</c:v>
                </c:pt>
                <c:pt idx="1601">
                  <c:v>2010-12-13</c:v>
                </c:pt>
                <c:pt idx="1602">
                  <c:v>2010-12-14</c:v>
                </c:pt>
                <c:pt idx="1603">
                  <c:v>2010-12-15</c:v>
                </c:pt>
                <c:pt idx="1604">
                  <c:v>2010-12-16</c:v>
                </c:pt>
                <c:pt idx="1605">
                  <c:v>2010-12-17</c:v>
                </c:pt>
                <c:pt idx="1606">
                  <c:v>2010-12-20</c:v>
                </c:pt>
                <c:pt idx="1607">
                  <c:v>2010-12-21</c:v>
                </c:pt>
                <c:pt idx="1608">
                  <c:v>2010-12-22</c:v>
                </c:pt>
                <c:pt idx="1609">
                  <c:v>2010-12-23</c:v>
                </c:pt>
                <c:pt idx="1610">
                  <c:v>2010-12-27</c:v>
                </c:pt>
                <c:pt idx="1611">
                  <c:v>2010-12-28</c:v>
                </c:pt>
                <c:pt idx="1612">
                  <c:v>2010-12-29</c:v>
                </c:pt>
                <c:pt idx="1613">
                  <c:v>2010-12-30</c:v>
                </c:pt>
                <c:pt idx="1614">
                  <c:v>2010-12-31</c:v>
                </c:pt>
                <c:pt idx="1615">
                  <c:v>2011-01-03</c:v>
                </c:pt>
                <c:pt idx="1616">
                  <c:v>2011-01-04</c:v>
                </c:pt>
                <c:pt idx="1617">
                  <c:v>2011-01-05</c:v>
                </c:pt>
                <c:pt idx="1618">
                  <c:v>2011-01-07</c:v>
                </c:pt>
                <c:pt idx="1619">
                  <c:v>2011-01-10</c:v>
                </c:pt>
                <c:pt idx="1620">
                  <c:v>2011-01-11</c:v>
                </c:pt>
                <c:pt idx="1621">
                  <c:v>2011-01-12</c:v>
                </c:pt>
                <c:pt idx="1622">
                  <c:v>2011-01-13</c:v>
                </c:pt>
                <c:pt idx="1623">
                  <c:v>2011-01-14</c:v>
                </c:pt>
                <c:pt idx="1624">
                  <c:v>2011-01-17</c:v>
                </c:pt>
                <c:pt idx="1625">
                  <c:v>2011-01-18</c:v>
                </c:pt>
                <c:pt idx="1626">
                  <c:v>2011-01-19</c:v>
                </c:pt>
                <c:pt idx="1627">
                  <c:v>2011-01-20</c:v>
                </c:pt>
                <c:pt idx="1628">
                  <c:v>2011-01-21</c:v>
                </c:pt>
                <c:pt idx="1629">
                  <c:v>2011-01-24</c:v>
                </c:pt>
                <c:pt idx="1630">
                  <c:v>2011-01-25</c:v>
                </c:pt>
                <c:pt idx="1631">
                  <c:v>2011-01-26</c:v>
                </c:pt>
                <c:pt idx="1632">
                  <c:v>2011-01-27</c:v>
                </c:pt>
                <c:pt idx="1633">
                  <c:v>2011-01-28</c:v>
                </c:pt>
                <c:pt idx="1634">
                  <c:v>2011-01-31</c:v>
                </c:pt>
                <c:pt idx="1635">
                  <c:v>2011-02-01</c:v>
                </c:pt>
                <c:pt idx="1636">
                  <c:v>2011-02-02</c:v>
                </c:pt>
                <c:pt idx="1637">
                  <c:v>2011-02-03</c:v>
                </c:pt>
                <c:pt idx="1638">
                  <c:v>2011-02-04</c:v>
                </c:pt>
                <c:pt idx="1639">
                  <c:v>2011-02-07</c:v>
                </c:pt>
                <c:pt idx="1640">
                  <c:v>2011-02-08</c:v>
                </c:pt>
                <c:pt idx="1641">
                  <c:v>2011-02-09</c:v>
                </c:pt>
                <c:pt idx="1642">
                  <c:v>2011-02-10</c:v>
                </c:pt>
                <c:pt idx="1643">
                  <c:v>2011-02-11</c:v>
                </c:pt>
                <c:pt idx="1644">
                  <c:v>2011-02-14</c:v>
                </c:pt>
                <c:pt idx="1645">
                  <c:v>2011-02-15</c:v>
                </c:pt>
                <c:pt idx="1646">
                  <c:v>2011-02-16</c:v>
                </c:pt>
                <c:pt idx="1647">
                  <c:v>2011-02-17</c:v>
                </c:pt>
                <c:pt idx="1648">
                  <c:v>2011-02-18</c:v>
                </c:pt>
                <c:pt idx="1649">
                  <c:v>2011-02-21</c:v>
                </c:pt>
                <c:pt idx="1650">
                  <c:v>2011-02-22</c:v>
                </c:pt>
                <c:pt idx="1651">
                  <c:v>2011-02-23</c:v>
                </c:pt>
                <c:pt idx="1652">
                  <c:v>2011-02-24</c:v>
                </c:pt>
                <c:pt idx="1653">
                  <c:v>2011-02-25</c:v>
                </c:pt>
                <c:pt idx="1654">
                  <c:v>2011-02-28</c:v>
                </c:pt>
                <c:pt idx="1655">
                  <c:v>2011-03-01</c:v>
                </c:pt>
                <c:pt idx="1656">
                  <c:v>2011-03-02</c:v>
                </c:pt>
                <c:pt idx="1657">
                  <c:v>2011-03-03</c:v>
                </c:pt>
                <c:pt idx="1658">
                  <c:v>2011-03-04</c:v>
                </c:pt>
                <c:pt idx="1659">
                  <c:v>2011-03-07</c:v>
                </c:pt>
                <c:pt idx="1660">
                  <c:v>2011-03-08</c:v>
                </c:pt>
                <c:pt idx="1661">
                  <c:v>2011-03-09</c:v>
                </c:pt>
                <c:pt idx="1662">
                  <c:v>2011-03-10</c:v>
                </c:pt>
                <c:pt idx="1663">
                  <c:v>2011-03-11</c:v>
                </c:pt>
                <c:pt idx="1664">
                  <c:v>2011-03-14</c:v>
                </c:pt>
                <c:pt idx="1665">
                  <c:v>2011-03-15</c:v>
                </c:pt>
                <c:pt idx="1666">
                  <c:v>2011-03-16</c:v>
                </c:pt>
                <c:pt idx="1667">
                  <c:v>2011-03-17</c:v>
                </c:pt>
                <c:pt idx="1668">
                  <c:v>2011-03-18</c:v>
                </c:pt>
                <c:pt idx="1669">
                  <c:v>2011-03-21</c:v>
                </c:pt>
                <c:pt idx="1670">
                  <c:v>2011-03-22</c:v>
                </c:pt>
                <c:pt idx="1671">
                  <c:v>2011-03-23</c:v>
                </c:pt>
                <c:pt idx="1672">
                  <c:v>2011-03-24</c:v>
                </c:pt>
                <c:pt idx="1673">
                  <c:v>2011-03-25</c:v>
                </c:pt>
                <c:pt idx="1674">
                  <c:v>2011-03-28</c:v>
                </c:pt>
                <c:pt idx="1675">
                  <c:v>2011-03-29</c:v>
                </c:pt>
                <c:pt idx="1676">
                  <c:v>2011-03-30</c:v>
                </c:pt>
                <c:pt idx="1677">
                  <c:v>2011-03-31</c:v>
                </c:pt>
                <c:pt idx="1678">
                  <c:v>2011-04-01</c:v>
                </c:pt>
                <c:pt idx="1679">
                  <c:v>2011-04-04</c:v>
                </c:pt>
                <c:pt idx="1680">
                  <c:v>2011-04-05</c:v>
                </c:pt>
                <c:pt idx="1681">
                  <c:v>2011-04-06</c:v>
                </c:pt>
                <c:pt idx="1682">
                  <c:v>2011-04-07</c:v>
                </c:pt>
                <c:pt idx="1683">
                  <c:v>2011-04-08</c:v>
                </c:pt>
                <c:pt idx="1684">
                  <c:v>2011-04-11</c:v>
                </c:pt>
                <c:pt idx="1685">
                  <c:v>2011-04-12</c:v>
                </c:pt>
                <c:pt idx="1686">
                  <c:v>2011-04-13</c:v>
                </c:pt>
                <c:pt idx="1687">
                  <c:v>2011-04-14</c:v>
                </c:pt>
                <c:pt idx="1688">
                  <c:v>2011-04-15</c:v>
                </c:pt>
                <c:pt idx="1689">
                  <c:v>2011-04-18</c:v>
                </c:pt>
                <c:pt idx="1690">
                  <c:v>2011-04-19</c:v>
                </c:pt>
                <c:pt idx="1691">
                  <c:v>2011-04-20</c:v>
                </c:pt>
                <c:pt idx="1692">
                  <c:v>2011-04-21</c:v>
                </c:pt>
                <c:pt idx="1693">
                  <c:v>2011-04-26</c:v>
                </c:pt>
                <c:pt idx="1694">
                  <c:v>2011-04-27</c:v>
                </c:pt>
                <c:pt idx="1695">
                  <c:v>2011-04-28</c:v>
                </c:pt>
                <c:pt idx="1696">
                  <c:v>2011-04-29</c:v>
                </c:pt>
                <c:pt idx="1697">
                  <c:v>2011-05-02</c:v>
                </c:pt>
                <c:pt idx="1698">
                  <c:v>2011-05-04</c:v>
                </c:pt>
                <c:pt idx="1699">
                  <c:v>2011-05-05</c:v>
                </c:pt>
                <c:pt idx="1700">
                  <c:v>2011-05-06</c:v>
                </c:pt>
                <c:pt idx="1701">
                  <c:v>2011-05-09</c:v>
                </c:pt>
                <c:pt idx="1702">
                  <c:v>2011-05-10</c:v>
                </c:pt>
                <c:pt idx="1703">
                  <c:v>2011-05-11</c:v>
                </c:pt>
                <c:pt idx="1704">
                  <c:v>2011-05-12</c:v>
                </c:pt>
                <c:pt idx="1705">
                  <c:v>2011-05-13</c:v>
                </c:pt>
                <c:pt idx="1706">
                  <c:v>2011-05-16</c:v>
                </c:pt>
                <c:pt idx="1707">
                  <c:v>2011-05-17</c:v>
                </c:pt>
                <c:pt idx="1708">
                  <c:v>2011-05-18</c:v>
                </c:pt>
                <c:pt idx="1709">
                  <c:v>2011-05-19</c:v>
                </c:pt>
                <c:pt idx="1710">
                  <c:v>2011-05-20</c:v>
                </c:pt>
                <c:pt idx="1711">
                  <c:v>2011-05-23</c:v>
                </c:pt>
                <c:pt idx="1712">
                  <c:v>2011-05-24</c:v>
                </c:pt>
                <c:pt idx="1713">
                  <c:v>2011-05-25</c:v>
                </c:pt>
                <c:pt idx="1714">
                  <c:v>2011-05-26</c:v>
                </c:pt>
                <c:pt idx="1715">
                  <c:v>2011-05-27</c:v>
                </c:pt>
                <c:pt idx="1716">
                  <c:v>2011-05-30</c:v>
                </c:pt>
                <c:pt idx="1717">
                  <c:v>2011-05-31</c:v>
                </c:pt>
                <c:pt idx="1718">
                  <c:v>2011-06-01</c:v>
                </c:pt>
                <c:pt idx="1719">
                  <c:v>2011-06-02</c:v>
                </c:pt>
                <c:pt idx="1720">
                  <c:v>2011-06-03</c:v>
                </c:pt>
                <c:pt idx="1721">
                  <c:v>2011-06-06</c:v>
                </c:pt>
                <c:pt idx="1722">
                  <c:v>2011-06-07</c:v>
                </c:pt>
                <c:pt idx="1723">
                  <c:v>2011-06-08</c:v>
                </c:pt>
                <c:pt idx="1724">
                  <c:v>2011-06-09</c:v>
                </c:pt>
                <c:pt idx="1725">
                  <c:v>2011-06-10</c:v>
                </c:pt>
                <c:pt idx="1726">
                  <c:v>2011-06-13</c:v>
                </c:pt>
                <c:pt idx="1727">
                  <c:v>2011-06-14</c:v>
                </c:pt>
                <c:pt idx="1728">
                  <c:v>2011-06-15</c:v>
                </c:pt>
                <c:pt idx="1729">
                  <c:v>2011-06-16</c:v>
                </c:pt>
                <c:pt idx="1730">
                  <c:v>2011-06-17</c:v>
                </c:pt>
                <c:pt idx="1731">
                  <c:v>2011-06-20</c:v>
                </c:pt>
                <c:pt idx="1732">
                  <c:v>2011-06-21</c:v>
                </c:pt>
                <c:pt idx="1733">
                  <c:v>2011-06-22</c:v>
                </c:pt>
                <c:pt idx="1734">
                  <c:v>2011-06-24</c:v>
                </c:pt>
                <c:pt idx="1735">
                  <c:v>2011-06-27</c:v>
                </c:pt>
                <c:pt idx="1736">
                  <c:v>2011-06-28</c:v>
                </c:pt>
                <c:pt idx="1737">
                  <c:v>2011-06-29</c:v>
                </c:pt>
                <c:pt idx="1738">
                  <c:v>2011-06-30</c:v>
                </c:pt>
                <c:pt idx="1739">
                  <c:v>2011-07-01</c:v>
                </c:pt>
                <c:pt idx="1740">
                  <c:v>2011-07-04</c:v>
                </c:pt>
                <c:pt idx="1741">
                  <c:v>2011-07-05</c:v>
                </c:pt>
                <c:pt idx="1742">
                  <c:v>2011-07-06</c:v>
                </c:pt>
                <c:pt idx="1743">
                  <c:v>2011-07-07</c:v>
                </c:pt>
                <c:pt idx="1744">
                  <c:v>2011-07-08</c:v>
                </c:pt>
                <c:pt idx="1745">
                  <c:v>2011-07-11</c:v>
                </c:pt>
                <c:pt idx="1746">
                  <c:v>2011-07-12</c:v>
                </c:pt>
                <c:pt idx="1747">
                  <c:v>2011-07-13</c:v>
                </c:pt>
                <c:pt idx="1748">
                  <c:v>2011-07-14</c:v>
                </c:pt>
                <c:pt idx="1749">
                  <c:v>2011-07-15</c:v>
                </c:pt>
                <c:pt idx="1750">
                  <c:v>2011-07-18</c:v>
                </c:pt>
                <c:pt idx="1751">
                  <c:v>2011-07-19</c:v>
                </c:pt>
                <c:pt idx="1752">
                  <c:v>2011-07-20</c:v>
                </c:pt>
                <c:pt idx="1753">
                  <c:v>2011-07-21</c:v>
                </c:pt>
                <c:pt idx="1754">
                  <c:v>2011-07-22</c:v>
                </c:pt>
                <c:pt idx="1755">
                  <c:v>2011-07-25</c:v>
                </c:pt>
                <c:pt idx="1756">
                  <c:v>2011-07-26</c:v>
                </c:pt>
                <c:pt idx="1757">
                  <c:v>2011-07-27</c:v>
                </c:pt>
                <c:pt idx="1758">
                  <c:v>2011-07-28</c:v>
                </c:pt>
                <c:pt idx="1759">
                  <c:v>2011-07-29</c:v>
                </c:pt>
                <c:pt idx="1760">
                  <c:v>2011-08-01</c:v>
                </c:pt>
                <c:pt idx="1761">
                  <c:v>2011-08-02</c:v>
                </c:pt>
                <c:pt idx="1762">
                  <c:v>2011-08-03</c:v>
                </c:pt>
                <c:pt idx="1763">
                  <c:v>2011-08-04</c:v>
                </c:pt>
                <c:pt idx="1764">
                  <c:v>2011-08-05</c:v>
                </c:pt>
                <c:pt idx="1765">
                  <c:v>2011-08-08</c:v>
                </c:pt>
                <c:pt idx="1766">
                  <c:v>2011-08-09</c:v>
                </c:pt>
                <c:pt idx="1767">
                  <c:v>2011-08-10</c:v>
                </c:pt>
                <c:pt idx="1768">
                  <c:v>2011-08-11</c:v>
                </c:pt>
                <c:pt idx="1769">
                  <c:v>2011-08-12</c:v>
                </c:pt>
                <c:pt idx="1770">
                  <c:v>2011-08-16</c:v>
                </c:pt>
                <c:pt idx="1771">
                  <c:v>2011-08-17</c:v>
                </c:pt>
                <c:pt idx="1772">
                  <c:v>2011-08-18</c:v>
                </c:pt>
                <c:pt idx="1773">
                  <c:v>2011-08-19</c:v>
                </c:pt>
                <c:pt idx="1774">
                  <c:v>2011-08-22</c:v>
                </c:pt>
                <c:pt idx="1775">
                  <c:v>2011-08-23</c:v>
                </c:pt>
                <c:pt idx="1776">
                  <c:v>2011-08-24</c:v>
                </c:pt>
                <c:pt idx="1777">
                  <c:v>2011-08-25</c:v>
                </c:pt>
                <c:pt idx="1778">
                  <c:v>2011-08-26</c:v>
                </c:pt>
                <c:pt idx="1779">
                  <c:v>2011-08-29</c:v>
                </c:pt>
                <c:pt idx="1780">
                  <c:v>2011-08-30</c:v>
                </c:pt>
                <c:pt idx="1781">
                  <c:v>2011-08-31</c:v>
                </c:pt>
                <c:pt idx="1782">
                  <c:v>2011-09-01</c:v>
                </c:pt>
                <c:pt idx="1783">
                  <c:v>2011-09-02</c:v>
                </c:pt>
                <c:pt idx="1784">
                  <c:v>2011-09-05</c:v>
                </c:pt>
                <c:pt idx="1785">
                  <c:v>2011-09-06</c:v>
                </c:pt>
                <c:pt idx="1786">
                  <c:v>2011-09-07</c:v>
                </c:pt>
                <c:pt idx="1787">
                  <c:v>2011-09-08</c:v>
                </c:pt>
                <c:pt idx="1788">
                  <c:v>2011-09-09</c:v>
                </c:pt>
                <c:pt idx="1789">
                  <c:v>2011-09-12</c:v>
                </c:pt>
                <c:pt idx="1790">
                  <c:v>2011-09-13</c:v>
                </c:pt>
                <c:pt idx="1791">
                  <c:v>2011-09-14</c:v>
                </c:pt>
                <c:pt idx="1792">
                  <c:v>2011-09-15</c:v>
                </c:pt>
                <c:pt idx="1793">
                  <c:v>2011-09-16</c:v>
                </c:pt>
                <c:pt idx="1794">
                  <c:v>2011-09-19</c:v>
                </c:pt>
                <c:pt idx="1795">
                  <c:v>2011-09-20</c:v>
                </c:pt>
                <c:pt idx="1796">
                  <c:v>2011-09-21</c:v>
                </c:pt>
                <c:pt idx="1797">
                  <c:v>2011-09-22</c:v>
                </c:pt>
                <c:pt idx="1798">
                  <c:v>2011-09-23</c:v>
                </c:pt>
                <c:pt idx="1799">
                  <c:v>2011-09-26</c:v>
                </c:pt>
                <c:pt idx="1800">
                  <c:v>2011-09-27</c:v>
                </c:pt>
                <c:pt idx="1801">
                  <c:v>2011-09-28</c:v>
                </c:pt>
                <c:pt idx="1802">
                  <c:v>2011-09-29</c:v>
                </c:pt>
                <c:pt idx="1803">
                  <c:v>2011-09-30</c:v>
                </c:pt>
                <c:pt idx="1804">
                  <c:v>2011-10-03</c:v>
                </c:pt>
                <c:pt idx="1805">
                  <c:v>2011-10-04</c:v>
                </c:pt>
                <c:pt idx="1806">
                  <c:v>2011-10-05</c:v>
                </c:pt>
                <c:pt idx="1807">
                  <c:v>2011-10-06</c:v>
                </c:pt>
                <c:pt idx="1808">
                  <c:v>2011-10-07</c:v>
                </c:pt>
                <c:pt idx="1809">
                  <c:v>2011-10-10</c:v>
                </c:pt>
                <c:pt idx="1810">
                  <c:v>2011-10-11</c:v>
                </c:pt>
                <c:pt idx="1811">
                  <c:v>2011-10-12</c:v>
                </c:pt>
                <c:pt idx="1812">
                  <c:v>2011-10-13</c:v>
                </c:pt>
                <c:pt idx="1813">
                  <c:v>2011-10-14</c:v>
                </c:pt>
                <c:pt idx="1814">
                  <c:v>2011-10-17</c:v>
                </c:pt>
                <c:pt idx="1815">
                  <c:v>2011-10-18</c:v>
                </c:pt>
                <c:pt idx="1816">
                  <c:v>2011-10-19</c:v>
                </c:pt>
                <c:pt idx="1817">
                  <c:v>2011-10-20</c:v>
                </c:pt>
                <c:pt idx="1818">
                  <c:v>2011-10-21</c:v>
                </c:pt>
                <c:pt idx="1819">
                  <c:v>2011-10-24</c:v>
                </c:pt>
                <c:pt idx="1820">
                  <c:v>2011-10-25</c:v>
                </c:pt>
                <c:pt idx="1821">
                  <c:v>2011-10-26</c:v>
                </c:pt>
                <c:pt idx="1822">
                  <c:v>2011-10-27</c:v>
                </c:pt>
                <c:pt idx="1823">
                  <c:v>2011-10-28</c:v>
                </c:pt>
                <c:pt idx="1824">
                  <c:v>2011-10-31</c:v>
                </c:pt>
                <c:pt idx="1825">
                  <c:v>2011-11-02</c:v>
                </c:pt>
                <c:pt idx="1826">
                  <c:v>2011-11-03</c:v>
                </c:pt>
                <c:pt idx="1827">
                  <c:v>2011-11-04</c:v>
                </c:pt>
                <c:pt idx="1828">
                  <c:v>2011-11-07</c:v>
                </c:pt>
                <c:pt idx="1829">
                  <c:v>2011-11-08</c:v>
                </c:pt>
                <c:pt idx="1830">
                  <c:v>2011-11-09</c:v>
                </c:pt>
                <c:pt idx="1831">
                  <c:v>2011-11-10</c:v>
                </c:pt>
                <c:pt idx="1832">
                  <c:v>2011-11-14</c:v>
                </c:pt>
                <c:pt idx="1833">
                  <c:v>2011-11-15</c:v>
                </c:pt>
                <c:pt idx="1834">
                  <c:v>2011-11-16</c:v>
                </c:pt>
                <c:pt idx="1835">
                  <c:v>2011-11-17</c:v>
                </c:pt>
                <c:pt idx="1836">
                  <c:v>2011-11-18</c:v>
                </c:pt>
                <c:pt idx="1837">
                  <c:v>2011-11-21</c:v>
                </c:pt>
                <c:pt idx="1838">
                  <c:v>2011-11-22</c:v>
                </c:pt>
                <c:pt idx="1839">
                  <c:v>2011-11-23</c:v>
                </c:pt>
                <c:pt idx="1840">
                  <c:v>2011-11-24</c:v>
                </c:pt>
                <c:pt idx="1841">
                  <c:v>2011-11-25</c:v>
                </c:pt>
                <c:pt idx="1842">
                  <c:v>2011-11-28</c:v>
                </c:pt>
                <c:pt idx="1843">
                  <c:v>2011-11-29</c:v>
                </c:pt>
                <c:pt idx="1844">
                  <c:v>2011-11-30</c:v>
                </c:pt>
                <c:pt idx="1845">
                  <c:v>2011-12-01</c:v>
                </c:pt>
                <c:pt idx="1846">
                  <c:v>2011-12-02</c:v>
                </c:pt>
                <c:pt idx="1847">
                  <c:v>2011-12-05</c:v>
                </c:pt>
                <c:pt idx="1848">
                  <c:v>2011-12-06</c:v>
                </c:pt>
                <c:pt idx="1849">
                  <c:v>2011-12-07</c:v>
                </c:pt>
                <c:pt idx="1850">
                  <c:v>2011-12-08</c:v>
                </c:pt>
                <c:pt idx="1851">
                  <c:v>2011-12-09</c:v>
                </c:pt>
                <c:pt idx="1852">
                  <c:v>2011-12-12</c:v>
                </c:pt>
                <c:pt idx="1853">
                  <c:v>2011-12-13</c:v>
                </c:pt>
                <c:pt idx="1854">
                  <c:v>2011-12-14</c:v>
                </c:pt>
                <c:pt idx="1855">
                  <c:v>2011-12-15</c:v>
                </c:pt>
                <c:pt idx="1856">
                  <c:v>2011-12-16</c:v>
                </c:pt>
                <c:pt idx="1857">
                  <c:v>2011-12-19</c:v>
                </c:pt>
                <c:pt idx="1858">
                  <c:v>2011-12-20</c:v>
                </c:pt>
                <c:pt idx="1859">
                  <c:v>2011-12-21</c:v>
                </c:pt>
                <c:pt idx="1860">
                  <c:v>2011-12-22</c:v>
                </c:pt>
                <c:pt idx="1861">
                  <c:v>2011-12-23</c:v>
                </c:pt>
                <c:pt idx="1862">
                  <c:v>2011-12-27</c:v>
                </c:pt>
                <c:pt idx="1863">
                  <c:v>2011-12-28</c:v>
                </c:pt>
                <c:pt idx="1864">
                  <c:v>2011-12-29</c:v>
                </c:pt>
                <c:pt idx="1865">
                  <c:v>2011-12-30</c:v>
                </c:pt>
                <c:pt idx="1866">
                  <c:v>2012-01-02</c:v>
                </c:pt>
                <c:pt idx="1867">
                  <c:v>2012-01-03</c:v>
                </c:pt>
                <c:pt idx="1868">
                  <c:v>2012-01-04</c:v>
                </c:pt>
                <c:pt idx="1869">
                  <c:v>2012-01-05</c:v>
                </c:pt>
                <c:pt idx="1870">
                  <c:v>2012-01-09</c:v>
                </c:pt>
                <c:pt idx="1871">
                  <c:v>2012-01-10</c:v>
                </c:pt>
                <c:pt idx="1872">
                  <c:v>2012-01-11</c:v>
                </c:pt>
                <c:pt idx="1873">
                  <c:v>2012-01-12</c:v>
                </c:pt>
                <c:pt idx="1874">
                  <c:v>2012-01-13</c:v>
                </c:pt>
                <c:pt idx="1875">
                  <c:v>2012-01-16</c:v>
                </c:pt>
                <c:pt idx="1876">
                  <c:v>2012-01-17</c:v>
                </c:pt>
                <c:pt idx="1877">
                  <c:v>2012-01-18</c:v>
                </c:pt>
                <c:pt idx="1878">
                  <c:v>2012-01-19</c:v>
                </c:pt>
                <c:pt idx="1879">
                  <c:v>2012-01-20</c:v>
                </c:pt>
                <c:pt idx="1880">
                  <c:v>2012-01-23</c:v>
                </c:pt>
                <c:pt idx="1881">
                  <c:v>2012-01-24</c:v>
                </c:pt>
                <c:pt idx="1882">
                  <c:v>2012-01-25</c:v>
                </c:pt>
                <c:pt idx="1883">
                  <c:v>2012-01-26</c:v>
                </c:pt>
                <c:pt idx="1884">
                  <c:v>2012-01-27</c:v>
                </c:pt>
                <c:pt idx="1885">
                  <c:v>2012-01-30</c:v>
                </c:pt>
                <c:pt idx="1886">
                  <c:v>2012-01-31</c:v>
                </c:pt>
                <c:pt idx="1887">
                  <c:v>2012-02-01</c:v>
                </c:pt>
                <c:pt idx="1888">
                  <c:v>2012-02-02</c:v>
                </c:pt>
                <c:pt idx="1889">
                  <c:v>2012-02-03</c:v>
                </c:pt>
                <c:pt idx="1890">
                  <c:v>2012-02-06</c:v>
                </c:pt>
                <c:pt idx="1891">
                  <c:v>2012-02-07</c:v>
                </c:pt>
                <c:pt idx="1892">
                  <c:v>2012-02-08</c:v>
                </c:pt>
                <c:pt idx="1893">
                  <c:v>2012-02-09</c:v>
                </c:pt>
                <c:pt idx="1894">
                  <c:v>2012-02-10</c:v>
                </c:pt>
                <c:pt idx="1895">
                  <c:v>2012-02-13</c:v>
                </c:pt>
                <c:pt idx="1896">
                  <c:v>2012-02-14</c:v>
                </c:pt>
                <c:pt idx="1897">
                  <c:v>2012-02-15</c:v>
                </c:pt>
                <c:pt idx="1898">
                  <c:v>2012-02-16</c:v>
                </c:pt>
                <c:pt idx="1899">
                  <c:v>2012-02-17</c:v>
                </c:pt>
                <c:pt idx="1900">
                  <c:v>2012-02-20</c:v>
                </c:pt>
                <c:pt idx="1901">
                  <c:v>2012-02-21</c:v>
                </c:pt>
                <c:pt idx="1902">
                  <c:v>2012-02-22</c:v>
                </c:pt>
                <c:pt idx="1903">
                  <c:v>2012-02-23</c:v>
                </c:pt>
                <c:pt idx="1904">
                  <c:v>2012-02-24</c:v>
                </c:pt>
                <c:pt idx="1905">
                  <c:v>2012-02-27</c:v>
                </c:pt>
                <c:pt idx="1906">
                  <c:v>2012-02-28</c:v>
                </c:pt>
                <c:pt idx="1907">
                  <c:v>2012-02-29</c:v>
                </c:pt>
                <c:pt idx="1908">
                  <c:v>2012-03-01</c:v>
                </c:pt>
                <c:pt idx="1909">
                  <c:v>2012-03-02</c:v>
                </c:pt>
                <c:pt idx="1910">
                  <c:v>2012-03-05</c:v>
                </c:pt>
                <c:pt idx="1911">
                  <c:v>2012-03-06</c:v>
                </c:pt>
                <c:pt idx="1912">
                  <c:v>2012-03-07</c:v>
                </c:pt>
                <c:pt idx="1913">
                  <c:v>2012-03-08</c:v>
                </c:pt>
                <c:pt idx="1914">
                  <c:v>2012-03-09</c:v>
                </c:pt>
                <c:pt idx="1915">
                  <c:v>2012-03-12</c:v>
                </c:pt>
                <c:pt idx="1916">
                  <c:v>2012-03-13</c:v>
                </c:pt>
                <c:pt idx="1917">
                  <c:v>2012-03-14</c:v>
                </c:pt>
                <c:pt idx="1918">
                  <c:v>2012-03-15</c:v>
                </c:pt>
                <c:pt idx="1919">
                  <c:v>2012-03-16</c:v>
                </c:pt>
                <c:pt idx="1920">
                  <c:v>2012-03-19</c:v>
                </c:pt>
                <c:pt idx="1921">
                  <c:v>2012-03-20</c:v>
                </c:pt>
                <c:pt idx="1922">
                  <c:v>2012-03-21</c:v>
                </c:pt>
                <c:pt idx="1923">
                  <c:v>2012-03-22</c:v>
                </c:pt>
                <c:pt idx="1924">
                  <c:v>2012-03-23</c:v>
                </c:pt>
                <c:pt idx="1925">
                  <c:v>2012-03-26</c:v>
                </c:pt>
                <c:pt idx="1926">
                  <c:v>2012-03-27</c:v>
                </c:pt>
                <c:pt idx="1927">
                  <c:v>2012-03-28</c:v>
                </c:pt>
                <c:pt idx="1928">
                  <c:v>2012-03-29</c:v>
                </c:pt>
                <c:pt idx="1929">
                  <c:v>2012-03-30</c:v>
                </c:pt>
                <c:pt idx="1930">
                  <c:v>2012-04-02</c:v>
                </c:pt>
                <c:pt idx="1931">
                  <c:v>2012-04-03</c:v>
                </c:pt>
                <c:pt idx="1932">
                  <c:v>2012-04-04</c:v>
                </c:pt>
                <c:pt idx="1933">
                  <c:v>2012-04-05</c:v>
                </c:pt>
                <c:pt idx="1934">
                  <c:v>2012-04-10</c:v>
                </c:pt>
                <c:pt idx="1935">
                  <c:v>2012-04-11</c:v>
                </c:pt>
                <c:pt idx="1936">
                  <c:v>2012-04-12</c:v>
                </c:pt>
                <c:pt idx="1937">
                  <c:v>2012-04-13</c:v>
                </c:pt>
                <c:pt idx="1938">
                  <c:v>2012-04-16</c:v>
                </c:pt>
                <c:pt idx="1939">
                  <c:v>2012-04-17</c:v>
                </c:pt>
                <c:pt idx="1940">
                  <c:v>2012-04-18</c:v>
                </c:pt>
                <c:pt idx="1941">
                  <c:v>2012-04-19</c:v>
                </c:pt>
                <c:pt idx="1942">
                  <c:v>2012-04-20</c:v>
                </c:pt>
                <c:pt idx="1943">
                  <c:v>2012-04-23</c:v>
                </c:pt>
                <c:pt idx="1944">
                  <c:v>2012-04-24</c:v>
                </c:pt>
                <c:pt idx="1945">
                  <c:v>2012-04-25</c:v>
                </c:pt>
                <c:pt idx="1946">
                  <c:v>2012-04-26</c:v>
                </c:pt>
                <c:pt idx="1947">
                  <c:v>2012-04-27</c:v>
                </c:pt>
                <c:pt idx="1948">
                  <c:v>2012-04-30</c:v>
                </c:pt>
                <c:pt idx="1949">
                  <c:v>2012-05-02</c:v>
                </c:pt>
                <c:pt idx="1950">
                  <c:v>2012-05-04</c:v>
                </c:pt>
                <c:pt idx="1951">
                  <c:v>2012-05-07</c:v>
                </c:pt>
                <c:pt idx="1952">
                  <c:v>2012-05-08</c:v>
                </c:pt>
                <c:pt idx="1953">
                  <c:v>2012-05-09</c:v>
                </c:pt>
                <c:pt idx="1954">
                  <c:v>2012-05-10</c:v>
                </c:pt>
                <c:pt idx="1955">
                  <c:v>2012-05-11</c:v>
                </c:pt>
                <c:pt idx="1956">
                  <c:v>2012-05-14</c:v>
                </c:pt>
                <c:pt idx="1957">
                  <c:v>2012-05-15</c:v>
                </c:pt>
                <c:pt idx="1958">
                  <c:v>2012-05-16</c:v>
                </c:pt>
                <c:pt idx="1959">
                  <c:v>2012-05-17</c:v>
                </c:pt>
                <c:pt idx="1960">
                  <c:v>2012-05-18</c:v>
                </c:pt>
                <c:pt idx="1961">
                  <c:v>2012-05-21</c:v>
                </c:pt>
                <c:pt idx="1962">
                  <c:v>2012-05-22</c:v>
                </c:pt>
                <c:pt idx="1963">
                  <c:v>2012-05-23</c:v>
                </c:pt>
                <c:pt idx="1964">
                  <c:v>2012-05-24</c:v>
                </c:pt>
                <c:pt idx="1965">
                  <c:v>2012-05-25</c:v>
                </c:pt>
                <c:pt idx="1966">
                  <c:v>2012-05-28</c:v>
                </c:pt>
                <c:pt idx="1967">
                  <c:v>2012-05-29</c:v>
                </c:pt>
                <c:pt idx="1968">
                  <c:v>2012-05-30</c:v>
                </c:pt>
                <c:pt idx="1969">
                  <c:v>2012-05-31</c:v>
                </c:pt>
                <c:pt idx="1970">
                  <c:v>2012-06-01</c:v>
                </c:pt>
                <c:pt idx="1971">
                  <c:v>2012-06-04</c:v>
                </c:pt>
                <c:pt idx="1972">
                  <c:v>2012-06-05</c:v>
                </c:pt>
                <c:pt idx="1973">
                  <c:v>2012-06-06</c:v>
                </c:pt>
                <c:pt idx="1974">
                  <c:v>2012-06-08</c:v>
                </c:pt>
                <c:pt idx="1975">
                  <c:v>2012-06-11</c:v>
                </c:pt>
                <c:pt idx="1976">
                  <c:v>2012-06-12</c:v>
                </c:pt>
                <c:pt idx="1977">
                  <c:v>2012-06-13</c:v>
                </c:pt>
                <c:pt idx="1978">
                  <c:v>2012-06-14</c:v>
                </c:pt>
                <c:pt idx="1979">
                  <c:v>2012-06-15</c:v>
                </c:pt>
                <c:pt idx="1980">
                  <c:v>2012-06-18</c:v>
                </c:pt>
                <c:pt idx="1981">
                  <c:v>2012-06-19</c:v>
                </c:pt>
                <c:pt idx="1982">
                  <c:v>2012-06-20</c:v>
                </c:pt>
                <c:pt idx="1983">
                  <c:v>2012-06-21</c:v>
                </c:pt>
                <c:pt idx="1984">
                  <c:v>2012-06-22</c:v>
                </c:pt>
                <c:pt idx="1985">
                  <c:v>2012-06-25</c:v>
                </c:pt>
                <c:pt idx="1986">
                  <c:v>2012-06-26</c:v>
                </c:pt>
                <c:pt idx="1987">
                  <c:v>2012-06-27</c:v>
                </c:pt>
                <c:pt idx="1988">
                  <c:v>2012-06-28</c:v>
                </c:pt>
                <c:pt idx="1989">
                  <c:v>2012-06-29</c:v>
                </c:pt>
                <c:pt idx="1990">
                  <c:v>2012-07-02</c:v>
                </c:pt>
                <c:pt idx="1991">
                  <c:v>2012-07-03</c:v>
                </c:pt>
                <c:pt idx="1992">
                  <c:v>2012-07-04</c:v>
                </c:pt>
                <c:pt idx="1993">
                  <c:v>2012-07-05</c:v>
                </c:pt>
                <c:pt idx="1994">
                  <c:v>2012-07-06</c:v>
                </c:pt>
                <c:pt idx="1995">
                  <c:v>2012-07-09</c:v>
                </c:pt>
                <c:pt idx="1996">
                  <c:v>2012-07-10</c:v>
                </c:pt>
                <c:pt idx="1997">
                  <c:v>2012-07-11</c:v>
                </c:pt>
                <c:pt idx="1998">
                  <c:v>2012-07-12</c:v>
                </c:pt>
                <c:pt idx="1999">
                  <c:v>2012-07-13</c:v>
                </c:pt>
                <c:pt idx="2000">
                  <c:v>2012-07-16</c:v>
                </c:pt>
                <c:pt idx="2001">
                  <c:v>2012-07-17</c:v>
                </c:pt>
                <c:pt idx="2002">
                  <c:v>2012-07-18</c:v>
                </c:pt>
                <c:pt idx="2003">
                  <c:v>2012-07-19</c:v>
                </c:pt>
                <c:pt idx="2004">
                  <c:v>2012-07-20</c:v>
                </c:pt>
                <c:pt idx="2005">
                  <c:v>2012-07-24</c:v>
                </c:pt>
                <c:pt idx="2006">
                  <c:v>2012-07-25</c:v>
                </c:pt>
                <c:pt idx="2007">
                  <c:v>2012-07-26</c:v>
                </c:pt>
                <c:pt idx="2008">
                  <c:v>2012-07-27</c:v>
                </c:pt>
                <c:pt idx="2009">
                  <c:v>2012-07-30</c:v>
                </c:pt>
                <c:pt idx="2010">
                  <c:v>2012-07-31</c:v>
                </c:pt>
                <c:pt idx="2011">
                  <c:v>2012-08-01</c:v>
                </c:pt>
                <c:pt idx="2012">
                  <c:v>2012-08-02</c:v>
                </c:pt>
                <c:pt idx="2013">
                  <c:v>2012-08-03</c:v>
                </c:pt>
                <c:pt idx="2014">
                  <c:v>2012-08-06</c:v>
                </c:pt>
                <c:pt idx="2015">
                  <c:v>2012-08-07</c:v>
                </c:pt>
                <c:pt idx="2016">
                  <c:v>2012-08-08</c:v>
                </c:pt>
                <c:pt idx="2017">
                  <c:v>2012-08-09</c:v>
                </c:pt>
                <c:pt idx="2018">
                  <c:v>2012-08-10</c:v>
                </c:pt>
                <c:pt idx="2019">
                  <c:v>2012-08-13</c:v>
                </c:pt>
                <c:pt idx="2020">
                  <c:v>2012-08-14</c:v>
                </c:pt>
                <c:pt idx="2021">
                  <c:v>2012-08-16</c:v>
                </c:pt>
                <c:pt idx="2022">
                  <c:v>2012-08-17</c:v>
                </c:pt>
                <c:pt idx="2023">
                  <c:v>2012-08-20</c:v>
                </c:pt>
                <c:pt idx="2024">
                  <c:v>2012-08-21</c:v>
                </c:pt>
                <c:pt idx="2025">
                  <c:v>2012-08-22</c:v>
                </c:pt>
                <c:pt idx="2026">
                  <c:v>2012-08-23</c:v>
                </c:pt>
                <c:pt idx="2027">
                  <c:v>2012-08-24</c:v>
                </c:pt>
                <c:pt idx="2028">
                  <c:v>2012-08-27</c:v>
                </c:pt>
                <c:pt idx="2029">
                  <c:v>2012-08-28</c:v>
                </c:pt>
                <c:pt idx="2030">
                  <c:v>2012-08-29</c:v>
                </c:pt>
                <c:pt idx="2031">
                  <c:v>2012-08-30</c:v>
                </c:pt>
                <c:pt idx="2032">
                  <c:v>2012-08-31</c:v>
                </c:pt>
                <c:pt idx="2033">
                  <c:v>2012-09-03</c:v>
                </c:pt>
                <c:pt idx="2034">
                  <c:v>2012-09-04</c:v>
                </c:pt>
                <c:pt idx="2035">
                  <c:v>2012-09-05</c:v>
                </c:pt>
                <c:pt idx="2036">
                  <c:v>2012-09-06</c:v>
                </c:pt>
                <c:pt idx="2037">
                  <c:v>2012-09-07</c:v>
                </c:pt>
                <c:pt idx="2038">
                  <c:v>2012-09-10</c:v>
                </c:pt>
                <c:pt idx="2039">
                  <c:v>2012-09-11</c:v>
                </c:pt>
                <c:pt idx="2040">
                  <c:v>2012-09-12</c:v>
                </c:pt>
                <c:pt idx="2041">
                  <c:v>2012-09-13</c:v>
                </c:pt>
                <c:pt idx="2042">
                  <c:v>2012-09-14</c:v>
                </c:pt>
                <c:pt idx="2043">
                  <c:v>2012-09-17</c:v>
                </c:pt>
                <c:pt idx="2044">
                  <c:v>2012-09-18</c:v>
                </c:pt>
                <c:pt idx="2045">
                  <c:v>2012-09-19</c:v>
                </c:pt>
                <c:pt idx="2046">
                  <c:v>2012-09-20</c:v>
                </c:pt>
                <c:pt idx="2047">
                  <c:v>2012-09-21</c:v>
                </c:pt>
                <c:pt idx="2048">
                  <c:v>2012-09-24</c:v>
                </c:pt>
                <c:pt idx="2049">
                  <c:v>2012-09-25</c:v>
                </c:pt>
                <c:pt idx="2050">
                  <c:v>2012-09-26</c:v>
                </c:pt>
                <c:pt idx="2051">
                  <c:v>2012-09-27</c:v>
                </c:pt>
                <c:pt idx="2052">
                  <c:v>2012-09-28</c:v>
                </c:pt>
                <c:pt idx="2053">
                  <c:v>2012-10-01</c:v>
                </c:pt>
                <c:pt idx="2054">
                  <c:v>2012-10-02</c:v>
                </c:pt>
                <c:pt idx="2055">
                  <c:v>2012-10-03</c:v>
                </c:pt>
                <c:pt idx="2056">
                  <c:v>2012-10-04</c:v>
                </c:pt>
                <c:pt idx="2057">
                  <c:v>2012-10-05</c:v>
                </c:pt>
                <c:pt idx="2058">
                  <c:v>2012-10-08</c:v>
                </c:pt>
                <c:pt idx="2059">
                  <c:v>2012-10-09</c:v>
                </c:pt>
                <c:pt idx="2060">
                  <c:v>2012-10-10</c:v>
                </c:pt>
                <c:pt idx="2061">
                  <c:v>2012-10-11</c:v>
                </c:pt>
                <c:pt idx="2062">
                  <c:v>2012-10-12</c:v>
                </c:pt>
                <c:pt idx="2063">
                  <c:v>2012-10-15</c:v>
                </c:pt>
                <c:pt idx="2064">
                  <c:v>2012-10-16</c:v>
                </c:pt>
                <c:pt idx="2065">
                  <c:v>2012-10-17</c:v>
                </c:pt>
                <c:pt idx="2066">
                  <c:v>2012-10-18</c:v>
                </c:pt>
                <c:pt idx="2067">
                  <c:v>2012-10-19</c:v>
                </c:pt>
                <c:pt idx="2068">
                  <c:v>2012-10-22</c:v>
                </c:pt>
                <c:pt idx="2069">
                  <c:v>2012-10-23</c:v>
                </c:pt>
                <c:pt idx="2070">
                  <c:v>2012-10-24</c:v>
                </c:pt>
                <c:pt idx="2071">
                  <c:v>2012-10-25</c:v>
                </c:pt>
                <c:pt idx="2072">
                  <c:v>2012-10-26</c:v>
                </c:pt>
                <c:pt idx="2073">
                  <c:v>2012-10-29</c:v>
                </c:pt>
                <c:pt idx="2074">
                  <c:v>2012-10-30</c:v>
                </c:pt>
                <c:pt idx="2075">
                  <c:v>2012-10-31</c:v>
                </c:pt>
                <c:pt idx="2076">
                  <c:v>2012-11-02</c:v>
                </c:pt>
                <c:pt idx="2077">
                  <c:v>2012-11-05</c:v>
                </c:pt>
                <c:pt idx="2078">
                  <c:v>2012-11-06</c:v>
                </c:pt>
                <c:pt idx="2079">
                  <c:v>2012-11-07</c:v>
                </c:pt>
                <c:pt idx="2080">
                  <c:v>2012-11-08</c:v>
                </c:pt>
                <c:pt idx="2081">
                  <c:v>2012-11-09</c:v>
                </c:pt>
                <c:pt idx="2082">
                  <c:v>2012-11-12</c:v>
                </c:pt>
                <c:pt idx="2083">
                  <c:v>2012-11-13</c:v>
                </c:pt>
                <c:pt idx="2084">
                  <c:v>2012-11-14</c:v>
                </c:pt>
                <c:pt idx="2085">
                  <c:v>2012-11-15</c:v>
                </c:pt>
                <c:pt idx="2086">
                  <c:v>2012-11-16</c:v>
                </c:pt>
                <c:pt idx="2087">
                  <c:v>2012-11-19</c:v>
                </c:pt>
                <c:pt idx="2088">
                  <c:v>2012-11-20</c:v>
                </c:pt>
                <c:pt idx="2089">
                  <c:v>2012-11-21</c:v>
                </c:pt>
                <c:pt idx="2090">
                  <c:v>2012-11-22</c:v>
                </c:pt>
                <c:pt idx="2091">
                  <c:v>2012-11-23</c:v>
                </c:pt>
                <c:pt idx="2092">
                  <c:v>2012-11-26</c:v>
                </c:pt>
                <c:pt idx="2093">
                  <c:v>2012-11-27</c:v>
                </c:pt>
                <c:pt idx="2094">
                  <c:v>2012-11-28</c:v>
                </c:pt>
                <c:pt idx="2095">
                  <c:v>2012-11-29</c:v>
                </c:pt>
                <c:pt idx="2096">
                  <c:v>2012-11-30</c:v>
                </c:pt>
                <c:pt idx="2097">
                  <c:v>2012-12-03</c:v>
                </c:pt>
                <c:pt idx="2098">
                  <c:v>2012-12-04</c:v>
                </c:pt>
                <c:pt idx="2099">
                  <c:v>2012-12-05</c:v>
                </c:pt>
                <c:pt idx="2100">
                  <c:v>2012-12-06</c:v>
                </c:pt>
                <c:pt idx="2101">
                  <c:v>2012-12-07</c:v>
                </c:pt>
                <c:pt idx="2102">
                  <c:v>2012-12-10</c:v>
                </c:pt>
                <c:pt idx="2103">
                  <c:v>2012-12-11</c:v>
                </c:pt>
                <c:pt idx="2104">
                  <c:v>2012-12-12</c:v>
                </c:pt>
                <c:pt idx="2105">
                  <c:v>2012-12-13</c:v>
                </c:pt>
                <c:pt idx="2106">
                  <c:v>2012-12-14</c:v>
                </c:pt>
                <c:pt idx="2107">
                  <c:v>2012-12-17</c:v>
                </c:pt>
                <c:pt idx="2108">
                  <c:v>2012-12-18</c:v>
                </c:pt>
                <c:pt idx="2109">
                  <c:v>2012-12-19</c:v>
                </c:pt>
                <c:pt idx="2110">
                  <c:v>2012-12-20</c:v>
                </c:pt>
                <c:pt idx="2111">
                  <c:v>2012-12-21</c:v>
                </c:pt>
                <c:pt idx="2112">
                  <c:v>2012-12-27</c:v>
                </c:pt>
                <c:pt idx="2113">
                  <c:v>2012-12-28</c:v>
                </c:pt>
                <c:pt idx="2114">
                  <c:v>2013-01-02</c:v>
                </c:pt>
                <c:pt idx="2115">
                  <c:v>2013-01-03</c:v>
                </c:pt>
                <c:pt idx="2116">
                  <c:v>2013-01-04</c:v>
                </c:pt>
                <c:pt idx="2117">
                  <c:v>2013-01-07</c:v>
                </c:pt>
                <c:pt idx="2118">
                  <c:v>2013-01-08</c:v>
                </c:pt>
                <c:pt idx="2119">
                  <c:v>2013-01-09</c:v>
                </c:pt>
                <c:pt idx="2120">
                  <c:v>2013-01-10</c:v>
                </c:pt>
                <c:pt idx="2121">
                  <c:v>2013-01-11</c:v>
                </c:pt>
                <c:pt idx="2122">
                  <c:v>2013-01-14</c:v>
                </c:pt>
                <c:pt idx="2123">
                  <c:v>2013-01-15</c:v>
                </c:pt>
                <c:pt idx="2124">
                  <c:v>2013-01-16</c:v>
                </c:pt>
                <c:pt idx="2125">
                  <c:v>2013-01-17</c:v>
                </c:pt>
                <c:pt idx="2126">
                  <c:v>2013-01-18</c:v>
                </c:pt>
                <c:pt idx="2127">
                  <c:v>2013-01-21</c:v>
                </c:pt>
                <c:pt idx="2128">
                  <c:v>2013-01-22</c:v>
                </c:pt>
                <c:pt idx="2129">
                  <c:v>2013-01-23</c:v>
                </c:pt>
                <c:pt idx="2130">
                  <c:v>2013-01-24</c:v>
                </c:pt>
                <c:pt idx="2131">
                  <c:v>2013-01-25</c:v>
                </c:pt>
                <c:pt idx="2132">
                  <c:v>2013-01-28</c:v>
                </c:pt>
                <c:pt idx="2133">
                  <c:v>2013-01-29</c:v>
                </c:pt>
                <c:pt idx="2134">
                  <c:v>2013-01-30</c:v>
                </c:pt>
                <c:pt idx="2135">
                  <c:v>2013-01-31</c:v>
                </c:pt>
                <c:pt idx="2136">
                  <c:v>2013-02-01</c:v>
                </c:pt>
                <c:pt idx="2137">
                  <c:v>2013-02-04</c:v>
                </c:pt>
                <c:pt idx="2138">
                  <c:v>2013-02-05</c:v>
                </c:pt>
                <c:pt idx="2139">
                  <c:v>2013-02-06</c:v>
                </c:pt>
                <c:pt idx="2140">
                  <c:v>2013-02-07</c:v>
                </c:pt>
                <c:pt idx="2141">
                  <c:v>2013-02-08</c:v>
                </c:pt>
                <c:pt idx="2142">
                  <c:v>2013-02-11</c:v>
                </c:pt>
                <c:pt idx="2143">
                  <c:v>2013-02-12</c:v>
                </c:pt>
                <c:pt idx="2144">
                  <c:v>2013-02-13</c:v>
                </c:pt>
                <c:pt idx="2145">
                  <c:v>2013-02-14</c:v>
                </c:pt>
                <c:pt idx="2146">
                  <c:v>2013-02-15</c:v>
                </c:pt>
                <c:pt idx="2147">
                  <c:v>2013-02-18</c:v>
                </c:pt>
                <c:pt idx="2148">
                  <c:v>2013-02-19</c:v>
                </c:pt>
                <c:pt idx="2149">
                  <c:v>2013-02-20</c:v>
                </c:pt>
                <c:pt idx="2150">
                  <c:v>2013-02-21</c:v>
                </c:pt>
                <c:pt idx="2151">
                  <c:v>2013-02-22</c:v>
                </c:pt>
                <c:pt idx="2152">
                  <c:v>2013-02-25</c:v>
                </c:pt>
                <c:pt idx="2153">
                  <c:v>2013-02-26</c:v>
                </c:pt>
                <c:pt idx="2154">
                  <c:v>2013-02-27</c:v>
                </c:pt>
                <c:pt idx="2155">
                  <c:v>2013-02-28</c:v>
                </c:pt>
                <c:pt idx="2156">
                  <c:v>2013-03-01</c:v>
                </c:pt>
                <c:pt idx="2157">
                  <c:v>2013-03-04</c:v>
                </c:pt>
                <c:pt idx="2158">
                  <c:v>2013-03-05</c:v>
                </c:pt>
                <c:pt idx="2159">
                  <c:v>2013-03-06</c:v>
                </c:pt>
                <c:pt idx="2160">
                  <c:v>2013-03-07</c:v>
                </c:pt>
                <c:pt idx="2161">
                  <c:v>2013-03-08</c:v>
                </c:pt>
                <c:pt idx="2162">
                  <c:v>2013-03-11</c:v>
                </c:pt>
                <c:pt idx="2163">
                  <c:v>2013-03-12</c:v>
                </c:pt>
                <c:pt idx="2164">
                  <c:v>2013-03-13</c:v>
                </c:pt>
                <c:pt idx="2165">
                  <c:v>2013-03-14</c:v>
                </c:pt>
                <c:pt idx="2166">
                  <c:v>2013-03-15</c:v>
                </c:pt>
                <c:pt idx="2167">
                  <c:v>2013-03-18</c:v>
                </c:pt>
                <c:pt idx="2168">
                  <c:v>2013-03-19</c:v>
                </c:pt>
                <c:pt idx="2169">
                  <c:v>2013-03-20</c:v>
                </c:pt>
                <c:pt idx="2170">
                  <c:v>2013-03-21</c:v>
                </c:pt>
                <c:pt idx="2171">
                  <c:v>2013-03-22</c:v>
                </c:pt>
                <c:pt idx="2172">
                  <c:v>2013-03-25</c:v>
                </c:pt>
                <c:pt idx="2173">
                  <c:v>2013-03-26</c:v>
                </c:pt>
                <c:pt idx="2174">
                  <c:v>2013-03-27</c:v>
                </c:pt>
                <c:pt idx="2175">
                  <c:v>2013-03-28</c:v>
                </c:pt>
                <c:pt idx="2176">
                  <c:v>2013-04-02</c:v>
                </c:pt>
                <c:pt idx="2177">
                  <c:v>2013-04-03</c:v>
                </c:pt>
                <c:pt idx="2178">
                  <c:v>2013-04-04</c:v>
                </c:pt>
                <c:pt idx="2179">
                  <c:v>2013-04-05</c:v>
                </c:pt>
                <c:pt idx="2180">
                  <c:v>2013-04-08</c:v>
                </c:pt>
                <c:pt idx="2181">
                  <c:v>2013-04-09</c:v>
                </c:pt>
                <c:pt idx="2182">
                  <c:v>2013-04-10</c:v>
                </c:pt>
                <c:pt idx="2183">
                  <c:v>2013-04-11</c:v>
                </c:pt>
                <c:pt idx="2184">
                  <c:v>2013-04-12</c:v>
                </c:pt>
                <c:pt idx="2185">
                  <c:v>2013-04-15</c:v>
                </c:pt>
                <c:pt idx="2186">
                  <c:v>2013-04-17</c:v>
                </c:pt>
                <c:pt idx="2187">
                  <c:v>2013-04-18</c:v>
                </c:pt>
                <c:pt idx="2188">
                  <c:v>2013-04-19</c:v>
                </c:pt>
                <c:pt idx="2189">
                  <c:v>2013-04-22</c:v>
                </c:pt>
                <c:pt idx="2190">
                  <c:v>2013-04-23</c:v>
                </c:pt>
                <c:pt idx="2191">
                  <c:v>2013-04-24</c:v>
                </c:pt>
                <c:pt idx="2192">
                  <c:v>2013-04-25</c:v>
                </c:pt>
                <c:pt idx="2193">
                  <c:v>2013-04-26</c:v>
                </c:pt>
                <c:pt idx="2194">
                  <c:v>2013-04-29</c:v>
                </c:pt>
                <c:pt idx="2195">
                  <c:v>2013-04-30</c:v>
                </c:pt>
                <c:pt idx="2196">
                  <c:v>2013-05-02</c:v>
                </c:pt>
                <c:pt idx="2197">
                  <c:v>2013-05-06</c:v>
                </c:pt>
                <c:pt idx="2198">
                  <c:v>2013-05-07</c:v>
                </c:pt>
                <c:pt idx="2199">
                  <c:v>2013-05-08</c:v>
                </c:pt>
                <c:pt idx="2200">
                  <c:v>2013-05-09</c:v>
                </c:pt>
                <c:pt idx="2201">
                  <c:v>2013-05-10</c:v>
                </c:pt>
                <c:pt idx="2202">
                  <c:v>2013-05-13</c:v>
                </c:pt>
                <c:pt idx="2203">
                  <c:v>2013-05-14</c:v>
                </c:pt>
                <c:pt idx="2204">
                  <c:v>2013-05-15</c:v>
                </c:pt>
                <c:pt idx="2205">
                  <c:v>2013-05-16</c:v>
                </c:pt>
                <c:pt idx="2206">
                  <c:v>2013-05-17</c:v>
                </c:pt>
                <c:pt idx="2207">
                  <c:v>2013-05-20</c:v>
                </c:pt>
                <c:pt idx="2208">
                  <c:v>2013-05-21</c:v>
                </c:pt>
                <c:pt idx="2209">
                  <c:v>2013-05-22</c:v>
                </c:pt>
                <c:pt idx="2210">
                  <c:v>2013-05-23</c:v>
                </c:pt>
                <c:pt idx="2211">
                  <c:v>2013-05-24</c:v>
                </c:pt>
                <c:pt idx="2212">
                  <c:v>2013-05-27</c:v>
                </c:pt>
                <c:pt idx="2213">
                  <c:v>2013-05-28</c:v>
                </c:pt>
                <c:pt idx="2214">
                  <c:v>2013-05-29</c:v>
                </c:pt>
                <c:pt idx="2215">
                  <c:v>2013-05-31</c:v>
                </c:pt>
                <c:pt idx="2216">
                  <c:v>2013-06-03</c:v>
                </c:pt>
                <c:pt idx="2217">
                  <c:v>2013-06-04</c:v>
                </c:pt>
                <c:pt idx="2218">
                  <c:v>2013-06-05</c:v>
                </c:pt>
                <c:pt idx="2219">
                  <c:v>2013-06-06</c:v>
                </c:pt>
                <c:pt idx="2220">
                  <c:v>2013-06-07</c:v>
                </c:pt>
                <c:pt idx="2221">
                  <c:v>2013-06-10</c:v>
                </c:pt>
                <c:pt idx="2222">
                  <c:v>2013-06-11</c:v>
                </c:pt>
                <c:pt idx="2223">
                  <c:v>2013-06-12</c:v>
                </c:pt>
                <c:pt idx="2224">
                  <c:v>2013-06-13</c:v>
                </c:pt>
                <c:pt idx="2225">
                  <c:v>2013-06-14</c:v>
                </c:pt>
                <c:pt idx="2226">
                  <c:v>2013-06-17</c:v>
                </c:pt>
                <c:pt idx="2227">
                  <c:v>2013-06-18</c:v>
                </c:pt>
                <c:pt idx="2228">
                  <c:v>2013-06-19</c:v>
                </c:pt>
                <c:pt idx="2229">
                  <c:v>2013-06-20</c:v>
                </c:pt>
                <c:pt idx="2230">
                  <c:v>2013-06-21</c:v>
                </c:pt>
                <c:pt idx="2231">
                  <c:v>2013-06-24</c:v>
                </c:pt>
                <c:pt idx="2232">
                  <c:v>2013-06-25</c:v>
                </c:pt>
                <c:pt idx="2233">
                  <c:v>2013-06-26</c:v>
                </c:pt>
                <c:pt idx="2234">
                  <c:v>2013-06-27</c:v>
                </c:pt>
                <c:pt idx="2235">
                  <c:v>2013-06-28</c:v>
                </c:pt>
                <c:pt idx="2236">
                  <c:v>2013-07-01</c:v>
                </c:pt>
                <c:pt idx="2237">
                  <c:v>2013-07-02</c:v>
                </c:pt>
                <c:pt idx="2238">
                  <c:v>2013-07-03</c:v>
                </c:pt>
                <c:pt idx="2239">
                  <c:v>2013-07-04</c:v>
                </c:pt>
                <c:pt idx="2240">
                  <c:v>2013-07-05</c:v>
                </c:pt>
                <c:pt idx="2241">
                  <c:v>2013-07-08</c:v>
                </c:pt>
                <c:pt idx="2242">
                  <c:v>2013-07-09</c:v>
                </c:pt>
                <c:pt idx="2243">
                  <c:v>2013-07-10</c:v>
                </c:pt>
                <c:pt idx="2244">
                  <c:v>2013-07-11</c:v>
                </c:pt>
                <c:pt idx="2245">
                  <c:v>2013-07-12</c:v>
                </c:pt>
                <c:pt idx="2246">
                  <c:v>2013-07-15</c:v>
                </c:pt>
                <c:pt idx="2247">
                  <c:v>2013-07-16</c:v>
                </c:pt>
                <c:pt idx="2248">
                  <c:v>2013-07-17</c:v>
                </c:pt>
                <c:pt idx="2249">
                  <c:v>2013-07-18</c:v>
                </c:pt>
                <c:pt idx="2250">
                  <c:v>2013-07-19</c:v>
                </c:pt>
                <c:pt idx="2251">
                  <c:v>2013-07-22</c:v>
                </c:pt>
                <c:pt idx="2252">
                  <c:v>2013-07-23</c:v>
                </c:pt>
                <c:pt idx="2253">
                  <c:v>2013-07-24</c:v>
                </c:pt>
                <c:pt idx="2254">
                  <c:v>2013-07-25</c:v>
                </c:pt>
                <c:pt idx="2255">
                  <c:v>2013-07-26</c:v>
                </c:pt>
                <c:pt idx="2256">
                  <c:v>2013-07-29</c:v>
                </c:pt>
                <c:pt idx="2257">
                  <c:v>2013-07-30</c:v>
                </c:pt>
                <c:pt idx="2258">
                  <c:v>2013-07-31</c:v>
                </c:pt>
                <c:pt idx="2259">
                  <c:v>2013-08-01</c:v>
                </c:pt>
                <c:pt idx="2260">
                  <c:v>2013-08-02</c:v>
                </c:pt>
                <c:pt idx="2261">
                  <c:v>2013-08-05</c:v>
                </c:pt>
                <c:pt idx="2262">
                  <c:v>2013-08-06</c:v>
                </c:pt>
                <c:pt idx="2263">
                  <c:v>2013-08-07</c:v>
                </c:pt>
                <c:pt idx="2264">
                  <c:v>2013-08-08</c:v>
                </c:pt>
                <c:pt idx="2265">
                  <c:v>2013-08-09</c:v>
                </c:pt>
                <c:pt idx="2266">
                  <c:v>2013-08-12</c:v>
                </c:pt>
                <c:pt idx="2267">
                  <c:v>2013-08-13</c:v>
                </c:pt>
                <c:pt idx="2268">
                  <c:v>2013-08-14</c:v>
                </c:pt>
                <c:pt idx="2269">
                  <c:v>2013-08-16</c:v>
                </c:pt>
                <c:pt idx="2270">
                  <c:v>2013-08-19</c:v>
                </c:pt>
                <c:pt idx="2271">
                  <c:v>2013-08-20</c:v>
                </c:pt>
                <c:pt idx="2272">
                  <c:v>2013-08-21</c:v>
                </c:pt>
                <c:pt idx="2273">
                  <c:v>2013-08-22</c:v>
                </c:pt>
                <c:pt idx="2274">
                  <c:v>2013-08-23</c:v>
                </c:pt>
                <c:pt idx="2275">
                  <c:v>2013-08-26</c:v>
                </c:pt>
              </c:strCache>
            </c:strRef>
          </c:cat>
          <c:val>
            <c:numRef>
              <c:f>'Od debiutu do 26.08.2013'!$N$2:$N$2277</c:f>
              <c:numCache>
                <c:formatCode>General</c:formatCode>
                <c:ptCount val="2276"/>
                <c:pt idx="0">
                  <c:v>39</c:v>
                </c:pt>
                <c:pt idx="1">
                  <c:v>39.9</c:v>
                </c:pt>
                <c:pt idx="2">
                  <c:v>39.200000000000003</c:v>
                </c:pt>
                <c:pt idx="3">
                  <c:v>39.200000000000003</c:v>
                </c:pt>
                <c:pt idx="4">
                  <c:v>38.6</c:v>
                </c:pt>
                <c:pt idx="5">
                  <c:v>38.5</c:v>
                </c:pt>
                <c:pt idx="6">
                  <c:v>38</c:v>
                </c:pt>
                <c:pt idx="7">
                  <c:v>37.799999999999997</c:v>
                </c:pt>
                <c:pt idx="8">
                  <c:v>37.4</c:v>
                </c:pt>
                <c:pt idx="9">
                  <c:v>36.700000000000003</c:v>
                </c:pt>
                <c:pt idx="10">
                  <c:v>37.799999999999997</c:v>
                </c:pt>
                <c:pt idx="11">
                  <c:v>37.5</c:v>
                </c:pt>
                <c:pt idx="12">
                  <c:v>37</c:v>
                </c:pt>
                <c:pt idx="13">
                  <c:v>37.5</c:v>
                </c:pt>
                <c:pt idx="14">
                  <c:v>37.9</c:v>
                </c:pt>
                <c:pt idx="15">
                  <c:v>39.200000000000003</c:v>
                </c:pt>
                <c:pt idx="16">
                  <c:v>40.799999999999997</c:v>
                </c:pt>
                <c:pt idx="17">
                  <c:v>40.4</c:v>
                </c:pt>
                <c:pt idx="18">
                  <c:v>40.299999999999997</c:v>
                </c:pt>
                <c:pt idx="19">
                  <c:v>40.9</c:v>
                </c:pt>
                <c:pt idx="20">
                  <c:v>40.799999999999997</c:v>
                </c:pt>
                <c:pt idx="21">
                  <c:v>41</c:v>
                </c:pt>
                <c:pt idx="22">
                  <c:v>41</c:v>
                </c:pt>
                <c:pt idx="23">
                  <c:v>42</c:v>
                </c:pt>
                <c:pt idx="24">
                  <c:v>43</c:v>
                </c:pt>
                <c:pt idx="25">
                  <c:v>43.3</c:v>
                </c:pt>
                <c:pt idx="26">
                  <c:v>43.4</c:v>
                </c:pt>
                <c:pt idx="27">
                  <c:v>43.1</c:v>
                </c:pt>
                <c:pt idx="28">
                  <c:v>43.1</c:v>
                </c:pt>
                <c:pt idx="29">
                  <c:v>42.8</c:v>
                </c:pt>
                <c:pt idx="30">
                  <c:v>43.5</c:v>
                </c:pt>
                <c:pt idx="31">
                  <c:v>43.5</c:v>
                </c:pt>
                <c:pt idx="32">
                  <c:v>43.3</c:v>
                </c:pt>
                <c:pt idx="33">
                  <c:v>45.4</c:v>
                </c:pt>
                <c:pt idx="34">
                  <c:v>45.5</c:v>
                </c:pt>
                <c:pt idx="35">
                  <c:v>46.8</c:v>
                </c:pt>
                <c:pt idx="36">
                  <c:v>48</c:v>
                </c:pt>
                <c:pt idx="37">
                  <c:v>47.8</c:v>
                </c:pt>
                <c:pt idx="38">
                  <c:v>47.6</c:v>
                </c:pt>
                <c:pt idx="39">
                  <c:v>46</c:v>
                </c:pt>
                <c:pt idx="40">
                  <c:v>46</c:v>
                </c:pt>
                <c:pt idx="41">
                  <c:v>46</c:v>
                </c:pt>
                <c:pt idx="42">
                  <c:v>45.5</c:v>
                </c:pt>
                <c:pt idx="43">
                  <c:v>45.9</c:v>
                </c:pt>
                <c:pt idx="44">
                  <c:v>45.5</c:v>
                </c:pt>
                <c:pt idx="45">
                  <c:v>45.2</c:v>
                </c:pt>
                <c:pt idx="46">
                  <c:v>46.9</c:v>
                </c:pt>
                <c:pt idx="47">
                  <c:v>46.4</c:v>
                </c:pt>
                <c:pt idx="48">
                  <c:v>45.6</c:v>
                </c:pt>
                <c:pt idx="49">
                  <c:v>46.9</c:v>
                </c:pt>
                <c:pt idx="50">
                  <c:v>46.9</c:v>
                </c:pt>
                <c:pt idx="51">
                  <c:v>46.8</c:v>
                </c:pt>
                <c:pt idx="52">
                  <c:v>46.5</c:v>
                </c:pt>
                <c:pt idx="53">
                  <c:v>46.3</c:v>
                </c:pt>
                <c:pt idx="54">
                  <c:v>46.5</c:v>
                </c:pt>
                <c:pt idx="55">
                  <c:v>44.9</c:v>
                </c:pt>
                <c:pt idx="56">
                  <c:v>44.7</c:v>
                </c:pt>
                <c:pt idx="57">
                  <c:v>45</c:v>
                </c:pt>
                <c:pt idx="58">
                  <c:v>45</c:v>
                </c:pt>
                <c:pt idx="59">
                  <c:v>45.9</c:v>
                </c:pt>
                <c:pt idx="60">
                  <c:v>45</c:v>
                </c:pt>
                <c:pt idx="61">
                  <c:v>44.7</c:v>
                </c:pt>
                <c:pt idx="62">
                  <c:v>44.8</c:v>
                </c:pt>
                <c:pt idx="63">
                  <c:v>45</c:v>
                </c:pt>
                <c:pt idx="64">
                  <c:v>45.5</c:v>
                </c:pt>
                <c:pt idx="65">
                  <c:v>46.4</c:v>
                </c:pt>
                <c:pt idx="66">
                  <c:v>46.5</c:v>
                </c:pt>
                <c:pt idx="67">
                  <c:v>46.3</c:v>
                </c:pt>
                <c:pt idx="68">
                  <c:v>46.3</c:v>
                </c:pt>
                <c:pt idx="69">
                  <c:v>45.2</c:v>
                </c:pt>
                <c:pt idx="70">
                  <c:v>45.8</c:v>
                </c:pt>
                <c:pt idx="71">
                  <c:v>44.9</c:v>
                </c:pt>
                <c:pt idx="72">
                  <c:v>45.4</c:v>
                </c:pt>
                <c:pt idx="73">
                  <c:v>45</c:v>
                </c:pt>
                <c:pt idx="74">
                  <c:v>45</c:v>
                </c:pt>
                <c:pt idx="75">
                  <c:v>44.5</c:v>
                </c:pt>
                <c:pt idx="76">
                  <c:v>44.9</c:v>
                </c:pt>
                <c:pt idx="77">
                  <c:v>45</c:v>
                </c:pt>
                <c:pt idx="78">
                  <c:v>45</c:v>
                </c:pt>
                <c:pt idx="79">
                  <c:v>45.5</c:v>
                </c:pt>
                <c:pt idx="80">
                  <c:v>45.2</c:v>
                </c:pt>
                <c:pt idx="81">
                  <c:v>45</c:v>
                </c:pt>
                <c:pt idx="82">
                  <c:v>45</c:v>
                </c:pt>
                <c:pt idx="83">
                  <c:v>45.4</c:v>
                </c:pt>
                <c:pt idx="84">
                  <c:v>45</c:v>
                </c:pt>
                <c:pt idx="85">
                  <c:v>44.9</c:v>
                </c:pt>
                <c:pt idx="86">
                  <c:v>44.4</c:v>
                </c:pt>
                <c:pt idx="87">
                  <c:v>44.8</c:v>
                </c:pt>
                <c:pt idx="88">
                  <c:v>43.9</c:v>
                </c:pt>
                <c:pt idx="89">
                  <c:v>44.3</c:v>
                </c:pt>
                <c:pt idx="90">
                  <c:v>44.4</c:v>
                </c:pt>
                <c:pt idx="91">
                  <c:v>44.3</c:v>
                </c:pt>
                <c:pt idx="92">
                  <c:v>46</c:v>
                </c:pt>
                <c:pt idx="93">
                  <c:v>45.9</c:v>
                </c:pt>
                <c:pt idx="94">
                  <c:v>45.5</c:v>
                </c:pt>
                <c:pt idx="95">
                  <c:v>45.6</c:v>
                </c:pt>
                <c:pt idx="96">
                  <c:v>45.5</c:v>
                </c:pt>
                <c:pt idx="97">
                  <c:v>45.4</c:v>
                </c:pt>
                <c:pt idx="98">
                  <c:v>45.6</c:v>
                </c:pt>
                <c:pt idx="99">
                  <c:v>46.2</c:v>
                </c:pt>
                <c:pt idx="100">
                  <c:v>46.6</c:v>
                </c:pt>
                <c:pt idx="101">
                  <c:v>46.6</c:v>
                </c:pt>
                <c:pt idx="102">
                  <c:v>46.6</c:v>
                </c:pt>
                <c:pt idx="103">
                  <c:v>46.5</c:v>
                </c:pt>
                <c:pt idx="104">
                  <c:v>47</c:v>
                </c:pt>
                <c:pt idx="105">
                  <c:v>47</c:v>
                </c:pt>
                <c:pt idx="106">
                  <c:v>47.1</c:v>
                </c:pt>
                <c:pt idx="107">
                  <c:v>47.3</c:v>
                </c:pt>
                <c:pt idx="108">
                  <c:v>47.5</c:v>
                </c:pt>
                <c:pt idx="109">
                  <c:v>47.6</c:v>
                </c:pt>
                <c:pt idx="110">
                  <c:v>47.4</c:v>
                </c:pt>
                <c:pt idx="111">
                  <c:v>47.2</c:v>
                </c:pt>
                <c:pt idx="112">
                  <c:v>47.8</c:v>
                </c:pt>
                <c:pt idx="113">
                  <c:v>46.3</c:v>
                </c:pt>
                <c:pt idx="114">
                  <c:v>47.9</c:v>
                </c:pt>
                <c:pt idx="115">
                  <c:v>48.4</c:v>
                </c:pt>
                <c:pt idx="116">
                  <c:v>47</c:v>
                </c:pt>
                <c:pt idx="117">
                  <c:v>47.2</c:v>
                </c:pt>
                <c:pt idx="118">
                  <c:v>47.4</c:v>
                </c:pt>
                <c:pt idx="119">
                  <c:v>47.9</c:v>
                </c:pt>
                <c:pt idx="120">
                  <c:v>47.9</c:v>
                </c:pt>
                <c:pt idx="121">
                  <c:v>48</c:v>
                </c:pt>
                <c:pt idx="122">
                  <c:v>48.1</c:v>
                </c:pt>
                <c:pt idx="123">
                  <c:v>48</c:v>
                </c:pt>
                <c:pt idx="124">
                  <c:v>47.2</c:v>
                </c:pt>
                <c:pt idx="125">
                  <c:v>48.1</c:v>
                </c:pt>
                <c:pt idx="126">
                  <c:v>48.4</c:v>
                </c:pt>
                <c:pt idx="127">
                  <c:v>53</c:v>
                </c:pt>
                <c:pt idx="128">
                  <c:v>54.9</c:v>
                </c:pt>
                <c:pt idx="129">
                  <c:v>54.3</c:v>
                </c:pt>
                <c:pt idx="130">
                  <c:v>52.7</c:v>
                </c:pt>
                <c:pt idx="131">
                  <c:v>53.6</c:v>
                </c:pt>
                <c:pt idx="132">
                  <c:v>54.3</c:v>
                </c:pt>
                <c:pt idx="133">
                  <c:v>53.9</c:v>
                </c:pt>
                <c:pt idx="134">
                  <c:v>53.9</c:v>
                </c:pt>
                <c:pt idx="135">
                  <c:v>54.5</c:v>
                </c:pt>
                <c:pt idx="136">
                  <c:v>54.4</c:v>
                </c:pt>
                <c:pt idx="137">
                  <c:v>54</c:v>
                </c:pt>
                <c:pt idx="138">
                  <c:v>54.9</c:v>
                </c:pt>
                <c:pt idx="139">
                  <c:v>56.5</c:v>
                </c:pt>
                <c:pt idx="140">
                  <c:v>56</c:v>
                </c:pt>
                <c:pt idx="141">
                  <c:v>55.2</c:v>
                </c:pt>
                <c:pt idx="142">
                  <c:v>56.7</c:v>
                </c:pt>
                <c:pt idx="143">
                  <c:v>57</c:v>
                </c:pt>
                <c:pt idx="144">
                  <c:v>56.2</c:v>
                </c:pt>
                <c:pt idx="145">
                  <c:v>56</c:v>
                </c:pt>
                <c:pt idx="146">
                  <c:v>55</c:v>
                </c:pt>
                <c:pt idx="147">
                  <c:v>56</c:v>
                </c:pt>
                <c:pt idx="148">
                  <c:v>57.2</c:v>
                </c:pt>
                <c:pt idx="149">
                  <c:v>57.2</c:v>
                </c:pt>
                <c:pt idx="150">
                  <c:v>56.8</c:v>
                </c:pt>
                <c:pt idx="151">
                  <c:v>55</c:v>
                </c:pt>
                <c:pt idx="152">
                  <c:v>55.5</c:v>
                </c:pt>
                <c:pt idx="153">
                  <c:v>55.8</c:v>
                </c:pt>
                <c:pt idx="154">
                  <c:v>55</c:v>
                </c:pt>
                <c:pt idx="155">
                  <c:v>55.1</c:v>
                </c:pt>
                <c:pt idx="156">
                  <c:v>53.7</c:v>
                </c:pt>
                <c:pt idx="157">
                  <c:v>54</c:v>
                </c:pt>
                <c:pt idx="158">
                  <c:v>53.9</c:v>
                </c:pt>
                <c:pt idx="159">
                  <c:v>54</c:v>
                </c:pt>
                <c:pt idx="160">
                  <c:v>53</c:v>
                </c:pt>
                <c:pt idx="161">
                  <c:v>52.7</c:v>
                </c:pt>
                <c:pt idx="162">
                  <c:v>53</c:v>
                </c:pt>
                <c:pt idx="163">
                  <c:v>50.7</c:v>
                </c:pt>
                <c:pt idx="164">
                  <c:v>50.2</c:v>
                </c:pt>
                <c:pt idx="165">
                  <c:v>51.7</c:v>
                </c:pt>
                <c:pt idx="166">
                  <c:v>53.3</c:v>
                </c:pt>
                <c:pt idx="167">
                  <c:v>52.9</c:v>
                </c:pt>
                <c:pt idx="168">
                  <c:v>52.9</c:v>
                </c:pt>
                <c:pt idx="169">
                  <c:v>53.3</c:v>
                </c:pt>
                <c:pt idx="170">
                  <c:v>52.9</c:v>
                </c:pt>
                <c:pt idx="171">
                  <c:v>53.3</c:v>
                </c:pt>
                <c:pt idx="172">
                  <c:v>52.5</c:v>
                </c:pt>
                <c:pt idx="173">
                  <c:v>52.5</c:v>
                </c:pt>
                <c:pt idx="174">
                  <c:v>52.2</c:v>
                </c:pt>
                <c:pt idx="175">
                  <c:v>52</c:v>
                </c:pt>
                <c:pt idx="176">
                  <c:v>51.9</c:v>
                </c:pt>
                <c:pt idx="177">
                  <c:v>51.9</c:v>
                </c:pt>
                <c:pt idx="178">
                  <c:v>51</c:v>
                </c:pt>
                <c:pt idx="179">
                  <c:v>53.2</c:v>
                </c:pt>
                <c:pt idx="180">
                  <c:v>52.9</c:v>
                </c:pt>
                <c:pt idx="181">
                  <c:v>52.5</c:v>
                </c:pt>
                <c:pt idx="182">
                  <c:v>51.7</c:v>
                </c:pt>
                <c:pt idx="183">
                  <c:v>50</c:v>
                </c:pt>
                <c:pt idx="184">
                  <c:v>51.2</c:v>
                </c:pt>
                <c:pt idx="185">
                  <c:v>51.2</c:v>
                </c:pt>
                <c:pt idx="186">
                  <c:v>50.5</c:v>
                </c:pt>
                <c:pt idx="187">
                  <c:v>50</c:v>
                </c:pt>
                <c:pt idx="188">
                  <c:v>50.9</c:v>
                </c:pt>
                <c:pt idx="189">
                  <c:v>51.4</c:v>
                </c:pt>
                <c:pt idx="190">
                  <c:v>52</c:v>
                </c:pt>
                <c:pt idx="191">
                  <c:v>50</c:v>
                </c:pt>
                <c:pt idx="192">
                  <c:v>49.9</c:v>
                </c:pt>
                <c:pt idx="193">
                  <c:v>49.9</c:v>
                </c:pt>
                <c:pt idx="194">
                  <c:v>52.5</c:v>
                </c:pt>
                <c:pt idx="195">
                  <c:v>52.2</c:v>
                </c:pt>
                <c:pt idx="196">
                  <c:v>52.3</c:v>
                </c:pt>
                <c:pt idx="197">
                  <c:v>51</c:v>
                </c:pt>
                <c:pt idx="198">
                  <c:v>51</c:v>
                </c:pt>
                <c:pt idx="199">
                  <c:v>51</c:v>
                </c:pt>
                <c:pt idx="200">
                  <c:v>51</c:v>
                </c:pt>
                <c:pt idx="201">
                  <c:v>51.5</c:v>
                </c:pt>
                <c:pt idx="202">
                  <c:v>51.5</c:v>
                </c:pt>
                <c:pt idx="203">
                  <c:v>51</c:v>
                </c:pt>
                <c:pt idx="204">
                  <c:v>51</c:v>
                </c:pt>
                <c:pt idx="205">
                  <c:v>50.7</c:v>
                </c:pt>
                <c:pt idx="206">
                  <c:v>50.5</c:v>
                </c:pt>
                <c:pt idx="207">
                  <c:v>50</c:v>
                </c:pt>
                <c:pt idx="208">
                  <c:v>50.5</c:v>
                </c:pt>
                <c:pt idx="209">
                  <c:v>50.8</c:v>
                </c:pt>
                <c:pt idx="210">
                  <c:v>50.3</c:v>
                </c:pt>
                <c:pt idx="211">
                  <c:v>50.8</c:v>
                </c:pt>
                <c:pt idx="212">
                  <c:v>50.5</c:v>
                </c:pt>
                <c:pt idx="213">
                  <c:v>50.5</c:v>
                </c:pt>
                <c:pt idx="214">
                  <c:v>50.1</c:v>
                </c:pt>
                <c:pt idx="215">
                  <c:v>49.8</c:v>
                </c:pt>
                <c:pt idx="216">
                  <c:v>50.9</c:v>
                </c:pt>
                <c:pt idx="217">
                  <c:v>51.4</c:v>
                </c:pt>
                <c:pt idx="218">
                  <c:v>51</c:v>
                </c:pt>
                <c:pt idx="219">
                  <c:v>50.5</c:v>
                </c:pt>
                <c:pt idx="220">
                  <c:v>50.7</c:v>
                </c:pt>
                <c:pt idx="221">
                  <c:v>52</c:v>
                </c:pt>
                <c:pt idx="222">
                  <c:v>52.2</c:v>
                </c:pt>
                <c:pt idx="223">
                  <c:v>53.4</c:v>
                </c:pt>
                <c:pt idx="224">
                  <c:v>54</c:v>
                </c:pt>
                <c:pt idx="225">
                  <c:v>54.6</c:v>
                </c:pt>
                <c:pt idx="226">
                  <c:v>54.8</c:v>
                </c:pt>
                <c:pt idx="227">
                  <c:v>55</c:v>
                </c:pt>
                <c:pt idx="228">
                  <c:v>55.7</c:v>
                </c:pt>
                <c:pt idx="229">
                  <c:v>56</c:v>
                </c:pt>
                <c:pt idx="230">
                  <c:v>55.5</c:v>
                </c:pt>
                <c:pt idx="231">
                  <c:v>55.5</c:v>
                </c:pt>
                <c:pt idx="232">
                  <c:v>55.5</c:v>
                </c:pt>
                <c:pt idx="233">
                  <c:v>56</c:v>
                </c:pt>
                <c:pt idx="234">
                  <c:v>56.3</c:v>
                </c:pt>
                <c:pt idx="235">
                  <c:v>56.7</c:v>
                </c:pt>
                <c:pt idx="236">
                  <c:v>56.3</c:v>
                </c:pt>
                <c:pt idx="237">
                  <c:v>56.8</c:v>
                </c:pt>
                <c:pt idx="238">
                  <c:v>56.8</c:v>
                </c:pt>
                <c:pt idx="239">
                  <c:v>56.8</c:v>
                </c:pt>
                <c:pt idx="240">
                  <c:v>56.5</c:v>
                </c:pt>
                <c:pt idx="241">
                  <c:v>56.5</c:v>
                </c:pt>
                <c:pt idx="242">
                  <c:v>55.2</c:v>
                </c:pt>
                <c:pt idx="243">
                  <c:v>56.3</c:v>
                </c:pt>
                <c:pt idx="244">
                  <c:v>56</c:v>
                </c:pt>
                <c:pt idx="245">
                  <c:v>57</c:v>
                </c:pt>
                <c:pt idx="246">
                  <c:v>57.4</c:v>
                </c:pt>
                <c:pt idx="247">
                  <c:v>57</c:v>
                </c:pt>
                <c:pt idx="248">
                  <c:v>57.5</c:v>
                </c:pt>
                <c:pt idx="249">
                  <c:v>58</c:v>
                </c:pt>
                <c:pt idx="250">
                  <c:v>57.9</c:v>
                </c:pt>
                <c:pt idx="251">
                  <c:v>59.1</c:v>
                </c:pt>
                <c:pt idx="252">
                  <c:v>60.5</c:v>
                </c:pt>
                <c:pt idx="253">
                  <c:v>61</c:v>
                </c:pt>
                <c:pt idx="254">
                  <c:v>62.9</c:v>
                </c:pt>
                <c:pt idx="255">
                  <c:v>63.5</c:v>
                </c:pt>
                <c:pt idx="256">
                  <c:v>64.900000000000006</c:v>
                </c:pt>
                <c:pt idx="257">
                  <c:v>66.099999999999994</c:v>
                </c:pt>
                <c:pt idx="258">
                  <c:v>65.7</c:v>
                </c:pt>
                <c:pt idx="259">
                  <c:v>65.8</c:v>
                </c:pt>
                <c:pt idx="260">
                  <c:v>66</c:v>
                </c:pt>
                <c:pt idx="261">
                  <c:v>65.900000000000006</c:v>
                </c:pt>
                <c:pt idx="262">
                  <c:v>67</c:v>
                </c:pt>
                <c:pt idx="263">
                  <c:v>68.5</c:v>
                </c:pt>
                <c:pt idx="264">
                  <c:v>70</c:v>
                </c:pt>
                <c:pt idx="265">
                  <c:v>70</c:v>
                </c:pt>
                <c:pt idx="266">
                  <c:v>69.400000000000006</c:v>
                </c:pt>
                <c:pt idx="267">
                  <c:v>64.099999999999994</c:v>
                </c:pt>
                <c:pt idx="268">
                  <c:v>64.5</c:v>
                </c:pt>
                <c:pt idx="269">
                  <c:v>64.3</c:v>
                </c:pt>
                <c:pt idx="270">
                  <c:v>64.5</c:v>
                </c:pt>
                <c:pt idx="271">
                  <c:v>64.2</c:v>
                </c:pt>
                <c:pt idx="272">
                  <c:v>64.599999999999994</c:v>
                </c:pt>
                <c:pt idx="273">
                  <c:v>65</c:v>
                </c:pt>
                <c:pt idx="274">
                  <c:v>65</c:v>
                </c:pt>
                <c:pt idx="275">
                  <c:v>66</c:v>
                </c:pt>
                <c:pt idx="276">
                  <c:v>66.5</c:v>
                </c:pt>
                <c:pt idx="277">
                  <c:v>66.7</c:v>
                </c:pt>
                <c:pt idx="278">
                  <c:v>66</c:v>
                </c:pt>
                <c:pt idx="279">
                  <c:v>65</c:v>
                </c:pt>
                <c:pt idx="280">
                  <c:v>65</c:v>
                </c:pt>
                <c:pt idx="281">
                  <c:v>63.9</c:v>
                </c:pt>
                <c:pt idx="282">
                  <c:v>64.8</c:v>
                </c:pt>
                <c:pt idx="283">
                  <c:v>64.599999999999994</c:v>
                </c:pt>
                <c:pt idx="284">
                  <c:v>64.5</c:v>
                </c:pt>
                <c:pt idx="285">
                  <c:v>64.5</c:v>
                </c:pt>
                <c:pt idx="286">
                  <c:v>64</c:v>
                </c:pt>
                <c:pt idx="287">
                  <c:v>64</c:v>
                </c:pt>
                <c:pt idx="288">
                  <c:v>64.2</c:v>
                </c:pt>
                <c:pt idx="289">
                  <c:v>64.900000000000006</c:v>
                </c:pt>
                <c:pt idx="290">
                  <c:v>65.5</c:v>
                </c:pt>
                <c:pt idx="291">
                  <c:v>64.599999999999994</c:v>
                </c:pt>
                <c:pt idx="292">
                  <c:v>65</c:v>
                </c:pt>
                <c:pt idx="293">
                  <c:v>64.5</c:v>
                </c:pt>
                <c:pt idx="294">
                  <c:v>64</c:v>
                </c:pt>
                <c:pt idx="295">
                  <c:v>64.900000000000006</c:v>
                </c:pt>
                <c:pt idx="296">
                  <c:v>64.8</c:v>
                </c:pt>
                <c:pt idx="297">
                  <c:v>65.5</c:v>
                </c:pt>
                <c:pt idx="298">
                  <c:v>66.900000000000006</c:v>
                </c:pt>
                <c:pt idx="299">
                  <c:v>66.5</c:v>
                </c:pt>
                <c:pt idx="300">
                  <c:v>64.7</c:v>
                </c:pt>
                <c:pt idx="301">
                  <c:v>64.5</c:v>
                </c:pt>
                <c:pt idx="302">
                  <c:v>65</c:v>
                </c:pt>
                <c:pt idx="303">
                  <c:v>62.3</c:v>
                </c:pt>
                <c:pt idx="304">
                  <c:v>62.6</c:v>
                </c:pt>
                <c:pt idx="305">
                  <c:v>62.4</c:v>
                </c:pt>
                <c:pt idx="306">
                  <c:v>61.6</c:v>
                </c:pt>
                <c:pt idx="307">
                  <c:v>63.7</c:v>
                </c:pt>
                <c:pt idx="308">
                  <c:v>64</c:v>
                </c:pt>
                <c:pt idx="309">
                  <c:v>62.8</c:v>
                </c:pt>
                <c:pt idx="310">
                  <c:v>63</c:v>
                </c:pt>
                <c:pt idx="311">
                  <c:v>63</c:v>
                </c:pt>
                <c:pt idx="312">
                  <c:v>63</c:v>
                </c:pt>
                <c:pt idx="313">
                  <c:v>63</c:v>
                </c:pt>
                <c:pt idx="314">
                  <c:v>63</c:v>
                </c:pt>
                <c:pt idx="315">
                  <c:v>63</c:v>
                </c:pt>
                <c:pt idx="316">
                  <c:v>63</c:v>
                </c:pt>
                <c:pt idx="317">
                  <c:v>63.2</c:v>
                </c:pt>
                <c:pt idx="318">
                  <c:v>65.400000000000006</c:v>
                </c:pt>
                <c:pt idx="319">
                  <c:v>65</c:v>
                </c:pt>
                <c:pt idx="320">
                  <c:v>66</c:v>
                </c:pt>
                <c:pt idx="321">
                  <c:v>66.5</c:v>
                </c:pt>
                <c:pt idx="322">
                  <c:v>66</c:v>
                </c:pt>
                <c:pt idx="323">
                  <c:v>66.099999999999994</c:v>
                </c:pt>
                <c:pt idx="324">
                  <c:v>66.3</c:v>
                </c:pt>
                <c:pt idx="325">
                  <c:v>66.5</c:v>
                </c:pt>
                <c:pt idx="326">
                  <c:v>66.599999999999994</c:v>
                </c:pt>
                <c:pt idx="327">
                  <c:v>67.5</c:v>
                </c:pt>
                <c:pt idx="328">
                  <c:v>67.900000000000006</c:v>
                </c:pt>
                <c:pt idx="329">
                  <c:v>69.099999999999994</c:v>
                </c:pt>
                <c:pt idx="330">
                  <c:v>69.400000000000006</c:v>
                </c:pt>
                <c:pt idx="331">
                  <c:v>68.599999999999994</c:v>
                </c:pt>
                <c:pt idx="332">
                  <c:v>68.7</c:v>
                </c:pt>
                <c:pt idx="333">
                  <c:v>71</c:v>
                </c:pt>
                <c:pt idx="334">
                  <c:v>72.8</c:v>
                </c:pt>
                <c:pt idx="335">
                  <c:v>75.5</c:v>
                </c:pt>
                <c:pt idx="336">
                  <c:v>76.5</c:v>
                </c:pt>
                <c:pt idx="337">
                  <c:v>78.599999999999994</c:v>
                </c:pt>
                <c:pt idx="338">
                  <c:v>79.099999999999994</c:v>
                </c:pt>
                <c:pt idx="339">
                  <c:v>80</c:v>
                </c:pt>
                <c:pt idx="340">
                  <c:v>79.599999999999994</c:v>
                </c:pt>
                <c:pt idx="341">
                  <c:v>78.400000000000006</c:v>
                </c:pt>
                <c:pt idx="342">
                  <c:v>76.5</c:v>
                </c:pt>
                <c:pt idx="343">
                  <c:v>74.8</c:v>
                </c:pt>
                <c:pt idx="344">
                  <c:v>73.400000000000006</c:v>
                </c:pt>
                <c:pt idx="345">
                  <c:v>73</c:v>
                </c:pt>
                <c:pt idx="346">
                  <c:v>74</c:v>
                </c:pt>
                <c:pt idx="347">
                  <c:v>76</c:v>
                </c:pt>
                <c:pt idx="348">
                  <c:v>75.8</c:v>
                </c:pt>
                <c:pt idx="349">
                  <c:v>75.400000000000006</c:v>
                </c:pt>
                <c:pt idx="350">
                  <c:v>76</c:v>
                </c:pt>
                <c:pt idx="351">
                  <c:v>79.5</c:v>
                </c:pt>
                <c:pt idx="352">
                  <c:v>79</c:v>
                </c:pt>
                <c:pt idx="353">
                  <c:v>78.900000000000006</c:v>
                </c:pt>
                <c:pt idx="354">
                  <c:v>80.7</c:v>
                </c:pt>
                <c:pt idx="355">
                  <c:v>81.2</c:v>
                </c:pt>
                <c:pt idx="356">
                  <c:v>81.3</c:v>
                </c:pt>
                <c:pt idx="357">
                  <c:v>82.5</c:v>
                </c:pt>
                <c:pt idx="358">
                  <c:v>84.4</c:v>
                </c:pt>
                <c:pt idx="359">
                  <c:v>86.3</c:v>
                </c:pt>
                <c:pt idx="360">
                  <c:v>88.8</c:v>
                </c:pt>
                <c:pt idx="361">
                  <c:v>95</c:v>
                </c:pt>
                <c:pt idx="362">
                  <c:v>98.8</c:v>
                </c:pt>
                <c:pt idx="363">
                  <c:v>97.9</c:v>
                </c:pt>
                <c:pt idx="364">
                  <c:v>95</c:v>
                </c:pt>
                <c:pt idx="365">
                  <c:v>91.7</c:v>
                </c:pt>
                <c:pt idx="366">
                  <c:v>99</c:v>
                </c:pt>
                <c:pt idx="367">
                  <c:v>103.5</c:v>
                </c:pt>
                <c:pt idx="368">
                  <c:v>104</c:v>
                </c:pt>
                <c:pt idx="369">
                  <c:v>103</c:v>
                </c:pt>
                <c:pt idx="370">
                  <c:v>107</c:v>
                </c:pt>
                <c:pt idx="371">
                  <c:v>109.5</c:v>
                </c:pt>
                <c:pt idx="372">
                  <c:v>119</c:v>
                </c:pt>
                <c:pt idx="373">
                  <c:v>118</c:v>
                </c:pt>
                <c:pt idx="374">
                  <c:v>118.5</c:v>
                </c:pt>
                <c:pt idx="375">
                  <c:v>117</c:v>
                </c:pt>
                <c:pt idx="376">
                  <c:v>118</c:v>
                </c:pt>
                <c:pt idx="377">
                  <c:v>117</c:v>
                </c:pt>
                <c:pt idx="378">
                  <c:v>118</c:v>
                </c:pt>
                <c:pt idx="379">
                  <c:v>117.5</c:v>
                </c:pt>
                <c:pt idx="380">
                  <c:v>113</c:v>
                </c:pt>
                <c:pt idx="381">
                  <c:v>113</c:v>
                </c:pt>
                <c:pt idx="382">
                  <c:v>111.5</c:v>
                </c:pt>
                <c:pt idx="383">
                  <c:v>105.5</c:v>
                </c:pt>
                <c:pt idx="384">
                  <c:v>105</c:v>
                </c:pt>
                <c:pt idx="385">
                  <c:v>107</c:v>
                </c:pt>
                <c:pt idx="386">
                  <c:v>108</c:v>
                </c:pt>
                <c:pt idx="387">
                  <c:v>112.5</c:v>
                </c:pt>
                <c:pt idx="388">
                  <c:v>108.5</c:v>
                </c:pt>
                <c:pt idx="389">
                  <c:v>109</c:v>
                </c:pt>
                <c:pt idx="390">
                  <c:v>111.5</c:v>
                </c:pt>
                <c:pt idx="391">
                  <c:v>113</c:v>
                </c:pt>
                <c:pt idx="392">
                  <c:v>113</c:v>
                </c:pt>
                <c:pt idx="393">
                  <c:v>119</c:v>
                </c:pt>
                <c:pt idx="394">
                  <c:v>125</c:v>
                </c:pt>
                <c:pt idx="395">
                  <c:v>129</c:v>
                </c:pt>
                <c:pt idx="396">
                  <c:v>130</c:v>
                </c:pt>
                <c:pt idx="397">
                  <c:v>127.5</c:v>
                </c:pt>
                <c:pt idx="398">
                  <c:v>126.5</c:v>
                </c:pt>
                <c:pt idx="399">
                  <c:v>131</c:v>
                </c:pt>
                <c:pt idx="400">
                  <c:v>129.5</c:v>
                </c:pt>
                <c:pt idx="401">
                  <c:v>129</c:v>
                </c:pt>
                <c:pt idx="402">
                  <c:v>130</c:v>
                </c:pt>
                <c:pt idx="403">
                  <c:v>130</c:v>
                </c:pt>
                <c:pt idx="404">
                  <c:v>125.5</c:v>
                </c:pt>
                <c:pt idx="405">
                  <c:v>122.5</c:v>
                </c:pt>
                <c:pt idx="406">
                  <c:v>127</c:v>
                </c:pt>
                <c:pt idx="407">
                  <c:v>130</c:v>
                </c:pt>
                <c:pt idx="408">
                  <c:v>131</c:v>
                </c:pt>
                <c:pt idx="409">
                  <c:v>131.5</c:v>
                </c:pt>
                <c:pt idx="410">
                  <c:v>132</c:v>
                </c:pt>
                <c:pt idx="411">
                  <c:v>137.5</c:v>
                </c:pt>
                <c:pt idx="412">
                  <c:v>143</c:v>
                </c:pt>
                <c:pt idx="413">
                  <c:v>141</c:v>
                </c:pt>
                <c:pt idx="414">
                  <c:v>137</c:v>
                </c:pt>
                <c:pt idx="415">
                  <c:v>135</c:v>
                </c:pt>
                <c:pt idx="416">
                  <c:v>134</c:v>
                </c:pt>
                <c:pt idx="417">
                  <c:v>138</c:v>
                </c:pt>
                <c:pt idx="418">
                  <c:v>138.5</c:v>
                </c:pt>
                <c:pt idx="419">
                  <c:v>140</c:v>
                </c:pt>
                <c:pt idx="420">
                  <c:v>138.5</c:v>
                </c:pt>
                <c:pt idx="421">
                  <c:v>138</c:v>
                </c:pt>
                <c:pt idx="422">
                  <c:v>141</c:v>
                </c:pt>
                <c:pt idx="423">
                  <c:v>141</c:v>
                </c:pt>
                <c:pt idx="424">
                  <c:v>140</c:v>
                </c:pt>
                <c:pt idx="425">
                  <c:v>139.5</c:v>
                </c:pt>
                <c:pt idx="426">
                  <c:v>141</c:v>
                </c:pt>
                <c:pt idx="427">
                  <c:v>145</c:v>
                </c:pt>
                <c:pt idx="428">
                  <c:v>149.5</c:v>
                </c:pt>
                <c:pt idx="429">
                  <c:v>150</c:v>
                </c:pt>
                <c:pt idx="430">
                  <c:v>150</c:v>
                </c:pt>
                <c:pt idx="431">
                  <c:v>154</c:v>
                </c:pt>
                <c:pt idx="432">
                  <c:v>151.5</c:v>
                </c:pt>
                <c:pt idx="433">
                  <c:v>154</c:v>
                </c:pt>
                <c:pt idx="434">
                  <c:v>158</c:v>
                </c:pt>
                <c:pt idx="435">
                  <c:v>159</c:v>
                </c:pt>
                <c:pt idx="436">
                  <c:v>158</c:v>
                </c:pt>
                <c:pt idx="437">
                  <c:v>157.5</c:v>
                </c:pt>
                <c:pt idx="438">
                  <c:v>151</c:v>
                </c:pt>
                <c:pt idx="439">
                  <c:v>150</c:v>
                </c:pt>
                <c:pt idx="440">
                  <c:v>149</c:v>
                </c:pt>
                <c:pt idx="441">
                  <c:v>153.5</c:v>
                </c:pt>
                <c:pt idx="442">
                  <c:v>153.5</c:v>
                </c:pt>
                <c:pt idx="443">
                  <c:v>152</c:v>
                </c:pt>
                <c:pt idx="444">
                  <c:v>155</c:v>
                </c:pt>
                <c:pt idx="445">
                  <c:v>153</c:v>
                </c:pt>
                <c:pt idx="446">
                  <c:v>149</c:v>
                </c:pt>
                <c:pt idx="447">
                  <c:v>151</c:v>
                </c:pt>
                <c:pt idx="448">
                  <c:v>153</c:v>
                </c:pt>
                <c:pt idx="449">
                  <c:v>151</c:v>
                </c:pt>
                <c:pt idx="450">
                  <c:v>149</c:v>
                </c:pt>
                <c:pt idx="451">
                  <c:v>147</c:v>
                </c:pt>
                <c:pt idx="452">
                  <c:v>145</c:v>
                </c:pt>
                <c:pt idx="453">
                  <c:v>141</c:v>
                </c:pt>
                <c:pt idx="454">
                  <c:v>139</c:v>
                </c:pt>
                <c:pt idx="455">
                  <c:v>132.5</c:v>
                </c:pt>
                <c:pt idx="456">
                  <c:v>135</c:v>
                </c:pt>
                <c:pt idx="457">
                  <c:v>130.5</c:v>
                </c:pt>
                <c:pt idx="458">
                  <c:v>135</c:v>
                </c:pt>
                <c:pt idx="459">
                  <c:v>140</c:v>
                </c:pt>
                <c:pt idx="460">
                  <c:v>137</c:v>
                </c:pt>
                <c:pt idx="461">
                  <c:v>136</c:v>
                </c:pt>
                <c:pt idx="462">
                  <c:v>132</c:v>
                </c:pt>
                <c:pt idx="463">
                  <c:v>135</c:v>
                </c:pt>
                <c:pt idx="464">
                  <c:v>137</c:v>
                </c:pt>
                <c:pt idx="465">
                  <c:v>136</c:v>
                </c:pt>
                <c:pt idx="466">
                  <c:v>135.5</c:v>
                </c:pt>
                <c:pt idx="467">
                  <c:v>136</c:v>
                </c:pt>
                <c:pt idx="468">
                  <c:v>133</c:v>
                </c:pt>
                <c:pt idx="469">
                  <c:v>132.5</c:v>
                </c:pt>
                <c:pt idx="470">
                  <c:v>129.5</c:v>
                </c:pt>
                <c:pt idx="471">
                  <c:v>130</c:v>
                </c:pt>
                <c:pt idx="472">
                  <c:v>130</c:v>
                </c:pt>
                <c:pt idx="473">
                  <c:v>130</c:v>
                </c:pt>
                <c:pt idx="474">
                  <c:v>130</c:v>
                </c:pt>
                <c:pt idx="475">
                  <c:v>130</c:v>
                </c:pt>
                <c:pt idx="476">
                  <c:v>130</c:v>
                </c:pt>
                <c:pt idx="477">
                  <c:v>134.5</c:v>
                </c:pt>
                <c:pt idx="478">
                  <c:v>141.5</c:v>
                </c:pt>
                <c:pt idx="479">
                  <c:v>142.5</c:v>
                </c:pt>
                <c:pt idx="480">
                  <c:v>144</c:v>
                </c:pt>
                <c:pt idx="481">
                  <c:v>147</c:v>
                </c:pt>
                <c:pt idx="482">
                  <c:v>143</c:v>
                </c:pt>
                <c:pt idx="483">
                  <c:v>145</c:v>
                </c:pt>
                <c:pt idx="484">
                  <c:v>146</c:v>
                </c:pt>
                <c:pt idx="485">
                  <c:v>148</c:v>
                </c:pt>
                <c:pt idx="486">
                  <c:v>150</c:v>
                </c:pt>
                <c:pt idx="487">
                  <c:v>150</c:v>
                </c:pt>
                <c:pt idx="488">
                  <c:v>150</c:v>
                </c:pt>
                <c:pt idx="489">
                  <c:v>151</c:v>
                </c:pt>
                <c:pt idx="490">
                  <c:v>150.5</c:v>
                </c:pt>
                <c:pt idx="491">
                  <c:v>150.5</c:v>
                </c:pt>
                <c:pt idx="492">
                  <c:v>150</c:v>
                </c:pt>
                <c:pt idx="493">
                  <c:v>150.5</c:v>
                </c:pt>
                <c:pt idx="494">
                  <c:v>150</c:v>
                </c:pt>
                <c:pt idx="495">
                  <c:v>150.5</c:v>
                </c:pt>
                <c:pt idx="496">
                  <c:v>150.5</c:v>
                </c:pt>
                <c:pt idx="497">
                  <c:v>160</c:v>
                </c:pt>
                <c:pt idx="498">
                  <c:v>156</c:v>
                </c:pt>
                <c:pt idx="499">
                  <c:v>155</c:v>
                </c:pt>
                <c:pt idx="500">
                  <c:v>161</c:v>
                </c:pt>
                <c:pt idx="501">
                  <c:v>164.5</c:v>
                </c:pt>
                <c:pt idx="502">
                  <c:v>167</c:v>
                </c:pt>
                <c:pt idx="503">
                  <c:v>168.5</c:v>
                </c:pt>
                <c:pt idx="504">
                  <c:v>168.5</c:v>
                </c:pt>
                <c:pt idx="505">
                  <c:v>168</c:v>
                </c:pt>
                <c:pt idx="506">
                  <c:v>166</c:v>
                </c:pt>
                <c:pt idx="507">
                  <c:v>166.5</c:v>
                </c:pt>
                <c:pt idx="508">
                  <c:v>166.5</c:v>
                </c:pt>
                <c:pt idx="509">
                  <c:v>165.5</c:v>
                </c:pt>
                <c:pt idx="510">
                  <c:v>164</c:v>
                </c:pt>
                <c:pt idx="511">
                  <c:v>164.5</c:v>
                </c:pt>
                <c:pt idx="512">
                  <c:v>164.5</c:v>
                </c:pt>
                <c:pt idx="513">
                  <c:v>164.5</c:v>
                </c:pt>
                <c:pt idx="514">
                  <c:v>164.5</c:v>
                </c:pt>
                <c:pt idx="515">
                  <c:v>164</c:v>
                </c:pt>
                <c:pt idx="516">
                  <c:v>165</c:v>
                </c:pt>
                <c:pt idx="517">
                  <c:v>169</c:v>
                </c:pt>
                <c:pt idx="518">
                  <c:v>170</c:v>
                </c:pt>
                <c:pt idx="519">
                  <c:v>175</c:v>
                </c:pt>
                <c:pt idx="520">
                  <c:v>175</c:v>
                </c:pt>
                <c:pt idx="521">
                  <c:v>174</c:v>
                </c:pt>
                <c:pt idx="522">
                  <c:v>170</c:v>
                </c:pt>
                <c:pt idx="523">
                  <c:v>170</c:v>
                </c:pt>
                <c:pt idx="524">
                  <c:v>171</c:v>
                </c:pt>
                <c:pt idx="525">
                  <c:v>169</c:v>
                </c:pt>
                <c:pt idx="526">
                  <c:v>173</c:v>
                </c:pt>
                <c:pt idx="527">
                  <c:v>169.5</c:v>
                </c:pt>
                <c:pt idx="528">
                  <c:v>171</c:v>
                </c:pt>
                <c:pt idx="529">
                  <c:v>167.9</c:v>
                </c:pt>
                <c:pt idx="530">
                  <c:v>170.7</c:v>
                </c:pt>
                <c:pt idx="531">
                  <c:v>167</c:v>
                </c:pt>
                <c:pt idx="532">
                  <c:v>169.6</c:v>
                </c:pt>
                <c:pt idx="533">
                  <c:v>169.5</c:v>
                </c:pt>
                <c:pt idx="534">
                  <c:v>169</c:v>
                </c:pt>
                <c:pt idx="535">
                  <c:v>174.5</c:v>
                </c:pt>
                <c:pt idx="536">
                  <c:v>174</c:v>
                </c:pt>
                <c:pt idx="537">
                  <c:v>174.4</c:v>
                </c:pt>
                <c:pt idx="538">
                  <c:v>174</c:v>
                </c:pt>
                <c:pt idx="539">
                  <c:v>175</c:v>
                </c:pt>
                <c:pt idx="540">
                  <c:v>175</c:v>
                </c:pt>
                <c:pt idx="541">
                  <c:v>175</c:v>
                </c:pt>
                <c:pt idx="542">
                  <c:v>175</c:v>
                </c:pt>
                <c:pt idx="543">
                  <c:v>180.4</c:v>
                </c:pt>
                <c:pt idx="544">
                  <c:v>189</c:v>
                </c:pt>
                <c:pt idx="545">
                  <c:v>184.7</c:v>
                </c:pt>
                <c:pt idx="546">
                  <c:v>189</c:v>
                </c:pt>
                <c:pt idx="547">
                  <c:v>190</c:v>
                </c:pt>
                <c:pt idx="548">
                  <c:v>190</c:v>
                </c:pt>
                <c:pt idx="549">
                  <c:v>189.7</c:v>
                </c:pt>
                <c:pt idx="550">
                  <c:v>193.8</c:v>
                </c:pt>
                <c:pt idx="551">
                  <c:v>200</c:v>
                </c:pt>
                <c:pt idx="552">
                  <c:v>200</c:v>
                </c:pt>
                <c:pt idx="553">
                  <c:v>210</c:v>
                </c:pt>
                <c:pt idx="554">
                  <c:v>212.6</c:v>
                </c:pt>
                <c:pt idx="555">
                  <c:v>218.5</c:v>
                </c:pt>
                <c:pt idx="556">
                  <c:v>226</c:v>
                </c:pt>
                <c:pt idx="557">
                  <c:v>230</c:v>
                </c:pt>
                <c:pt idx="558">
                  <c:v>236.5</c:v>
                </c:pt>
                <c:pt idx="559">
                  <c:v>238</c:v>
                </c:pt>
                <c:pt idx="560">
                  <c:v>230</c:v>
                </c:pt>
                <c:pt idx="561">
                  <c:v>225.2</c:v>
                </c:pt>
                <c:pt idx="562">
                  <c:v>230</c:v>
                </c:pt>
                <c:pt idx="563">
                  <c:v>228.7</c:v>
                </c:pt>
                <c:pt idx="564">
                  <c:v>225.5</c:v>
                </c:pt>
                <c:pt idx="565">
                  <c:v>226</c:v>
                </c:pt>
                <c:pt idx="566">
                  <c:v>228.9</c:v>
                </c:pt>
                <c:pt idx="567">
                  <c:v>228.9</c:v>
                </c:pt>
                <c:pt idx="568">
                  <c:v>229.5</c:v>
                </c:pt>
                <c:pt idx="569">
                  <c:v>232</c:v>
                </c:pt>
                <c:pt idx="570">
                  <c:v>238</c:v>
                </c:pt>
                <c:pt idx="571">
                  <c:v>236.9</c:v>
                </c:pt>
                <c:pt idx="572">
                  <c:v>235.9</c:v>
                </c:pt>
                <c:pt idx="573">
                  <c:v>233.4</c:v>
                </c:pt>
                <c:pt idx="574">
                  <c:v>230</c:v>
                </c:pt>
                <c:pt idx="575">
                  <c:v>232</c:v>
                </c:pt>
                <c:pt idx="576">
                  <c:v>231</c:v>
                </c:pt>
                <c:pt idx="577">
                  <c:v>229</c:v>
                </c:pt>
                <c:pt idx="578">
                  <c:v>233.7</c:v>
                </c:pt>
                <c:pt idx="579">
                  <c:v>233</c:v>
                </c:pt>
                <c:pt idx="580">
                  <c:v>234.1</c:v>
                </c:pt>
                <c:pt idx="581">
                  <c:v>235.9</c:v>
                </c:pt>
                <c:pt idx="582">
                  <c:v>237</c:v>
                </c:pt>
                <c:pt idx="583">
                  <c:v>237.5</c:v>
                </c:pt>
                <c:pt idx="584">
                  <c:v>245.5</c:v>
                </c:pt>
                <c:pt idx="585">
                  <c:v>249</c:v>
                </c:pt>
                <c:pt idx="586">
                  <c:v>250</c:v>
                </c:pt>
                <c:pt idx="587">
                  <c:v>249</c:v>
                </c:pt>
                <c:pt idx="588">
                  <c:v>249.5</c:v>
                </c:pt>
                <c:pt idx="589">
                  <c:v>263.5</c:v>
                </c:pt>
                <c:pt idx="590">
                  <c:v>266</c:v>
                </c:pt>
                <c:pt idx="591">
                  <c:v>266</c:v>
                </c:pt>
                <c:pt idx="592">
                  <c:v>265.5</c:v>
                </c:pt>
                <c:pt idx="593">
                  <c:v>263.60000000000002</c:v>
                </c:pt>
                <c:pt idx="594">
                  <c:v>263.5</c:v>
                </c:pt>
                <c:pt idx="595">
                  <c:v>261.10000000000002</c:v>
                </c:pt>
                <c:pt idx="596">
                  <c:v>265</c:v>
                </c:pt>
                <c:pt idx="597">
                  <c:v>270</c:v>
                </c:pt>
                <c:pt idx="598">
                  <c:v>268</c:v>
                </c:pt>
                <c:pt idx="599">
                  <c:v>270</c:v>
                </c:pt>
                <c:pt idx="600">
                  <c:v>272</c:v>
                </c:pt>
                <c:pt idx="601">
                  <c:v>266</c:v>
                </c:pt>
                <c:pt idx="602">
                  <c:v>266.5</c:v>
                </c:pt>
                <c:pt idx="603">
                  <c:v>264.8</c:v>
                </c:pt>
                <c:pt idx="604">
                  <c:v>240.7</c:v>
                </c:pt>
                <c:pt idx="605">
                  <c:v>246</c:v>
                </c:pt>
                <c:pt idx="606">
                  <c:v>249.1</c:v>
                </c:pt>
                <c:pt idx="607">
                  <c:v>250</c:v>
                </c:pt>
                <c:pt idx="608">
                  <c:v>253</c:v>
                </c:pt>
                <c:pt idx="609">
                  <c:v>256.89999999999998</c:v>
                </c:pt>
                <c:pt idx="610">
                  <c:v>254.9</c:v>
                </c:pt>
                <c:pt idx="611">
                  <c:v>258</c:v>
                </c:pt>
                <c:pt idx="612">
                  <c:v>256</c:v>
                </c:pt>
                <c:pt idx="613">
                  <c:v>256</c:v>
                </c:pt>
                <c:pt idx="614">
                  <c:v>256</c:v>
                </c:pt>
                <c:pt idx="615">
                  <c:v>261</c:v>
                </c:pt>
                <c:pt idx="616">
                  <c:v>262.8</c:v>
                </c:pt>
                <c:pt idx="617">
                  <c:v>267.5</c:v>
                </c:pt>
                <c:pt idx="618">
                  <c:v>265</c:v>
                </c:pt>
                <c:pt idx="619">
                  <c:v>268</c:v>
                </c:pt>
                <c:pt idx="620">
                  <c:v>274</c:v>
                </c:pt>
                <c:pt idx="621">
                  <c:v>275</c:v>
                </c:pt>
                <c:pt idx="622">
                  <c:v>285</c:v>
                </c:pt>
                <c:pt idx="623">
                  <c:v>284</c:v>
                </c:pt>
                <c:pt idx="624">
                  <c:v>288</c:v>
                </c:pt>
                <c:pt idx="625">
                  <c:v>291</c:v>
                </c:pt>
                <c:pt idx="626">
                  <c:v>295</c:v>
                </c:pt>
                <c:pt idx="627">
                  <c:v>291.5</c:v>
                </c:pt>
                <c:pt idx="628">
                  <c:v>295</c:v>
                </c:pt>
                <c:pt idx="629">
                  <c:v>298.2</c:v>
                </c:pt>
                <c:pt idx="630">
                  <c:v>296.2</c:v>
                </c:pt>
                <c:pt idx="631">
                  <c:v>299</c:v>
                </c:pt>
                <c:pt idx="632">
                  <c:v>300</c:v>
                </c:pt>
                <c:pt idx="633">
                  <c:v>300</c:v>
                </c:pt>
                <c:pt idx="634">
                  <c:v>297</c:v>
                </c:pt>
                <c:pt idx="635">
                  <c:v>297</c:v>
                </c:pt>
                <c:pt idx="636">
                  <c:v>291</c:v>
                </c:pt>
                <c:pt idx="637">
                  <c:v>290</c:v>
                </c:pt>
                <c:pt idx="638">
                  <c:v>289</c:v>
                </c:pt>
                <c:pt idx="639">
                  <c:v>290</c:v>
                </c:pt>
                <c:pt idx="640">
                  <c:v>285</c:v>
                </c:pt>
                <c:pt idx="641">
                  <c:v>292</c:v>
                </c:pt>
                <c:pt idx="642">
                  <c:v>295.8</c:v>
                </c:pt>
                <c:pt idx="643">
                  <c:v>300</c:v>
                </c:pt>
                <c:pt idx="644">
                  <c:v>301</c:v>
                </c:pt>
                <c:pt idx="645">
                  <c:v>307</c:v>
                </c:pt>
                <c:pt idx="646">
                  <c:v>315.2</c:v>
                </c:pt>
                <c:pt idx="647">
                  <c:v>314</c:v>
                </c:pt>
                <c:pt idx="648">
                  <c:v>315.5</c:v>
                </c:pt>
                <c:pt idx="649">
                  <c:v>315</c:v>
                </c:pt>
                <c:pt idx="650">
                  <c:v>305</c:v>
                </c:pt>
                <c:pt idx="651">
                  <c:v>303</c:v>
                </c:pt>
                <c:pt idx="652">
                  <c:v>298</c:v>
                </c:pt>
                <c:pt idx="653">
                  <c:v>302.8</c:v>
                </c:pt>
                <c:pt idx="654">
                  <c:v>290</c:v>
                </c:pt>
                <c:pt idx="655">
                  <c:v>298</c:v>
                </c:pt>
                <c:pt idx="656">
                  <c:v>301.8</c:v>
                </c:pt>
                <c:pt idx="657">
                  <c:v>300</c:v>
                </c:pt>
                <c:pt idx="658">
                  <c:v>307</c:v>
                </c:pt>
                <c:pt idx="659">
                  <c:v>307.10000000000002</c:v>
                </c:pt>
                <c:pt idx="660">
                  <c:v>314</c:v>
                </c:pt>
                <c:pt idx="661">
                  <c:v>311.2</c:v>
                </c:pt>
                <c:pt idx="662">
                  <c:v>317</c:v>
                </c:pt>
                <c:pt idx="663">
                  <c:v>337</c:v>
                </c:pt>
                <c:pt idx="664">
                  <c:v>346.1</c:v>
                </c:pt>
                <c:pt idx="665">
                  <c:v>350</c:v>
                </c:pt>
                <c:pt idx="666">
                  <c:v>358.8</c:v>
                </c:pt>
                <c:pt idx="667">
                  <c:v>365</c:v>
                </c:pt>
                <c:pt idx="668">
                  <c:v>364.5</c:v>
                </c:pt>
                <c:pt idx="669">
                  <c:v>364</c:v>
                </c:pt>
                <c:pt idx="670">
                  <c:v>367.5</c:v>
                </c:pt>
                <c:pt idx="671">
                  <c:v>365.6</c:v>
                </c:pt>
                <c:pt idx="672">
                  <c:v>366</c:v>
                </c:pt>
                <c:pt idx="673">
                  <c:v>364.9</c:v>
                </c:pt>
                <c:pt idx="674">
                  <c:v>363.5</c:v>
                </c:pt>
                <c:pt idx="675">
                  <c:v>367</c:v>
                </c:pt>
                <c:pt idx="676">
                  <c:v>372</c:v>
                </c:pt>
                <c:pt idx="677">
                  <c:v>376</c:v>
                </c:pt>
                <c:pt idx="678">
                  <c:v>385</c:v>
                </c:pt>
                <c:pt idx="679">
                  <c:v>382</c:v>
                </c:pt>
                <c:pt idx="680">
                  <c:v>366</c:v>
                </c:pt>
                <c:pt idx="681">
                  <c:v>375</c:v>
                </c:pt>
                <c:pt idx="682">
                  <c:v>371</c:v>
                </c:pt>
                <c:pt idx="683">
                  <c:v>375</c:v>
                </c:pt>
                <c:pt idx="684">
                  <c:v>379.8</c:v>
                </c:pt>
                <c:pt idx="685">
                  <c:v>390.3</c:v>
                </c:pt>
                <c:pt idx="686">
                  <c:v>408</c:v>
                </c:pt>
                <c:pt idx="687">
                  <c:v>411</c:v>
                </c:pt>
                <c:pt idx="688">
                  <c:v>409</c:v>
                </c:pt>
                <c:pt idx="689">
                  <c:v>406</c:v>
                </c:pt>
                <c:pt idx="690">
                  <c:v>405.5</c:v>
                </c:pt>
                <c:pt idx="691">
                  <c:v>401</c:v>
                </c:pt>
                <c:pt idx="692">
                  <c:v>430</c:v>
                </c:pt>
                <c:pt idx="693">
                  <c:v>416</c:v>
                </c:pt>
                <c:pt idx="694">
                  <c:v>428</c:v>
                </c:pt>
                <c:pt idx="695">
                  <c:v>426.5</c:v>
                </c:pt>
                <c:pt idx="696">
                  <c:v>426</c:v>
                </c:pt>
                <c:pt idx="697">
                  <c:v>419</c:v>
                </c:pt>
                <c:pt idx="698">
                  <c:v>385</c:v>
                </c:pt>
                <c:pt idx="699">
                  <c:v>395</c:v>
                </c:pt>
                <c:pt idx="700">
                  <c:v>416</c:v>
                </c:pt>
                <c:pt idx="701">
                  <c:v>407</c:v>
                </c:pt>
                <c:pt idx="702">
                  <c:v>396</c:v>
                </c:pt>
                <c:pt idx="703">
                  <c:v>384.5</c:v>
                </c:pt>
                <c:pt idx="704">
                  <c:v>395</c:v>
                </c:pt>
                <c:pt idx="705">
                  <c:v>400.5</c:v>
                </c:pt>
                <c:pt idx="706">
                  <c:v>400</c:v>
                </c:pt>
                <c:pt idx="707">
                  <c:v>400</c:v>
                </c:pt>
                <c:pt idx="708">
                  <c:v>401</c:v>
                </c:pt>
                <c:pt idx="709">
                  <c:v>409.7</c:v>
                </c:pt>
                <c:pt idx="710">
                  <c:v>414</c:v>
                </c:pt>
                <c:pt idx="711">
                  <c:v>409</c:v>
                </c:pt>
                <c:pt idx="712">
                  <c:v>404</c:v>
                </c:pt>
                <c:pt idx="713">
                  <c:v>428</c:v>
                </c:pt>
                <c:pt idx="714">
                  <c:v>425</c:v>
                </c:pt>
                <c:pt idx="715">
                  <c:v>410</c:v>
                </c:pt>
                <c:pt idx="716">
                  <c:v>412.9</c:v>
                </c:pt>
                <c:pt idx="717">
                  <c:v>408</c:v>
                </c:pt>
                <c:pt idx="718">
                  <c:v>404</c:v>
                </c:pt>
                <c:pt idx="719">
                  <c:v>410</c:v>
                </c:pt>
                <c:pt idx="720">
                  <c:v>400.1</c:v>
                </c:pt>
                <c:pt idx="721">
                  <c:v>400</c:v>
                </c:pt>
                <c:pt idx="722">
                  <c:v>400</c:v>
                </c:pt>
                <c:pt idx="723">
                  <c:v>398</c:v>
                </c:pt>
                <c:pt idx="724">
                  <c:v>398</c:v>
                </c:pt>
                <c:pt idx="725">
                  <c:v>400</c:v>
                </c:pt>
                <c:pt idx="726">
                  <c:v>388</c:v>
                </c:pt>
                <c:pt idx="727">
                  <c:v>385</c:v>
                </c:pt>
                <c:pt idx="728">
                  <c:v>381.5</c:v>
                </c:pt>
                <c:pt idx="729">
                  <c:v>375.7</c:v>
                </c:pt>
                <c:pt idx="730">
                  <c:v>375</c:v>
                </c:pt>
                <c:pt idx="731">
                  <c:v>381.2</c:v>
                </c:pt>
                <c:pt idx="732">
                  <c:v>370.4</c:v>
                </c:pt>
                <c:pt idx="733">
                  <c:v>378</c:v>
                </c:pt>
                <c:pt idx="734">
                  <c:v>368.7</c:v>
                </c:pt>
                <c:pt idx="735">
                  <c:v>370</c:v>
                </c:pt>
                <c:pt idx="736">
                  <c:v>380</c:v>
                </c:pt>
                <c:pt idx="737">
                  <c:v>380</c:v>
                </c:pt>
                <c:pt idx="738">
                  <c:v>371.8</c:v>
                </c:pt>
                <c:pt idx="739">
                  <c:v>368</c:v>
                </c:pt>
                <c:pt idx="740">
                  <c:v>370</c:v>
                </c:pt>
                <c:pt idx="741">
                  <c:v>370</c:v>
                </c:pt>
                <c:pt idx="742">
                  <c:v>365</c:v>
                </c:pt>
                <c:pt idx="743">
                  <c:v>370</c:v>
                </c:pt>
                <c:pt idx="744">
                  <c:v>370</c:v>
                </c:pt>
                <c:pt idx="745">
                  <c:v>370</c:v>
                </c:pt>
                <c:pt idx="746">
                  <c:v>370</c:v>
                </c:pt>
                <c:pt idx="747">
                  <c:v>376.5</c:v>
                </c:pt>
                <c:pt idx="748">
                  <c:v>370</c:v>
                </c:pt>
                <c:pt idx="749">
                  <c:v>370</c:v>
                </c:pt>
                <c:pt idx="750">
                  <c:v>373</c:v>
                </c:pt>
                <c:pt idx="751">
                  <c:v>356.1</c:v>
                </c:pt>
                <c:pt idx="752">
                  <c:v>340</c:v>
                </c:pt>
                <c:pt idx="753">
                  <c:v>339</c:v>
                </c:pt>
                <c:pt idx="754">
                  <c:v>339.9</c:v>
                </c:pt>
                <c:pt idx="755">
                  <c:v>334.8</c:v>
                </c:pt>
                <c:pt idx="756">
                  <c:v>327</c:v>
                </c:pt>
                <c:pt idx="757">
                  <c:v>353</c:v>
                </c:pt>
                <c:pt idx="758">
                  <c:v>352.9</c:v>
                </c:pt>
                <c:pt idx="759">
                  <c:v>372.5</c:v>
                </c:pt>
                <c:pt idx="760">
                  <c:v>365.5</c:v>
                </c:pt>
                <c:pt idx="761">
                  <c:v>364.5</c:v>
                </c:pt>
                <c:pt idx="762">
                  <c:v>354</c:v>
                </c:pt>
                <c:pt idx="763">
                  <c:v>346</c:v>
                </c:pt>
                <c:pt idx="764">
                  <c:v>350</c:v>
                </c:pt>
                <c:pt idx="765">
                  <c:v>358</c:v>
                </c:pt>
                <c:pt idx="766">
                  <c:v>356</c:v>
                </c:pt>
                <c:pt idx="767">
                  <c:v>350</c:v>
                </c:pt>
                <c:pt idx="768">
                  <c:v>341</c:v>
                </c:pt>
                <c:pt idx="769">
                  <c:v>337.9</c:v>
                </c:pt>
                <c:pt idx="770">
                  <c:v>340.9</c:v>
                </c:pt>
                <c:pt idx="771">
                  <c:v>354.1</c:v>
                </c:pt>
                <c:pt idx="772">
                  <c:v>362.5</c:v>
                </c:pt>
                <c:pt idx="773">
                  <c:v>367.1</c:v>
                </c:pt>
                <c:pt idx="774">
                  <c:v>373</c:v>
                </c:pt>
                <c:pt idx="775">
                  <c:v>373</c:v>
                </c:pt>
                <c:pt idx="776">
                  <c:v>373.3</c:v>
                </c:pt>
                <c:pt idx="777">
                  <c:v>380</c:v>
                </c:pt>
                <c:pt idx="778">
                  <c:v>380</c:v>
                </c:pt>
                <c:pt idx="779">
                  <c:v>382</c:v>
                </c:pt>
                <c:pt idx="780">
                  <c:v>379</c:v>
                </c:pt>
                <c:pt idx="781">
                  <c:v>368.5</c:v>
                </c:pt>
                <c:pt idx="782">
                  <c:v>370</c:v>
                </c:pt>
                <c:pt idx="783">
                  <c:v>356.8</c:v>
                </c:pt>
                <c:pt idx="784">
                  <c:v>362.6</c:v>
                </c:pt>
                <c:pt idx="785">
                  <c:v>376.5</c:v>
                </c:pt>
                <c:pt idx="786">
                  <c:v>382.5</c:v>
                </c:pt>
                <c:pt idx="787">
                  <c:v>375.7</c:v>
                </c:pt>
                <c:pt idx="788">
                  <c:v>379.1</c:v>
                </c:pt>
                <c:pt idx="789">
                  <c:v>391.8</c:v>
                </c:pt>
                <c:pt idx="790">
                  <c:v>398</c:v>
                </c:pt>
                <c:pt idx="791">
                  <c:v>397</c:v>
                </c:pt>
                <c:pt idx="792">
                  <c:v>387.2</c:v>
                </c:pt>
                <c:pt idx="793">
                  <c:v>391.4</c:v>
                </c:pt>
                <c:pt idx="794">
                  <c:v>389.7</c:v>
                </c:pt>
                <c:pt idx="795">
                  <c:v>373</c:v>
                </c:pt>
                <c:pt idx="796">
                  <c:v>366</c:v>
                </c:pt>
                <c:pt idx="797">
                  <c:v>360</c:v>
                </c:pt>
                <c:pt idx="798">
                  <c:v>359</c:v>
                </c:pt>
                <c:pt idx="799">
                  <c:v>372.5</c:v>
                </c:pt>
                <c:pt idx="800">
                  <c:v>367</c:v>
                </c:pt>
                <c:pt idx="801">
                  <c:v>368</c:v>
                </c:pt>
                <c:pt idx="802">
                  <c:v>374.4</c:v>
                </c:pt>
                <c:pt idx="803">
                  <c:v>365.8</c:v>
                </c:pt>
                <c:pt idx="804">
                  <c:v>390</c:v>
                </c:pt>
                <c:pt idx="805">
                  <c:v>398.9</c:v>
                </c:pt>
                <c:pt idx="806">
                  <c:v>399</c:v>
                </c:pt>
                <c:pt idx="807">
                  <c:v>394.9</c:v>
                </c:pt>
                <c:pt idx="808">
                  <c:v>394.9</c:v>
                </c:pt>
                <c:pt idx="809">
                  <c:v>386.2</c:v>
                </c:pt>
                <c:pt idx="810">
                  <c:v>381</c:v>
                </c:pt>
                <c:pt idx="811">
                  <c:v>356.9</c:v>
                </c:pt>
                <c:pt idx="812">
                  <c:v>357.9</c:v>
                </c:pt>
                <c:pt idx="813">
                  <c:v>350</c:v>
                </c:pt>
                <c:pt idx="814">
                  <c:v>353.2</c:v>
                </c:pt>
                <c:pt idx="815">
                  <c:v>353.3</c:v>
                </c:pt>
                <c:pt idx="816">
                  <c:v>355.5</c:v>
                </c:pt>
                <c:pt idx="817">
                  <c:v>352</c:v>
                </c:pt>
                <c:pt idx="818">
                  <c:v>349.5</c:v>
                </c:pt>
                <c:pt idx="819">
                  <c:v>337</c:v>
                </c:pt>
                <c:pt idx="820">
                  <c:v>340</c:v>
                </c:pt>
                <c:pt idx="821">
                  <c:v>335.1</c:v>
                </c:pt>
                <c:pt idx="822">
                  <c:v>334.5</c:v>
                </c:pt>
                <c:pt idx="823">
                  <c:v>326</c:v>
                </c:pt>
                <c:pt idx="824">
                  <c:v>316.5</c:v>
                </c:pt>
                <c:pt idx="825">
                  <c:v>317</c:v>
                </c:pt>
                <c:pt idx="826">
                  <c:v>306</c:v>
                </c:pt>
                <c:pt idx="827">
                  <c:v>303</c:v>
                </c:pt>
                <c:pt idx="828">
                  <c:v>306</c:v>
                </c:pt>
                <c:pt idx="829">
                  <c:v>304.8</c:v>
                </c:pt>
                <c:pt idx="830">
                  <c:v>300</c:v>
                </c:pt>
                <c:pt idx="831">
                  <c:v>300</c:v>
                </c:pt>
                <c:pt idx="832">
                  <c:v>304</c:v>
                </c:pt>
                <c:pt idx="833">
                  <c:v>308.5</c:v>
                </c:pt>
                <c:pt idx="834">
                  <c:v>308.8</c:v>
                </c:pt>
                <c:pt idx="835">
                  <c:v>324.2</c:v>
                </c:pt>
                <c:pt idx="836">
                  <c:v>333</c:v>
                </c:pt>
                <c:pt idx="837">
                  <c:v>319.5</c:v>
                </c:pt>
                <c:pt idx="838">
                  <c:v>328.9</c:v>
                </c:pt>
                <c:pt idx="839">
                  <c:v>341.7</c:v>
                </c:pt>
                <c:pt idx="840">
                  <c:v>335</c:v>
                </c:pt>
                <c:pt idx="841">
                  <c:v>337.5</c:v>
                </c:pt>
                <c:pt idx="842">
                  <c:v>327</c:v>
                </c:pt>
                <c:pt idx="843">
                  <c:v>335</c:v>
                </c:pt>
                <c:pt idx="844">
                  <c:v>340</c:v>
                </c:pt>
                <c:pt idx="845">
                  <c:v>340</c:v>
                </c:pt>
                <c:pt idx="846">
                  <c:v>340</c:v>
                </c:pt>
                <c:pt idx="847">
                  <c:v>342.4</c:v>
                </c:pt>
                <c:pt idx="848">
                  <c:v>344</c:v>
                </c:pt>
                <c:pt idx="849">
                  <c:v>345</c:v>
                </c:pt>
                <c:pt idx="850">
                  <c:v>340.6</c:v>
                </c:pt>
                <c:pt idx="851">
                  <c:v>328.2</c:v>
                </c:pt>
                <c:pt idx="852">
                  <c:v>320</c:v>
                </c:pt>
                <c:pt idx="853">
                  <c:v>320</c:v>
                </c:pt>
                <c:pt idx="854">
                  <c:v>315.60000000000002</c:v>
                </c:pt>
                <c:pt idx="855">
                  <c:v>315.60000000000002</c:v>
                </c:pt>
                <c:pt idx="856">
                  <c:v>310.3</c:v>
                </c:pt>
                <c:pt idx="857">
                  <c:v>320</c:v>
                </c:pt>
                <c:pt idx="858">
                  <c:v>307.10000000000002</c:v>
                </c:pt>
                <c:pt idx="859">
                  <c:v>313</c:v>
                </c:pt>
                <c:pt idx="860">
                  <c:v>306</c:v>
                </c:pt>
                <c:pt idx="861">
                  <c:v>295.2</c:v>
                </c:pt>
                <c:pt idx="862">
                  <c:v>284</c:v>
                </c:pt>
                <c:pt idx="863">
                  <c:v>290.2</c:v>
                </c:pt>
                <c:pt idx="864">
                  <c:v>284</c:v>
                </c:pt>
                <c:pt idx="865">
                  <c:v>272</c:v>
                </c:pt>
                <c:pt idx="866">
                  <c:v>267.8</c:v>
                </c:pt>
                <c:pt idx="867">
                  <c:v>268.60000000000002</c:v>
                </c:pt>
                <c:pt idx="868">
                  <c:v>256</c:v>
                </c:pt>
                <c:pt idx="869">
                  <c:v>250.1</c:v>
                </c:pt>
                <c:pt idx="870">
                  <c:v>266.5</c:v>
                </c:pt>
                <c:pt idx="871">
                  <c:v>280</c:v>
                </c:pt>
                <c:pt idx="872">
                  <c:v>265</c:v>
                </c:pt>
                <c:pt idx="873">
                  <c:v>260</c:v>
                </c:pt>
                <c:pt idx="874">
                  <c:v>268.89999999999998</c:v>
                </c:pt>
                <c:pt idx="875">
                  <c:v>280</c:v>
                </c:pt>
                <c:pt idx="876">
                  <c:v>280</c:v>
                </c:pt>
                <c:pt idx="877">
                  <c:v>276</c:v>
                </c:pt>
                <c:pt idx="878">
                  <c:v>288.89999999999998</c:v>
                </c:pt>
                <c:pt idx="879">
                  <c:v>291</c:v>
                </c:pt>
                <c:pt idx="880">
                  <c:v>286.10000000000002</c:v>
                </c:pt>
                <c:pt idx="881">
                  <c:v>305</c:v>
                </c:pt>
                <c:pt idx="882">
                  <c:v>304.3</c:v>
                </c:pt>
                <c:pt idx="883">
                  <c:v>279</c:v>
                </c:pt>
                <c:pt idx="884">
                  <c:v>280.60000000000002</c:v>
                </c:pt>
                <c:pt idx="885">
                  <c:v>289.8</c:v>
                </c:pt>
                <c:pt idx="886">
                  <c:v>295</c:v>
                </c:pt>
                <c:pt idx="887">
                  <c:v>302</c:v>
                </c:pt>
                <c:pt idx="888">
                  <c:v>318</c:v>
                </c:pt>
                <c:pt idx="889">
                  <c:v>319</c:v>
                </c:pt>
                <c:pt idx="890">
                  <c:v>320.89999999999998</c:v>
                </c:pt>
                <c:pt idx="891">
                  <c:v>317.89999999999998</c:v>
                </c:pt>
                <c:pt idx="892">
                  <c:v>331</c:v>
                </c:pt>
                <c:pt idx="893">
                  <c:v>330</c:v>
                </c:pt>
                <c:pt idx="894">
                  <c:v>318</c:v>
                </c:pt>
                <c:pt idx="895">
                  <c:v>326.7</c:v>
                </c:pt>
                <c:pt idx="896">
                  <c:v>330</c:v>
                </c:pt>
                <c:pt idx="897">
                  <c:v>319.10000000000002</c:v>
                </c:pt>
                <c:pt idx="898">
                  <c:v>329.4</c:v>
                </c:pt>
                <c:pt idx="899">
                  <c:v>317</c:v>
                </c:pt>
                <c:pt idx="900">
                  <c:v>316</c:v>
                </c:pt>
                <c:pt idx="901">
                  <c:v>320</c:v>
                </c:pt>
                <c:pt idx="902">
                  <c:v>309</c:v>
                </c:pt>
                <c:pt idx="903">
                  <c:v>302</c:v>
                </c:pt>
                <c:pt idx="904">
                  <c:v>302.5</c:v>
                </c:pt>
                <c:pt idx="905">
                  <c:v>292.5</c:v>
                </c:pt>
                <c:pt idx="906">
                  <c:v>298</c:v>
                </c:pt>
                <c:pt idx="907">
                  <c:v>300.39999999999998</c:v>
                </c:pt>
                <c:pt idx="908">
                  <c:v>319.10000000000002</c:v>
                </c:pt>
                <c:pt idx="909">
                  <c:v>317.89999999999998</c:v>
                </c:pt>
                <c:pt idx="910">
                  <c:v>312.89999999999998</c:v>
                </c:pt>
                <c:pt idx="911">
                  <c:v>311</c:v>
                </c:pt>
                <c:pt idx="912">
                  <c:v>307.7</c:v>
                </c:pt>
                <c:pt idx="913">
                  <c:v>319.7</c:v>
                </c:pt>
                <c:pt idx="914">
                  <c:v>325</c:v>
                </c:pt>
                <c:pt idx="915">
                  <c:v>310.10000000000002</c:v>
                </c:pt>
                <c:pt idx="916">
                  <c:v>320.3</c:v>
                </c:pt>
                <c:pt idx="917">
                  <c:v>329</c:v>
                </c:pt>
                <c:pt idx="918">
                  <c:v>321</c:v>
                </c:pt>
                <c:pt idx="919">
                  <c:v>325</c:v>
                </c:pt>
                <c:pt idx="920">
                  <c:v>320</c:v>
                </c:pt>
                <c:pt idx="921">
                  <c:v>331</c:v>
                </c:pt>
                <c:pt idx="922">
                  <c:v>315.5</c:v>
                </c:pt>
                <c:pt idx="923">
                  <c:v>310</c:v>
                </c:pt>
                <c:pt idx="924">
                  <c:v>319.10000000000002</c:v>
                </c:pt>
                <c:pt idx="925">
                  <c:v>314.89999999999998</c:v>
                </c:pt>
                <c:pt idx="926">
                  <c:v>314.39999999999998</c:v>
                </c:pt>
                <c:pt idx="927">
                  <c:v>320</c:v>
                </c:pt>
                <c:pt idx="928">
                  <c:v>320</c:v>
                </c:pt>
                <c:pt idx="929">
                  <c:v>311.2</c:v>
                </c:pt>
                <c:pt idx="930">
                  <c:v>311</c:v>
                </c:pt>
                <c:pt idx="931">
                  <c:v>314.8</c:v>
                </c:pt>
                <c:pt idx="932">
                  <c:v>310.2</c:v>
                </c:pt>
                <c:pt idx="933">
                  <c:v>312.3</c:v>
                </c:pt>
                <c:pt idx="934">
                  <c:v>316</c:v>
                </c:pt>
                <c:pt idx="935">
                  <c:v>311</c:v>
                </c:pt>
                <c:pt idx="936">
                  <c:v>306</c:v>
                </c:pt>
                <c:pt idx="937">
                  <c:v>293.10000000000002</c:v>
                </c:pt>
                <c:pt idx="938">
                  <c:v>298</c:v>
                </c:pt>
                <c:pt idx="939">
                  <c:v>298</c:v>
                </c:pt>
                <c:pt idx="940">
                  <c:v>302</c:v>
                </c:pt>
                <c:pt idx="941">
                  <c:v>302.8</c:v>
                </c:pt>
                <c:pt idx="942">
                  <c:v>295</c:v>
                </c:pt>
                <c:pt idx="943">
                  <c:v>300</c:v>
                </c:pt>
                <c:pt idx="944">
                  <c:v>309.5</c:v>
                </c:pt>
                <c:pt idx="945">
                  <c:v>318</c:v>
                </c:pt>
                <c:pt idx="946">
                  <c:v>310</c:v>
                </c:pt>
                <c:pt idx="947">
                  <c:v>310</c:v>
                </c:pt>
                <c:pt idx="948">
                  <c:v>318</c:v>
                </c:pt>
                <c:pt idx="949">
                  <c:v>314.10000000000002</c:v>
                </c:pt>
                <c:pt idx="950">
                  <c:v>318.5</c:v>
                </c:pt>
                <c:pt idx="951">
                  <c:v>315</c:v>
                </c:pt>
                <c:pt idx="952">
                  <c:v>311</c:v>
                </c:pt>
                <c:pt idx="953">
                  <c:v>311.2</c:v>
                </c:pt>
                <c:pt idx="954">
                  <c:v>313</c:v>
                </c:pt>
                <c:pt idx="955">
                  <c:v>313</c:v>
                </c:pt>
                <c:pt idx="956">
                  <c:v>303.60000000000002</c:v>
                </c:pt>
                <c:pt idx="957">
                  <c:v>305.10000000000002</c:v>
                </c:pt>
                <c:pt idx="958">
                  <c:v>315</c:v>
                </c:pt>
                <c:pt idx="959">
                  <c:v>314</c:v>
                </c:pt>
                <c:pt idx="960">
                  <c:v>303</c:v>
                </c:pt>
                <c:pt idx="961">
                  <c:v>318</c:v>
                </c:pt>
                <c:pt idx="962">
                  <c:v>308.39999999999998</c:v>
                </c:pt>
                <c:pt idx="963">
                  <c:v>310</c:v>
                </c:pt>
                <c:pt idx="964">
                  <c:v>308.7</c:v>
                </c:pt>
                <c:pt idx="965">
                  <c:v>312</c:v>
                </c:pt>
                <c:pt idx="966">
                  <c:v>307.7</c:v>
                </c:pt>
                <c:pt idx="967">
                  <c:v>305.5</c:v>
                </c:pt>
                <c:pt idx="968">
                  <c:v>299.5</c:v>
                </c:pt>
                <c:pt idx="969">
                  <c:v>282.89999999999998</c:v>
                </c:pt>
                <c:pt idx="970">
                  <c:v>280.5</c:v>
                </c:pt>
                <c:pt idx="971">
                  <c:v>279.89999999999998</c:v>
                </c:pt>
                <c:pt idx="972">
                  <c:v>271.3</c:v>
                </c:pt>
                <c:pt idx="973">
                  <c:v>271.8</c:v>
                </c:pt>
                <c:pt idx="974">
                  <c:v>256</c:v>
                </c:pt>
                <c:pt idx="975">
                  <c:v>265.5</c:v>
                </c:pt>
                <c:pt idx="976">
                  <c:v>270</c:v>
                </c:pt>
                <c:pt idx="977">
                  <c:v>265</c:v>
                </c:pt>
                <c:pt idx="978">
                  <c:v>261.8</c:v>
                </c:pt>
                <c:pt idx="979">
                  <c:v>278</c:v>
                </c:pt>
                <c:pt idx="980">
                  <c:v>276</c:v>
                </c:pt>
                <c:pt idx="981">
                  <c:v>268</c:v>
                </c:pt>
                <c:pt idx="982">
                  <c:v>256.39999999999998</c:v>
                </c:pt>
                <c:pt idx="983">
                  <c:v>251</c:v>
                </c:pt>
                <c:pt idx="984">
                  <c:v>250.5</c:v>
                </c:pt>
                <c:pt idx="985">
                  <c:v>252</c:v>
                </c:pt>
                <c:pt idx="986">
                  <c:v>252</c:v>
                </c:pt>
                <c:pt idx="987">
                  <c:v>247.9</c:v>
                </c:pt>
                <c:pt idx="988">
                  <c:v>238</c:v>
                </c:pt>
                <c:pt idx="989">
                  <c:v>238</c:v>
                </c:pt>
                <c:pt idx="990">
                  <c:v>219.8</c:v>
                </c:pt>
                <c:pt idx="991">
                  <c:v>215.1</c:v>
                </c:pt>
                <c:pt idx="992">
                  <c:v>210</c:v>
                </c:pt>
                <c:pt idx="993">
                  <c:v>207.8</c:v>
                </c:pt>
                <c:pt idx="994">
                  <c:v>203.5</c:v>
                </c:pt>
                <c:pt idx="995">
                  <c:v>212</c:v>
                </c:pt>
                <c:pt idx="996">
                  <c:v>209</c:v>
                </c:pt>
                <c:pt idx="997">
                  <c:v>215.7</c:v>
                </c:pt>
                <c:pt idx="998">
                  <c:v>222.1</c:v>
                </c:pt>
                <c:pt idx="999">
                  <c:v>238.5</c:v>
                </c:pt>
                <c:pt idx="1000">
                  <c:v>240</c:v>
                </c:pt>
                <c:pt idx="1001">
                  <c:v>245</c:v>
                </c:pt>
                <c:pt idx="1002">
                  <c:v>245</c:v>
                </c:pt>
                <c:pt idx="1003">
                  <c:v>245</c:v>
                </c:pt>
                <c:pt idx="1004">
                  <c:v>253</c:v>
                </c:pt>
                <c:pt idx="1005">
                  <c:v>254.8</c:v>
                </c:pt>
                <c:pt idx="1006">
                  <c:v>248</c:v>
                </c:pt>
                <c:pt idx="1007">
                  <c:v>248</c:v>
                </c:pt>
                <c:pt idx="1008">
                  <c:v>260</c:v>
                </c:pt>
                <c:pt idx="1009">
                  <c:v>252</c:v>
                </c:pt>
                <c:pt idx="1010">
                  <c:v>253</c:v>
                </c:pt>
                <c:pt idx="1011">
                  <c:v>253.2</c:v>
                </c:pt>
                <c:pt idx="1012">
                  <c:v>252.9</c:v>
                </c:pt>
                <c:pt idx="1013">
                  <c:v>255</c:v>
                </c:pt>
                <c:pt idx="1014">
                  <c:v>258.7</c:v>
                </c:pt>
                <c:pt idx="1015">
                  <c:v>249</c:v>
                </c:pt>
                <c:pt idx="1016">
                  <c:v>245</c:v>
                </c:pt>
                <c:pt idx="1017">
                  <c:v>231</c:v>
                </c:pt>
                <c:pt idx="1018">
                  <c:v>233</c:v>
                </c:pt>
                <c:pt idx="1019">
                  <c:v>242</c:v>
                </c:pt>
                <c:pt idx="1020">
                  <c:v>243.2</c:v>
                </c:pt>
                <c:pt idx="1021">
                  <c:v>249</c:v>
                </c:pt>
                <c:pt idx="1022">
                  <c:v>246</c:v>
                </c:pt>
                <c:pt idx="1023">
                  <c:v>244.2</c:v>
                </c:pt>
                <c:pt idx="1024">
                  <c:v>241.5</c:v>
                </c:pt>
                <c:pt idx="1025">
                  <c:v>238</c:v>
                </c:pt>
                <c:pt idx="1026">
                  <c:v>248</c:v>
                </c:pt>
                <c:pt idx="1027">
                  <c:v>259.8</c:v>
                </c:pt>
                <c:pt idx="1028">
                  <c:v>259</c:v>
                </c:pt>
                <c:pt idx="1029">
                  <c:v>266</c:v>
                </c:pt>
                <c:pt idx="1030">
                  <c:v>257.89999999999998</c:v>
                </c:pt>
                <c:pt idx="1031">
                  <c:v>252.4</c:v>
                </c:pt>
                <c:pt idx="1032">
                  <c:v>250</c:v>
                </c:pt>
                <c:pt idx="1033">
                  <c:v>240.3</c:v>
                </c:pt>
                <c:pt idx="1034">
                  <c:v>246.9</c:v>
                </c:pt>
                <c:pt idx="1035">
                  <c:v>246.2</c:v>
                </c:pt>
                <c:pt idx="1036">
                  <c:v>236</c:v>
                </c:pt>
                <c:pt idx="1037">
                  <c:v>226.5</c:v>
                </c:pt>
                <c:pt idx="1038">
                  <c:v>224.8</c:v>
                </c:pt>
                <c:pt idx="1039">
                  <c:v>220.3</c:v>
                </c:pt>
                <c:pt idx="1040">
                  <c:v>234</c:v>
                </c:pt>
                <c:pt idx="1041">
                  <c:v>227.8</c:v>
                </c:pt>
                <c:pt idx="1042">
                  <c:v>226.5</c:v>
                </c:pt>
                <c:pt idx="1043">
                  <c:v>223.3</c:v>
                </c:pt>
                <c:pt idx="1044">
                  <c:v>228</c:v>
                </c:pt>
                <c:pt idx="1045">
                  <c:v>232</c:v>
                </c:pt>
                <c:pt idx="1046">
                  <c:v>222.9</c:v>
                </c:pt>
                <c:pt idx="1047">
                  <c:v>229.9</c:v>
                </c:pt>
                <c:pt idx="1048">
                  <c:v>235</c:v>
                </c:pt>
                <c:pt idx="1049">
                  <c:v>222</c:v>
                </c:pt>
                <c:pt idx="1050">
                  <c:v>233</c:v>
                </c:pt>
                <c:pt idx="1051">
                  <c:v>219</c:v>
                </c:pt>
                <c:pt idx="1052">
                  <c:v>220</c:v>
                </c:pt>
                <c:pt idx="1053">
                  <c:v>222</c:v>
                </c:pt>
                <c:pt idx="1054">
                  <c:v>225</c:v>
                </c:pt>
                <c:pt idx="1055">
                  <c:v>204</c:v>
                </c:pt>
                <c:pt idx="1056">
                  <c:v>217</c:v>
                </c:pt>
                <c:pt idx="1057">
                  <c:v>208</c:v>
                </c:pt>
                <c:pt idx="1058">
                  <c:v>202</c:v>
                </c:pt>
                <c:pt idx="1059">
                  <c:v>198.2</c:v>
                </c:pt>
                <c:pt idx="1060">
                  <c:v>192.1</c:v>
                </c:pt>
                <c:pt idx="1061">
                  <c:v>200</c:v>
                </c:pt>
                <c:pt idx="1062">
                  <c:v>206</c:v>
                </c:pt>
                <c:pt idx="1063">
                  <c:v>200</c:v>
                </c:pt>
                <c:pt idx="1064">
                  <c:v>187</c:v>
                </c:pt>
                <c:pt idx="1065">
                  <c:v>180</c:v>
                </c:pt>
                <c:pt idx="1066">
                  <c:v>180</c:v>
                </c:pt>
                <c:pt idx="1067">
                  <c:v>182.5</c:v>
                </c:pt>
                <c:pt idx="1068">
                  <c:v>191.5</c:v>
                </c:pt>
                <c:pt idx="1069">
                  <c:v>190</c:v>
                </c:pt>
                <c:pt idx="1070">
                  <c:v>194</c:v>
                </c:pt>
                <c:pt idx="1071">
                  <c:v>200</c:v>
                </c:pt>
                <c:pt idx="1072">
                  <c:v>203.5</c:v>
                </c:pt>
                <c:pt idx="1073">
                  <c:v>200</c:v>
                </c:pt>
                <c:pt idx="1074">
                  <c:v>198.3</c:v>
                </c:pt>
                <c:pt idx="1075">
                  <c:v>200</c:v>
                </c:pt>
                <c:pt idx="1076">
                  <c:v>198</c:v>
                </c:pt>
                <c:pt idx="1077">
                  <c:v>203.8</c:v>
                </c:pt>
                <c:pt idx="1078">
                  <c:v>184.4</c:v>
                </c:pt>
                <c:pt idx="1079">
                  <c:v>191.2</c:v>
                </c:pt>
                <c:pt idx="1080">
                  <c:v>186</c:v>
                </c:pt>
                <c:pt idx="1081">
                  <c:v>182.2</c:v>
                </c:pt>
                <c:pt idx="1082">
                  <c:v>182.3</c:v>
                </c:pt>
                <c:pt idx="1083">
                  <c:v>175.3</c:v>
                </c:pt>
                <c:pt idx="1084">
                  <c:v>180</c:v>
                </c:pt>
                <c:pt idx="1085">
                  <c:v>197.5</c:v>
                </c:pt>
                <c:pt idx="1086">
                  <c:v>198</c:v>
                </c:pt>
                <c:pt idx="1087">
                  <c:v>203.5</c:v>
                </c:pt>
                <c:pt idx="1088">
                  <c:v>208</c:v>
                </c:pt>
                <c:pt idx="1089">
                  <c:v>208</c:v>
                </c:pt>
                <c:pt idx="1090">
                  <c:v>199.5</c:v>
                </c:pt>
                <c:pt idx="1091">
                  <c:v>204</c:v>
                </c:pt>
                <c:pt idx="1092">
                  <c:v>197</c:v>
                </c:pt>
                <c:pt idx="1093">
                  <c:v>203</c:v>
                </c:pt>
                <c:pt idx="1094">
                  <c:v>198.9</c:v>
                </c:pt>
                <c:pt idx="1095">
                  <c:v>203.8</c:v>
                </c:pt>
                <c:pt idx="1096">
                  <c:v>216</c:v>
                </c:pt>
                <c:pt idx="1097">
                  <c:v>212</c:v>
                </c:pt>
                <c:pt idx="1098">
                  <c:v>210</c:v>
                </c:pt>
                <c:pt idx="1099">
                  <c:v>212.1</c:v>
                </c:pt>
                <c:pt idx="1100">
                  <c:v>212.6</c:v>
                </c:pt>
                <c:pt idx="1101">
                  <c:v>215.9</c:v>
                </c:pt>
                <c:pt idx="1102">
                  <c:v>205</c:v>
                </c:pt>
                <c:pt idx="1103">
                  <c:v>208</c:v>
                </c:pt>
                <c:pt idx="1104">
                  <c:v>202</c:v>
                </c:pt>
                <c:pt idx="1105">
                  <c:v>198.9</c:v>
                </c:pt>
                <c:pt idx="1106">
                  <c:v>197.5</c:v>
                </c:pt>
                <c:pt idx="1107">
                  <c:v>199.1</c:v>
                </c:pt>
                <c:pt idx="1108">
                  <c:v>198</c:v>
                </c:pt>
                <c:pt idx="1109">
                  <c:v>196</c:v>
                </c:pt>
                <c:pt idx="1110">
                  <c:v>205</c:v>
                </c:pt>
                <c:pt idx="1111">
                  <c:v>206.3</c:v>
                </c:pt>
                <c:pt idx="1112">
                  <c:v>210</c:v>
                </c:pt>
                <c:pt idx="1113">
                  <c:v>211</c:v>
                </c:pt>
                <c:pt idx="1114">
                  <c:v>211.5</c:v>
                </c:pt>
                <c:pt idx="1115">
                  <c:v>203</c:v>
                </c:pt>
                <c:pt idx="1116">
                  <c:v>202</c:v>
                </c:pt>
                <c:pt idx="1117">
                  <c:v>201.8</c:v>
                </c:pt>
                <c:pt idx="1118">
                  <c:v>201.3</c:v>
                </c:pt>
                <c:pt idx="1119">
                  <c:v>199.5</c:v>
                </c:pt>
                <c:pt idx="1120">
                  <c:v>197</c:v>
                </c:pt>
                <c:pt idx="1121">
                  <c:v>198</c:v>
                </c:pt>
                <c:pt idx="1122">
                  <c:v>203</c:v>
                </c:pt>
                <c:pt idx="1123">
                  <c:v>202</c:v>
                </c:pt>
                <c:pt idx="1124">
                  <c:v>192.9</c:v>
                </c:pt>
                <c:pt idx="1125">
                  <c:v>199</c:v>
                </c:pt>
                <c:pt idx="1126">
                  <c:v>200</c:v>
                </c:pt>
                <c:pt idx="1127">
                  <c:v>202</c:v>
                </c:pt>
                <c:pt idx="1128">
                  <c:v>206</c:v>
                </c:pt>
                <c:pt idx="1129">
                  <c:v>204</c:v>
                </c:pt>
                <c:pt idx="1130">
                  <c:v>196</c:v>
                </c:pt>
                <c:pt idx="1131">
                  <c:v>196.5</c:v>
                </c:pt>
                <c:pt idx="1132">
                  <c:v>197</c:v>
                </c:pt>
                <c:pt idx="1133">
                  <c:v>201</c:v>
                </c:pt>
                <c:pt idx="1134">
                  <c:v>208.5</c:v>
                </c:pt>
                <c:pt idx="1135">
                  <c:v>200</c:v>
                </c:pt>
                <c:pt idx="1136">
                  <c:v>199.9</c:v>
                </c:pt>
                <c:pt idx="1137">
                  <c:v>194.4</c:v>
                </c:pt>
                <c:pt idx="1138">
                  <c:v>192.8</c:v>
                </c:pt>
                <c:pt idx="1139">
                  <c:v>190</c:v>
                </c:pt>
                <c:pt idx="1140">
                  <c:v>191</c:v>
                </c:pt>
                <c:pt idx="1141">
                  <c:v>187.9</c:v>
                </c:pt>
                <c:pt idx="1142">
                  <c:v>182</c:v>
                </c:pt>
                <c:pt idx="1143">
                  <c:v>195.6</c:v>
                </c:pt>
                <c:pt idx="1144">
                  <c:v>190</c:v>
                </c:pt>
                <c:pt idx="1145">
                  <c:v>192.3</c:v>
                </c:pt>
                <c:pt idx="1146">
                  <c:v>189</c:v>
                </c:pt>
                <c:pt idx="1147">
                  <c:v>190.5</c:v>
                </c:pt>
                <c:pt idx="1148">
                  <c:v>207.5</c:v>
                </c:pt>
                <c:pt idx="1149">
                  <c:v>208.2</c:v>
                </c:pt>
                <c:pt idx="1150">
                  <c:v>207</c:v>
                </c:pt>
                <c:pt idx="1151">
                  <c:v>201.4</c:v>
                </c:pt>
                <c:pt idx="1152">
                  <c:v>210</c:v>
                </c:pt>
                <c:pt idx="1153">
                  <c:v>210</c:v>
                </c:pt>
                <c:pt idx="1154">
                  <c:v>207</c:v>
                </c:pt>
                <c:pt idx="1155">
                  <c:v>209.5</c:v>
                </c:pt>
                <c:pt idx="1156">
                  <c:v>209</c:v>
                </c:pt>
                <c:pt idx="1157">
                  <c:v>209.4</c:v>
                </c:pt>
                <c:pt idx="1158">
                  <c:v>204.6</c:v>
                </c:pt>
                <c:pt idx="1159">
                  <c:v>201</c:v>
                </c:pt>
                <c:pt idx="1160">
                  <c:v>205.9</c:v>
                </c:pt>
                <c:pt idx="1161">
                  <c:v>209</c:v>
                </c:pt>
                <c:pt idx="1162">
                  <c:v>202</c:v>
                </c:pt>
                <c:pt idx="1163">
                  <c:v>198.5</c:v>
                </c:pt>
                <c:pt idx="1164">
                  <c:v>204</c:v>
                </c:pt>
                <c:pt idx="1165">
                  <c:v>203</c:v>
                </c:pt>
                <c:pt idx="1166">
                  <c:v>200.5</c:v>
                </c:pt>
                <c:pt idx="1167">
                  <c:v>200.2</c:v>
                </c:pt>
                <c:pt idx="1168">
                  <c:v>194.2</c:v>
                </c:pt>
                <c:pt idx="1169">
                  <c:v>194.6</c:v>
                </c:pt>
                <c:pt idx="1170">
                  <c:v>184.3</c:v>
                </c:pt>
                <c:pt idx="1171">
                  <c:v>191</c:v>
                </c:pt>
                <c:pt idx="1172">
                  <c:v>192</c:v>
                </c:pt>
                <c:pt idx="1173">
                  <c:v>198</c:v>
                </c:pt>
                <c:pt idx="1174">
                  <c:v>205</c:v>
                </c:pt>
                <c:pt idx="1175">
                  <c:v>205</c:v>
                </c:pt>
                <c:pt idx="1176">
                  <c:v>205.5</c:v>
                </c:pt>
                <c:pt idx="1177">
                  <c:v>212</c:v>
                </c:pt>
                <c:pt idx="1178">
                  <c:v>222.5</c:v>
                </c:pt>
                <c:pt idx="1179">
                  <c:v>216.2</c:v>
                </c:pt>
                <c:pt idx="1180">
                  <c:v>218</c:v>
                </c:pt>
                <c:pt idx="1181">
                  <c:v>215.1</c:v>
                </c:pt>
                <c:pt idx="1182">
                  <c:v>209.2</c:v>
                </c:pt>
                <c:pt idx="1183">
                  <c:v>204.9</c:v>
                </c:pt>
                <c:pt idx="1184">
                  <c:v>201.9</c:v>
                </c:pt>
                <c:pt idx="1185">
                  <c:v>201.5</c:v>
                </c:pt>
                <c:pt idx="1186">
                  <c:v>201.8</c:v>
                </c:pt>
                <c:pt idx="1187">
                  <c:v>208.4</c:v>
                </c:pt>
                <c:pt idx="1188">
                  <c:v>203</c:v>
                </c:pt>
                <c:pt idx="1189">
                  <c:v>202.5</c:v>
                </c:pt>
                <c:pt idx="1190">
                  <c:v>209.1</c:v>
                </c:pt>
                <c:pt idx="1191">
                  <c:v>206</c:v>
                </c:pt>
                <c:pt idx="1192">
                  <c:v>212</c:v>
                </c:pt>
                <c:pt idx="1193">
                  <c:v>210</c:v>
                </c:pt>
                <c:pt idx="1194">
                  <c:v>210</c:v>
                </c:pt>
                <c:pt idx="1195">
                  <c:v>209</c:v>
                </c:pt>
                <c:pt idx="1196">
                  <c:v>204</c:v>
                </c:pt>
                <c:pt idx="1197">
                  <c:v>202.3</c:v>
                </c:pt>
                <c:pt idx="1198">
                  <c:v>208.3</c:v>
                </c:pt>
                <c:pt idx="1199">
                  <c:v>204.5</c:v>
                </c:pt>
                <c:pt idx="1200">
                  <c:v>205.1</c:v>
                </c:pt>
                <c:pt idx="1201">
                  <c:v>206</c:v>
                </c:pt>
                <c:pt idx="1202">
                  <c:v>206.7</c:v>
                </c:pt>
                <c:pt idx="1203">
                  <c:v>205.2</c:v>
                </c:pt>
                <c:pt idx="1204">
                  <c:v>206</c:v>
                </c:pt>
                <c:pt idx="1205">
                  <c:v>205</c:v>
                </c:pt>
                <c:pt idx="1206">
                  <c:v>207.3</c:v>
                </c:pt>
                <c:pt idx="1207">
                  <c:v>205</c:v>
                </c:pt>
                <c:pt idx="1208">
                  <c:v>206</c:v>
                </c:pt>
                <c:pt idx="1209">
                  <c:v>213</c:v>
                </c:pt>
                <c:pt idx="1210">
                  <c:v>210.2</c:v>
                </c:pt>
                <c:pt idx="1211">
                  <c:v>209.2</c:v>
                </c:pt>
                <c:pt idx="1212">
                  <c:v>215</c:v>
                </c:pt>
                <c:pt idx="1213">
                  <c:v>218</c:v>
                </c:pt>
                <c:pt idx="1214">
                  <c:v>222</c:v>
                </c:pt>
                <c:pt idx="1215">
                  <c:v>228</c:v>
                </c:pt>
                <c:pt idx="1216">
                  <c:v>229.3</c:v>
                </c:pt>
                <c:pt idx="1217">
                  <c:v>221.3</c:v>
                </c:pt>
                <c:pt idx="1218">
                  <c:v>231</c:v>
                </c:pt>
                <c:pt idx="1219">
                  <c:v>221.6</c:v>
                </c:pt>
                <c:pt idx="1220">
                  <c:v>230</c:v>
                </c:pt>
                <c:pt idx="1221">
                  <c:v>231.1</c:v>
                </c:pt>
                <c:pt idx="1222">
                  <c:v>233</c:v>
                </c:pt>
                <c:pt idx="1223">
                  <c:v>233</c:v>
                </c:pt>
                <c:pt idx="1224">
                  <c:v>229.3</c:v>
                </c:pt>
                <c:pt idx="1225">
                  <c:v>235</c:v>
                </c:pt>
                <c:pt idx="1226">
                  <c:v>225.4</c:v>
                </c:pt>
                <c:pt idx="1227">
                  <c:v>229</c:v>
                </c:pt>
                <c:pt idx="1228">
                  <c:v>224.8</c:v>
                </c:pt>
                <c:pt idx="1229">
                  <c:v>221.4</c:v>
                </c:pt>
                <c:pt idx="1230">
                  <c:v>224.6</c:v>
                </c:pt>
                <c:pt idx="1231">
                  <c:v>227.9</c:v>
                </c:pt>
                <c:pt idx="1232">
                  <c:v>235</c:v>
                </c:pt>
                <c:pt idx="1233">
                  <c:v>226.7</c:v>
                </c:pt>
                <c:pt idx="1234">
                  <c:v>218.2</c:v>
                </c:pt>
                <c:pt idx="1235">
                  <c:v>222</c:v>
                </c:pt>
                <c:pt idx="1236">
                  <c:v>217.5</c:v>
                </c:pt>
                <c:pt idx="1237">
                  <c:v>218.5</c:v>
                </c:pt>
                <c:pt idx="1238">
                  <c:v>215.2</c:v>
                </c:pt>
                <c:pt idx="1239">
                  <c:v>220</c:v>
                </c:pt>
                <c:pt idx="1240">
                  <c:v>220</c:v>
                </c:pt>
                <c:pt idx="1241">
                  <c:v>218</c:v>
                </c:pt>
                <c:pt idx="1242">
                  <c:v>221</c:v>
                </c:pt>
                <c:pt idx="1243">
                  <c:v>218.9</c:v>
                </c:pt>
                <c:pt idx="1244">
                  <c:v>218.5</c:v>
                </c:pt>
                <c:pt idx="1245">
                  <c:v>220</c:v>
                </c:pt>
                <c:pt idx="1246">
                  <c:v>228.9</c:v>
                </c:pt>
                <c:pt idx="1247">
                  <c:v>225.1</c:v>
                </c:pt>
                <c:pt idx="1248">
                  <c:v>234</c:v>
                </c:pt>
                <c:pt idx="1249">
                  <c:v>234.2</c:v>
                </c:pt>
                <c:pt idx="1250">
                  <c:v>228</c:v>
                </c:pt>
                <c:pt idx="1251">
                  <c:v>238</c:v>
                </c:pt>
                <c:pt idx="1252">
                  <c:v>240</c:v>
                </c:pt>
                <c:pt idx="1253">
                  <c:v>238</c:v>
                </c:pt>
                <c:pt idx="1254">
                  <c:v>233.5</c:v>
                </c:pt>
                <c:pt idx="1255">
                  <c:v>226</c:v>
                </c:pt>
                <c:pt idx="1256">
                  <c:v>220.5</c:v>
                </c:pt>
                <c:pt idx="1257">
                  <c:v>221.8</c:v>
                </c:pt>
                <c:pt idx="1258">
                  <c:v>222.4</c:v>
                </c:pt>
                <c:pt idx="1259">
                  <c:v>220</c:v>
                </c:pt>
                <c:pt idx="1260">
                  <c:v>225</c:v>
                </c:pt>
                <c:pt idx="1261">
                  <c:v>231.5</c:v>
                </c:pt>
                <c:pt idx="1262">
                  <c:v>242.9</c:v>
                </c:pt>
                <c:pt idx="1263">
                  <c:v>234.7</c:v>
                </c:pt>
                <c:pt idx="1264">
                  <c:v>235</c:v>
                </c:pt>
                <c:pt idx="1265">
                  <c:v>229</c:v>
                </c:pt>
                <c:pt idx="1266">
                  <c:v>221</c:v>
                </c:pt>
                <c:pt idx="1267">
                  <c:v>224</c:v>
                </c:pt>
                <c:pt idx="1268">
                  <c:v>225</c:v>
                </c:pt>
                <c:pt idx="1269">
                  <c:v>230.6</c:v>
                </c:pt>
                <c:pt idx="1270">
                  <c:v>232</c:v>
                </c:pt>
                <c:pt idx="1271">
                  <c:v>228.3</c:v>
                </c:pt>
                <c:pt idx="1272">
                  <c:v>229</c:v>
                </c:pt>
                <c:pt idx="1273">
                  <c:v>229</c:v>
                </c:pt>
                <c:pt idx="1274">
                  <c:v>222</c:v>
                </c:pt>
                <c:pt idx="1275">
                  <c:v>222.3</c:v>
                </c:pt>
                <c:pt idx="1276">
                  <c:v>222</c:v>
                </c:pt>
                <c:pt idx="1277">
                  <c:v>221</c:v>
                </c:pt>
                <c:pt idx="1278">
                  <c:v>216.5</c:v>
                </c:pt>
                <c:pt idx="1279">
                  <c:v>213</c:v>
                </c:pt>
                <c:pt idx="1280">
                  <c:v>208</c:v>
                </c:pt>
                <c:pt idx="1281">
                  <c:v>213.5</c:v>
                </c:pt>
                <c:pt idx="1282">
                  <c:v>205.7</c:v>
                </c:pt>
                <c:pt idx="1283">
                  <c:v>214</c:v>
                </c:pt>
                <c:pt idx="1284">
                  <c:v>208.1</c:v>
                </c:pt>
                <c:pt idx="1285">
                  <c:v>208.3</c:v>
                </c:pt>
                <c:pt idx="1286">
                  <c:v>206.5</c:v>
                </c:pt>
                <c:pt idx="1287">
                  <c:v>208.5</c:v>
                </c:pt>
                <c:pt idx="1288">
                  <c:v>208</c:v>
                </c:pt>
                <c:pt idx="1289">
                  <c:v>204</c:v>
                </c:pt>
                <c:pt idx="1290">
                  <c:v>208.9</c:v>
                </c:pt>
                <c:pt idx="1291">
                  <c:v>206.9</c:v>
                </c:pt>
                <c:pt idx="1292">
                  <c:v>219.4</c:v>
                </c:pt>
                <c:pt idx="1293">
                  <c:v>218</c:v>
                </c:pt>
                <c:pt idx="1294">
                  <c:v>219.7</c:v>
                </c:pt>
                <c:pt idx="1295">
                  <c:v>224</c:v>
                </c:pt>
                <c:pt idx="1296">
                  <c:v>215.2</c:v>
                </c:pt>
                <c:pt idx="1297">
                  <c:v>212.2</c:v>
                </c:pt>
                <c:pt idx="1298">
                  <c:v>210</c:v>
                </c:pt>
                <c:pt idx="1299">
                  <c:v>225.6</c:v>
                </c:pt>
                <c:pt idx="1300">
                  <c:v>210</c:v>
                </c:pt>
                <c:pt idx="1301">
                  <c:v>212.9</c:v>
                </c:pt>
                <c:pt idx="1302">
                  <c:v>220</c:v>
                </c:pt>
                <c:pt idx="1303">
                  <c:v>216.9</c:v>
                </c:pt>
                <c:pt idx="1304">
                  <c:v>214.3</c:v>
                </c:pt>
                <c:pt idx="1305">
                  <c:v>216</c:v>
                </c:pt>
                <c:pt idx="1306">
                  <c:v>212.6</c:v>
                </c:pt>
                <c:pt idx="1307">
                  <c:v>213</c:v>
                </c:pt>
                <c:pt idx="1308">
                  <c:v>214.6</c:v>
                </c:pt>
                <c:pt idx="1309">
                  <c:v>215.1</c:v>
                </c:pt>
                <c:pt idx="1310">
                  <c:v>215.3</c:v>
                </c:pt>
                <c:pt idx="1311">
                  <c:v>218.5</c:v>
                </c:pt>
                <c:pt idx="1312">
                  <c:v>221</c:v>
                </c:pt>
                <c:pt idx="1313">
                  <c:v>223</c:v>
                </c:pt>
                <c:pt idx="1314">
                  <c:v>228</c:v>
                </c:pt>
                <c:pt idx="1315">
                  <c:v>233.3</c:v>
                </c:pt>
                <c:pt idx="1316">
                  <c:v>230</c:v>
                </c:pt>
                <c:pt idx="1317">
                  <c:v>229</c:v>
                </c:pt>
                <c:pt idx="1318">
                  <c:v>228.3</c:v>
                </c:pt>
                <c:pt idx="1319">
                  <c:v>229.2</c:v>
                </c:pt>
                <c:pt idx="1320">
                  <c:v>227.1</c:v>
                </c:pt>
                <c:pt idx="1321">
                  <c:v>225.8</c:v>
                </c:pt>
                <c:pt idx="1322">
                  <c:v>218.8</c:v>
                </c:pt>
                <c:pt idx="1323">
                  <c:v>220</c:v>
                </c:pt>
                <c:pt idx="1324">
                  <c:v>220</c:v>
                </c:pt>
                <c:pt idx="1325">
                  <c:v>219.9</c:v>
                </c:pt>
                <c:pt idx="1326">
                  <c:v>219</c:v>
                </c:pt>
                <c:pt idx="1327">
                  <c:v>218.5</c:v>
                </c:pt>
                <c:pt idx="1328">
                  <c:v>218</c:v>
                </c:pt>
                <c:pt idx="1329">
                  <c:v>216</c:v>
                </c:pt>
                <c:pt idx="1330">
                  <c:v>217.9</c:v>
                </c:pt>
                <c:pt idx="1331">
                  <c:v>217.5</c:v>
                </c:pt>
                <c:pt idx="1332">
                  <c:v>214.4</c:v>
                </c:pt>
                <c:pt idx="1333">
                  <c:v>213</c:v>
                </c:pt>
                <c:pt idx="1334">
                  <c:v>214.9</c:v>
                </c:pt>
                <c:pt idx="1335">
                  <c:v>220</c:v>
                </c:pt>
                <c:pt idx="1336">
                  <c:v>218</c:v>
                </c:pt>
                <c:pt idx="1337">
                  <c:v>218</c:v>
                </c:pt>
                <c:pt idx="1338">
                  <c:v>215.3</c:v>
                </c:pt>
                <c:pt idx="1339">
                  <c:v>215.1</c:v>
                </c:pt>
                <c:pt idx="1340">
                  <c:v>217.3</c:v>
                </c:pt>
                <c:pt idx="1341">
                  <c:v>218</c:v>
                </c:pt>
                <c:pt idx="1342">
                  <c:v>217.9</c:v>
                </c:pt>
                <c:pt idx="1343">
                  <c:v>217</c:v>
                </c:pt>
                <c:pt idx="1344">
                  <c:v>217</c:v>
                </c:pt>
                <c:pt idx="1345">
                  <c:v>217</c:v>
                </c:pt>
                <c:pt idx="1346">
                  <c:v>215.8</c:v>
                </c:pt>
                <c:pt idx="1347">
                  <c:v>213.9</c:v>
                </c:pt>
                <c:pt idx="1348">
                  <c:v>212.5</c:v>
                </c:pt>
                <c:pt idx="1349">
                  <c:v>212</c:v>
                </c:pt>
                <c:pt idx="1350">
                  <c:v>214</c:v>
                </c:pt>
                <c:pt idx="1351">
                  <c:v>212.5</c:v>
                </c:pt>
                <c:pt idx="1352">
                  <c:v>213</c:v>
                </c:pt>
                <c:pt idx="1353">
                  <c:v>212</c:v>
                </c:pt>
                <c:pt idx="1354">
                  <c:v>210</c:v>
                </c:pt>
                <c:pt idx="1355">
                  <c:v>208.5</c:v>
                </c:pt>
                <c:pt idx="1356">
                  <c:v>208.9</c:v>
                </c:pt>
                <c:pt idx="1357">
                  <c:v>207</c:v>
                </c:pt>
                <c:pt idx="1358">
                  <c:v>209</c:v>
                </c:pt>
                <c:pt idx="1359">
                  <c:v>209</c:v>
                </c:pt>
                <c:pt idx="1360">
                  <c:v>208.5</c:v>
                </c:pt>
                <c:pt idx="1361">
                  <c:v>203.2</c:v>
                </c:pt>
                <c:pt idx="1362">
                  <c:v>209.8</c:v>
                </c:pt>
                <c:pt idx="1363">
                  <c:v>209.7</c:v>
                </c:pt>
                <c:pt idx="1364">
                  <c:v>208.6</c:v>
                </c:pt>
                <c:pt idx="1365">
                  <c:v>209.8</c:v>
                </c:pt>
                <c:pt idx="1366">
                  <c:v>210.2</c:v>
                </c:pt>
                <c:pt idx="1367">
                  <c:v>211</c:v>
                </c:pt>
                <c:pt idx="1368">
                  <c:v>210.4</c:v>
                </c:pt>
                <c:pt idx="1369">
                  <c:v>211.9</c:v>
                </c:pt>
                <c:pt idx="1370">
                  <c:v>211.3</c:v>
                </c:pt>
                <c:pt idx="1371">
                  <c:v>212</c:v>
                </c:pt>
                <c:pt idx="1372">
                  <c:v>216</c:v>
                </c:pt>
                <c:pt idx="1373">
                  <c:v>219</c:v>
                </c:pt>
                <c:pt idx="1374">
                  <c:v>219</c:v>
                </c:pt>
                <c:pt idx="1375">
                  <c:v>218.8</c:v>
                </c:pt>
                <c:pt idx="1376">
                  <c:v>215</c:v>
                </c:pt>
                <c:pt idx="1377">
                  <c:v>214</c:v>
                </c:pt>
                <c:pt idx="1378">
                  <c:v>214.8</c:v>
                </c:pt>
                <c:pt idx="1379">
                  <c:v>215</c:v>
                </c:pt>
                <c:pt idx="1380">
                  <c:v>212</c:v>
                </c:pt>
                <c:pt idx="1381">
                  <c:v>214.1</c:v>
                </c:pt>
                <c:pt idx="1382">
                  <c:v>212.9</c:v>
                </c:pt>
                <c:pt idx="1383">
                  <c:v>209.1</c:v>
                </c:pt>
                <c:pt idx="1384">
                  <c:v>209</c:v>
                </c:pt>
                <c:pt idx="1385">
                  <c:v>203</c:v>
                </c:pt>
                <c:pt idx="1386">
                  <c:v>199</c:v>
                </c:pt>
                <c:pt idx="1387">
                  <c:v>198.2</c:v>
                </c:pt>
                <c:pt idx="1388">
                  <c:v>198.5</c:v>
                </c:pt>
                <c:pt idx="1389">
                  <c:v>201</c:v>
                </c:pt>
                <c:pt idx="1390">
                  <c:v>197.8</c:v>
                </c:pt>
                <c:pt idx="1391">
                  <c:v>198.9</c:v>
                </c:pt>
                <c:pt idx="1392">
                  <c:v>197</c:v>
                </c:pt>
                <c:pt idx="1393">
                  <c:v>194.4</c:v>
                </c:pt>
                <c:pt idx="1394">
                  <c:v>197.8</c:v>
                </c:pt>
                <c:pt idx="1395">
                  <c:v>197.1</c:v>
                </c:pt>
                <c:pt idx="1396">
                  <c:v>197.2</c:v>
                </c:pt>
                <c:pt idx="1397">
                  <c:v>196</c:v>
                </c:pt>
                <c:pt idx="1398">
                  <c:v>192</c:v>
                </c:pt>
                <c:pt idx="1399">
                  <c:v>197.7</c:v>
                </c:pt>
                <c:pt idx="1400">
                  <c:v>194</c:v>
                </c:pt>
                <c:pt idx="1401">
                  <c:v>196.1</c:v>
                </c:pt>
                <c:pt idx="1402">
                  <c:v>199.5</c:v>
                </c:pt>
                <c:pt idx="1403">
                  <c:v>206.5</c:v>
                </c:pt>
                <c:pt idx="1404">
                  <c:v>207.8</c:v>
                </c:pt>
                <c:pt idx="1405">
                  <c:v>205.4</c:v>
                </c:pt>
                <c:pt idx="1406">
                  <c:v>209.3</c:v>
                </c:pt>
                <c:pt idx="1407">
                  <c:v>206</c:v>
                </c:pt>
                <c:pt idx="1408">
                  <c:v>205</c:v>
                </c:pt>
                <c:pt idx="1409">
                  <c:v>208.5</c:v>
                </c:pt>
                <c:pt idx="1410">
                  <c:v>209.2</c:v>
                </c:pt>
                <c:pt idx="1411">
                  <c:v>210.5</c:v>
                </c:pt>
                <c:pt idx="1412">
                  <c:v>206.5</c:v>
                </c:pt>
                <c:pt idx="1413">
                  <c:v>211.4</c:v>
                </c:pt>
                <c:pt idx="1414">
                  <c:v>215</c:v>
                </c:pt>
                <c:pt idx="1415">
                  <c:v>211</c:v>
                </c:pt>
                <c:pt idx="1416">
                  <c:v>211</c:v>
                </c:pt>
                <c:pt idx="1417">
                  <c:v>215</c:v>
                </c:pt>
                <c:pt idx="1418">
                  <c:v>216.9</c:v>
                </c:pt>
                <c:pt idx="1419">
                  <c:v>217.6</c:v>
                </c:pt>
                <c:pt idx="1420">
                  <c:v>215.4</c:v>
                </c:pt>
                <c:pt idx="1421">
                  <c:v>215</c:v>
                </c:pt>
                <c:pt idx="1422">
                  <c:v>215</c:v>
                </c:pt>
                <c:pt idx="1423">
                  <c:v>215.5</c:v>
                </c:pt>
                <c:pt idx="1424">
                  <c:v>215.5</c:v>
                </c:pt>
                <c:pt idx="1425">
                  <c:v>216</c:v>
                </c:pt>
                <c:pt idx="1426">
                  <c:v>216</c:v>
                </c:pt>
                <c:pt idx="1427">
                  <c:v>216</c:v>
                </c:pt>
                <c:pt idx="1428">
                  <c:v>215.5</c:v>
                </c:pt>
                <c:pt idx="1429">
                  <c:v>216</c:v>
                </c:pt>
                <c:pt idx="1430">
                  <c:v>219</c:v>
                </c:pt>
                <c:pt idx="1431">
                  <c:v>219.5</c:v>
                </c:pt>
                <c:pt idx="1432">
                  <c:v>219.9</c:v>
                </c:pt>
                <c:pt idx="1433">
                  <c:v>220</c:v>
                </c:pt>
                <c:pt idx="1434">
                  <c:v>228</c:v>
                </c:pt>
                <c:pt idx="1435">
                  <c:v>220</c:v>
                </c:pt>
                <c:pt idx="1436">
                  <c:v>220</c:v>
                </c:pt>
                <c:pt idx="1437">
                  <c:v>218.5</c:v>
                </c:pt>
                <c:pt idx="1438">
                  <c:v>218</c:v>
                </c:pt>
                <c:pt idx="1439">
                  <c:v>220</c:v>
                </c:pt>
                <c:pt idx="1440">
                  <c:v>234</c:v>
                </c:pt>
                <c:pt idx="1441">
                  <c:v>235</c:v>
                </c:pt>
                <c:pt idx="1442">
                  <c:v>231.4</c:v>
                </c:pt>
                <c:pt idx="1443">
                  <c:v>231.3</c:v>
                </c:pt>
                <c:pt idx="1444">
                  <c:v>237</c:v>
                </c:pt>
                <c:pt idx="1445">
                  <c:v>234</c:v>
                </c:pt>
                <c:pt idx="1446">
                  <c:v>232</c:v>
                </c:pt>
                <c:pt idx="1447">
                  <c:v>235</c:v>
                </c:pt>
                <c:pt idx="1448">
                  <c:v>228</c:v>
                </c:pt>
                <c:pt idx="1449">
                  <c:v>234.5</c:v>
                </c:pt>
                <c:pt idx="1450">
                  <c:v>228.4</c:v>
                </c:pt>
                <c:pt idx="1451">
                  <c:v>233.5</c:v>
                </c:pt>
                <c:pt idx="1452">
                  <c:v>232</c:v>
                </c:pt>
                <c:pt idx="1453">
                  <c:v>218</c:v>
                </c:pt>
                <c:pt idx="1454">
                  <c:v>218</c:v>
                </c:pt>
                <c:pt idx="1455">
                  <c:v>215.3</c:v>
                </c:pt>
                <c:pt idx="1456">
                  <c:v>212</c:v>
                </c:pt>
                <c:pt idx="1457">
                  <c:v>207</c:v>
                </c:pt>
                <c:pt idx="1458">
                  <c:v>210</c:v>
                </c:pt>
                <c:pt idx="1459">
                  <c:v>212.1</c:v>
                </c:pt>
                <c:pt idx="1460">
                  <c:v>207</c:v>
                </c:pt>
                <c:pt idx="1461">
                  <c:v>215</c:v>
                </c:pt>
                <c:pt idx="1462">
                  <c:v>216</c:v>
                </c:pt>
                <c:pt idx="1463">
                  <c:v>213.6</c:v>
                </c:pt>
                <c:pt idx="1464">
                  <c:v>213.4</c:v>
                </c:pt>
                <c:pt idx="1465">
                  <c:v>213.4</c:v>
                </c:pt>
                <c:pt idx="1466">
                  <c:v>211.5</c:v>
                </c:pt>
                <c:pt idx="1467">
                  <c:v>211</c:v>
                </c:pt>
                <c:pt idx="1468">
                  <c:v>210</c:v>
                </c:pt>
                <c:pt idx="1469">
                  <c:v>214.8</c:v>
                </c:pt>
                <c:pt idx="1470">
                  <c:v>216</c:v>
                </c:pt>
                <c:pt idx="1471">
                  <c:v>217.9</c:v>
                </c:pt>
                <c:pt idx="1472">
                  <c:v>220</c:v>
                </c:pt>
                <c:pt idx="1473">
                  <c:v>220.9</c:v>
                </c:pt>
                <c:pt idx="1474">
                  <c:v>221</c:v>
                </c:pt>
                <c:pt idx="1475">
                  <c:v>222.9</c:v>
                </c:pt>
                <c:pt idx="1476">
                  <c:v>217.6</c:v>
                </c:pt>
                <c:pt idx="1477">
                  <c:v>218</c:v>
                </c:pt>
                <c:pt idx="1478">
                  <c:v>227</c:v>
                </c:pt>
                <c:pt idx="1479">
                  <c:v>225</c:v>
                </c:pt>
                <c:pt idx="1480">
                  <c:v>214</c:v>
                </c:pt>
                <c:pt idx="1481">
                  <c:v>213</c:v>
                </c:pt>
                <c:pt idx="1482">
                  <c:v>213</c:v>
                </c:pt>
                <c:pt idx="1483">
                  <c:v>213</c:v>
                </c:pt>
                <c:pt idx="1484">
                  <c:v>207.6</c:v>
                </c:pt>
                <c:pt idx="1485">
                  <c:v>209</c:v>
                </c:pt>
                <c:pt idx="1486">
                  <c:v>209.5</c:v>
                </c:pt>
                <c:pt idx="1487">
                  <c:v>212.7</c:v>
                </c:pt>
                <c:pt idx="1488">
                  <c:v>207.9</c:v>
                </c:pt>
                <c:pt idx="1489">
                  <c:v>209.8</c:v>
                </c:pt>
                <c:pt idx="1490">
                  <c:v>208</c:v>
                </c:pt>
                <c:pt idx="1491">
                  <c:v>210</c:v>
                </c:pt>
                <c:pt idx="1492">
                  <c:v>208</c:v>
                </c:pt>
                <c:pt idx="1493">
                  <c:v>212</c:v>
                </c:pt>
                <c:pt idx="1494">
                  <c:v>215</c:v>
                </c:pt>
                <c:pt idx="1495">
                  <c:v>218.5</c:v>
                </c:pt>
                <c:pt idx="1496">
                  <c:v>220</c:v>
                </c:pt>
                <c:pt idx="1497">
                  <c:v>220</c:v>
                </c:pt>
                <c:pt idx="1498">
                  <c:v>220</c:v>
                </c:pt>
                <c:pt idx="1499">
                  <c:v>217</c:v>
                </c:pt>
                <c:pt idx="1500">
                  <c:v>223.6</c:v>
                </c:pt>
                <c:pt idx="1501">
                  <c:v>229.1</c:v>
                </c:pt>
                <c:pt idx="1502">
                  <c:v>229.9</c:v>
                </c:pt>
                <c:pt idx="1503">
                  <c:v>231.2</c:v>
                </c:pt>
                <c:pt idx="1504">
                  <c:v>230</c:v>
                </c:pt>
                <c:pt idx="1505">
                  <c:v>230</c:v>
                </c:pt>
                <c:pt idx="1506">
                  <c:v>230</c:v>
                </c:pt>
                <c:pt idx="1507">
                  <c:v>229.9</c:v>
                </c:pt>
                <c:pt idx="1508">
                  <c:v>229.5</c:v>
                </c:pt>
                <c:pt idx="1509">
                  <c:v>228</c:v>
                </c:pt>
                <c:pt idx="1510">
                  <c:v>229.9</c:v>
                </c:pt>
                <c:pt idx="1511">
                  <c:v>222</c:v>
                </c:pt>
                <c:pt idx="1512">
                  <c:v>228</c:v>
                </c:pt>
                <c:pt idx="1513">
                  <c:v>224</c:v>
                </c:pt>
                <c:pt idx="1514">
                  <c:v>226.8</c:v>
                </c:pt>
                <c:pt idx="1515">
                  <c:v>226</c:v>
                </c:pt>
                <c:pt idx="1516">
                  <c:v>226.9</c:v>
                </c:pt>
                <c:pt idx="1517">
                  <c:v>226.9</c:v>
                </c:pt>
                <c:pt idx="1518">
                  <c:v>226</c:v>
                </c:pt>
                <c:pt idx="1519">
                  <c:v>225</c:v>
                </c:pt>
                <c:pt idx="1520">
                  <c:v>225</c:v>
                </c:pt>
                <c:pt idx="1521">
                  <c:v>222</c:v>
                </c:pt>
                <c:pt idx="1522">
                  <c:v>221.5</c:v>
                </c:pt>
                <c:pt idx="1523">
                  <c:v>224.9</c:v>
                </c:pt>
                <c:pt idx="1524">
                  <c:v>222</c:v>
                </c:pt>
                <c:pt idx="1525">
                  <c:v>221.5</c:v>
                </c:pt>
                <c:pt idx="1526">
                  <c:v>222</c:v>
                </c:pt>
                <c:pt idx="1527">
                  <c:v>225</c:v>
                </c:pt>
                <c:pt idx="1528">
                  <c:v>225.4</c:v>
                </c:pt>
                <c:pt idx="1529">
                  <c:v>227</c:v>
                </c:pt>
                <c:pt idx="1530">
                  <c:v>231.5</c:v>
                </c:pt>
                <c:pt idx="1531">
                  <c:v>232</c:v>
                </c:pt>
                <c:pt idx="1532">
                  <c:v>235.9</c:v>
                </c:pt>
                <c:pt idx="1533">
                  <c:v>234.5</c:v>
                </c:pt>
                <c:pt idx="1534">
                  <c:v>237.5</c:v>
                </c:pt>
                <c:pt idx="1535">
                  <c:v>250.2</c:v>
                </c:pt>
                <c:pt idx="1536">
                  <c:v>251.2</c:v>
                </c:pt>
                <c:pt idx="1537">
                  <c:v>249.8</c:v>
                </c:pt>
                <c:pt idx="1538">
                  <c:v>252</c:v>
                </c:pt>
                <c:pt idx="1539">
                  <c:v>246</c:v>
                </c:pt>
                <c:pt idx="1540">
                  <c:v>245</c:v>
                </c:pt>
                <c:pt idx="1541">
                  <c:v>243.7</c:v>
                </c:pt>
                <c:pt idx="1542">
                  <c:v>236.7</c:v>
                </c:pt>
                <c:pt idx="1543">
                  <c:v>239</c:v>
                </c:pt>
                <c:pt idx="1544">
                  <c:v>240</c:v>
                </c:pt>
                <c:pt idx="1545">
                  <c:v>240</c:v>
                </c:pt>
                <c:pt idx="1546">
                  <c:v>242.6</c:v>
                </c:pt>
                <c:pt idx="1547">
                  <c:v>252</c:v>
                </c:pt>
                <c:pt idx="1548">
                  <c:v>246.9</c:v>
                </c:pt>
                <c:pt idx="1549">
                  <c:v>243.6</c:v>
                </c:pt>
                <c:pt idx="1550">
                  <c:v>243.9</c:v>
                </c:pt>
                <c:pt idx="1551">
                  <c:v>244.5</c:v>
                </c:pt>
                <c:pt idx="1552">
                  <c:v>237.9</c:v>
                </c:pt>
                <c:pt idx="1553">
                  <c:v>243</c:v>
                </c:pt>
                <c:pt idx="1554">
                  <c:v>244</c:v>
                </c:pt>
                <c:pt idx="1555">
                  <c:v>244</c:v>
                </c:pt>
                <c:pt idx="1556">
                  <c:v>241</c:v>
                </c:pt>
                <c:pt idx="1557">
                  <c:v>241.9</c:v>
                </c:pt>
                <c:pt idx="1558">
                  <c:v>238</c:v>
                </c:pt>
                <c:pt idx="1559">
                  <c:v>234</c:v>
                </c:pt>
                <c:pt idx="1560">
                  <c:v>233.8</c:v>
                </c:pt>
                <c:pt idx="1561">
                  <c:v>232.9</c:v>
                </c:pt>
                <c:pt idx="1562">
                  <c:v>227</c:v>
                </c:pt>
                <c:pt idx="1563">
                  <c:v>227.5</c:v>
                </c:pt>
                <c:pt idx="1564">
                  <c:v>226</c:v>
                </c:pt>
                <c:pt idx="1565">
                  <c:v>224</c:v>
                </c:pt>
                <c:pt idx="1566">
                  <c:v>226</c:v>
                </c:pt>
                <c:pt idx="1567">
                  <c:v>224</c:v>
                </c:pt>
                <c:pt idx="1568">
                  <c:v>223</c:v>
                </c:pt>
                <c:pt idx="1569">
                  <c:v>220.2</c:v>
                </c:pt>
                <c:pt idx="1570">
                  <c:v>220.8</c:v>
                </c:pt>
                <c:pt idx="1571">
                  <c:v>219.8</c:v>
                </c:pt>
                <c:pt idx="1572">
                  <c:v>217</c:v>
                </c:pt>
                <c:pt idx="1573">
                  <c:v>214.5</c:v>
                </c:pt>
                <c:pt idx="1574">
                  <c:v>217.5</c:v>
                </c:pt>
                <c:pt idx="1575">
                  <c:v>226</c:v>
                </c:pt>
                <c:pt idx="1576">
                  <c:v>225.8</c:v>
                </c:pt>
                <c:pt idx="1577">
                  <c:v>223.1</c:v>
                </c:pt>
                <c:pt idx="1578">
                  <c:v>220</c:v>
                </c:pt>
                <c:pt idx="1579">
                  <c:v>220</c:v>
                </c:pt>
                <c:pt idx="1580">
                  <c:v>222</c:v>
                </c:pt>
                <c:pt idx="1581">
                  <c:v>219</c:v>
                </c:pt>
                <c:pt idx="1582">
                  <c:v>219</c:v>
                </c:pt>
                <c:pt idx="1583">
                  <c:v>219</c:v>
                </c:pt>
                <c:pt idx="1584">
                  <c:v>220</c:v>
                </c:pt>
                <c:pt idx="1585">
                  <c:v>220</c:v>
                </c:pt>
                <c:pt idx="1586">
                  <c:v>219</c:v>
                </c:pt>
                <c:pt idx="1587">
                  <c:v>218</c:v>
                </c:pt>
                <c:pt idx="1588">
                  <c:v>216</c:v>
                </c:pt>
                <c:pt idx="1589">
                  <c:v>217.5</c:v>
                </c:pt>
                <c:pt idx="1590">
                  <c:v>218</c:v>
                </c:pt>
                <c:pt idx="1591">
                  <c:v>219.8</c:v>
                </c:pt>
                <c:pt idx="1592">
                  <c:v>221</c:v>
                </c:pt>
                <c:pt idx="1593">
                  <c:v>220.7</c:v>
                </c:pt>
                <c:pt idx="1594">
                  <c:v>220</c:v>
                </c:pt>
                <c:pt idx="1595">
                  <c:v>223</c:v>
                </c:pt>
                <c:pt idx="1596">
                  <c:v>222.5</c:v>
                </c:pt>
                <c:pt idx="1597">
                  <c:v>221</c:v>
                </c:pt>
                <c:pt idx="1598">
                  <c:v>219.9</c:v>
                </c:pt>
                <c:pt idx="1599">
                  <c:v>217</c:v>
                </c:pt>
                <c:pt idx="1600">
                  <c:v>214</c:v>
                </c:pt>
                <c:pt idx="1601">
                  <c:v>210.5</c:v>
                </c:pt>
                <c:pt idx="1602">
                  <c:v>218.2</c:v>
                </c:pt>
                <c:pt idx="1603">
                  <c:v>217.9</c:v>
                </c:pt>
                <c:pt idx="1604">
                  <c:v>216</c:v>
                </c:pt>
                <c:pt idx="1605">
                  <c:v>211.3</c:v>
                </c:pt>
                <c:pt idx="1606">
                  <c:v>211.8</c:v>
                </c:pt>
                <c:pt idx="1607">
                  <c:v>213</c:v>
                </c:pt>
                <c:pt idx="1608">
                  <c:v>212.9</c:v>
                </c:pt>
                <c:pt idx="1609">
                  <c:v>213</c:v>
                </c:pt>
                <c:pt idx="1610">
                  <c:v>215</c:v>
                </c:pt>
                <c:pt idx="1611">
                  <c:v>215</c:v>
                </c:pt>
                <c:pt idx="1612">
                  <c:v>213</c:v>
                </c:pt>
                <c:pt idx="1613">
                  <c:v>212</c:v>
                </c:pt>
                <c:pt idx="1614">
                  <c:v>213</c:v>
                </c:pt>
                <c:pt idx="1615">
                  <c:v>213</c:v>
                </c:pt>
                <c:pt idx="1616">
                  <c:v>210</c:v>
                </c:pt>
                <c:pt idx="1617">
                  <c:v>208</c:v>
                </c:pt>
                <c:pt idx="1618">
                  <c:v>207</c:v>
                </c:pt>
                <c:pt idx="1619">
                  <c:v>206</c:v>
                </c:pt>
                <c:pt idx="1620">
                  <c:v>206</c:v>
                </c:pt>
                <c:pt idx="1621">
                  <c:v>212</c:v>
                </c:pt>
                <c:pt idx="1622">
                  <c:v>209.5</c:v>
                </c:pt>
                <c:pt idx="1623">
                  <c:v>209</c:v>
                </c:pt>
                <c:pt idx="1624">
                  <c:v>210</c:v>
                </c:pt>
                <c:pt idx="1625">
                  <c:v>209.9</c:v>
                </c:pt>
                <c:pt idx="1626">
                  <c:v>206.9</c:v>
                </c:pt>
                <c:pt idx="1627">
                  <c:v>205.2</c:v>
                </c:pt>
                <c:pt idx="1628">
                  <c:v>208</c:v>
                </c:pt>
                <c:pt idx="1629">
                  <c:v>208</c:v>
                </c:pt>
                <c:pt idx="1630">
                  <c:v>207</c:v>
                </c:pt>
                <c:pt idx="1631">
                  <c:v>208</c:v>
                </c:pt>
                <c:pt idx="1632">
                  <c:v>206.4</c:v>
                </c:pt>
                <c:pt idx="1633">
                  <c:v>203.9</c:v>
                </c:pt>
                <c:pt idx="1634">
                  <c:v>204</c:v>
                </c:pt>
                <c:pt idx="1635">
                  <c:v>206.9</c:v>
                </c:pt>
                <c:pt idx="1636">
                  <c:v>205.9</c:v>
                </c:pt>
                <c:pt idx="1637">
                  <c:v>207</c:v>
                </c:pt>
                <c:pt idx="1638">
                  <c:v>207</c:v>
                </c:pt>
                <c:pt idx="1639">
                  <c:v>203</c:v>
                </c:pt>
                <c:pt idx="1640">
                  <c:v>199.4</c:v>
                </c:pt>
                <c:pt idx="1641">
                  <c:v>198.4</c:v>
                </c:pt>
                <c:pt idx="1642">
                  <c:v>196.4</c:v>
                </c:pt>
                <c:pt idx="1643">
                  <c:v>198</c:v>
                </c:pt>
                <c:pt idx="1644">
                  <c:v>199.1</c:v>
                </c:pt>
                <c:pt idx="1645">
                  <c:v>201.4</c:v>
                </c:pt>
                <c:pt idx="1646">
                  <c:v>201</c:v>
                </c:pt>
                <c:pt idx="1647">
                  <c:v>199.9</c:v>
                </c:pt>
                <c:pt idx="1648">
                  <c:v>201.5</c:v>
                </c:pt>
                <c:pt idx="1649">
                  <c:v>204</c:v>
                </c:pt>
                <c:pt idx="1650">
                  <c:v>198.5</c:v>
                </c:pt>
                <c:pt idx="1651">
                  <c:v>195.5</c:v>
                </c:pt>
                <c:pt idx="1652">
                  <c:v>192.2</c:v>
                </c:pt>
                <c:pt idx="1653">
                  <c:v>190.4</c:v>
                </c:pt>
                <c:pt idx="1654">
                  <c:v>198</c:v>
                </c:pt>
                <c:pt idx="1655">
                  <c:v>195</c:v>
                </c:pt>
                <c:pt idx="1656">
                  <c:v>193.4</c:v>
                </c:pt>
                <c:pt idx="1657">
                  <c:v>197.9</c:v>
                </c:pt>
                <c:pt idx="1658">
                  <c:v>196</c:v>
                </c:pt>
                <c:pt idx="1659">
                  <c:v>198</c:v>
                </c:pt>
                <c:pt idx="1660">
                  <c:v>204</c:v>
                </c:pt>
                <c:pt idx="1661">
                  <c:v>204.9</c:v>
                </c:pt>
                <c:pt idx="1662">
                  <c:v>204</c:v>
                </c:pt>
                <c:pt idx="1663">
                  <c:v>204</c:v>
                </c:pt>
                <c:pt idx="1664">
                  <c:v>203</c:v>
                </c:pt>
                <c:pt idx="1665">
                  <c:v>200.7</c:v>
                </c:pt>
                <c:pt idx="1666">
                  <c:v>197.3</c:v>
                </c:pt>
                <c:pt idx="1667">
                  <c:v>199</c:v>
                </c:pt>
                <c:pt idx="1668">
                  <c:v>197.6</c:v>
                </c:pt>
                <c:pt idx="1669">
                  <c:v>194.5</c:v>
                </c:pt>
                <c:pt idx="1670">
                  <c:v>191</c:v>
                </c:pt>
                <c:pt idx="1671">
                  <c:v>187</c:v>
                </c:pt>
                <c:pt idx="1672">
                  <c:v>183.7</c:v>
                </c:pt>
                <c:pt idx="1673">
                  <c:v>181.8</c:v>
                </c:pt>
                <c:pt idx="1674">
                  <c:v>182.7</c:v>
                </c:pt>
                <c:pt idx="1675">
                  <c:v>184.3</c:v>
                </c:pt>
                <c:pt idx="1676">
                  <c:v>183</c:v>
                </c:pt>
                <c:pt idx="1677">
                  <c:v>188</c:v>
                </c:pt>
                <c:pt idx="1678">
                  <c:v>182.6</c:v>
                </c:pt>
                <c:pt idx="1679">
                  <c:v>179.2</c:v>
                </c:pt>
                <c:pt idx="1680">
                  <c:v>179.6</c:v>
                </c:pt>
                <c:pt idx="1681">
                  <c:v>175</c:v>
                </c:pt>
                <c:pt idx="1682">
                  <c:v>176</c:v>
                </c:pt>
                <c:pt idx="1683">
                  <c:v>174.2</c:v>
                </c:pt>
                <c:pt idx="1684">
                  <c:v>175</c:v>
                </c:pt>
                <c:pt idx="1685">
                  <c:v>175</c:v>
                </c:pt>
                <c:pt idx="1686">
                  <c:v>174</c:v>
                </c:pt>
                <c:pt idx="1687">
                  <c:v>174.2</c:v>
                </c:pt>
                <c:pt idx="1688">
                  <c:v>174.1</c:v>
                </c:pt>
                <c:pt idx="1689">
                  <c:v>172</c:v>
                </c:pt>
                <c:pt idx="1690">
                  <c:v>169</c:v>
                </c:pt>
                <c:pt idx="1691">
                  <c:v>164</c:v>
                </c:pt>
                <c:pt idx="1692">
                  <c:v>159.9</c:v>
                </c:pt>
                <c:pt idx="1693">
                  <c:v>162.9</c:v>
                </c:pt>
                <c:pt idx="1694">
                  <c:v>163.9</c:v>
                </c:pt>
                <c:pt idx="1695">
                  <c:v>164</c:v>
                </c:pt>
                <c:pt idx="1696">
                  <c:v>164</c:v>
                </c:pt>
                <c:pt idx="1697">
                  <c:v>162.19999999999999</c:v>
                </c:pt>
                <c:pt idx="1698">
                  <c:v>160.6</c:v>
                </c:pt>
                <c:pt idx="1699">
                  <c:v>160.30000000000001</c:v>
                </c:pt>
                <c:pt idx="1700">
                  <c:v>159</c:v>
                </c:pt>
                <c:pt idx="1701">
                  <c:v>155</c:v>
                </c:pt>
                <c:pt idx="1702">
                  <c:v>151</c:v>
                </c:pt>
                <c:pt idx="1703">
                  <c:v>150.9</c:v>
                </c:pt>
                <c:pt idx="1704">
                  <c:v>146</c:v>
                </c:pt>
                <c:pt idx="1705">
                  <c:v>146</c:v>
                </c:pt>
                <c:pt idx="1706">
                  <c:v>140</c:v>
                </c:pt>
                <c:pt idx="1707">
                  <c:v>135.80000000000001</c:v>
                </c:pt>
                <c:pt idx="1708">
                  <c:v>135.80000000000001</c:v>
                </c:pt>
                <c:pt idx="1709">
                  <c:v>142</c:v>
                </c:pt>
                <c:pt idx="1710">
                  <c:v>144.9</c:v>
                </c:pt>
                <c:pt idx="1711">
                  <c:v>140</c:v>
                </c:pt>
                <c:pt idx="1712">
                  <c:v>140.80000000000001</c:v>
                </c:pt>
                <c:pt idx="1713">
                  <c:v>142</c:v>
                </c:pt>
                <c:pt idx="1714">
                  <c:v>141</c:v>
                </c:pt>
                <c:pt idx="1715">
                  <c:v>137.80000000000001</c:v>
                </c:pt>
                <c:pt idx="1716">
                  <c:v>134.69999999999999</c:v>
                </c:pt>
                <c:pt idx="1717">
                  <c:v>137</c:v>
                </c:pt>
                <c:pt idx="1718">
                  <c:v>140.9</c:v>
                </c:pt>
                <c:pt idx="1719">
                  <c:v>139.19999999999999</c:v>
                </c:pt>
                <c:pt idx="1720">
                  <c:v>140</c:v>
                </c:pt>
                <c:pt idx="1721">
                  <c:v>139.4</c:v>
                </c:pt>
                <c:pt idx="1722">
                  <c:v>140.6</c:v>
                </c:pt>
                <c:pt idx="1723">
                  <c:v>144.6</c:v>
                </c:pt>
                <c:pt idx="1724">
                  <c:v>153.5</c:v>
                </c:pt>
                <c:pt idx="1725">
                  <c:v>150.5</c:v>
                </c:pt>
                <c:pt idx="1726">
                  <c:v>153.5</c:v>
                </c:pt>
                <c:pt idx="1727">
                  <c:v>154</c:v>
                </c:pt>
                <c:pt idx="1728">
                  <c:v>150.19999999999999</c:v>
                </c:pt>
                <c:pt idx="1729">
                  <c:v>149.5</c:v>
                </c:pt>
                <c:pt idx="1730">
                  <c:v>154.80000000000001</c:v>
                </c:pt>
                <c:pt idx="1731">
                  <c:v>150.4</c:v>
                </c:pt>
                <c:pt idx="1732">
                  <c:v>147.5</c:v>
                </c:pt>
                <c:pt idx="1733">
                  <c:v>150</c:v>
                </c:pt>
                <c:pt idx="1734">
                  <c:v>151.9</c:v>
                </c:pt>
                <c:pt idx="1735">
                  <c:v>149.80000000000001</c:v>
                </c:pt>
                <c:pt idx="1736">
                  <c:v>143</c:v>
                </c:pt>
                <c:pt idx="1737">
                  <c:v>136.69999999999999</c:v>
                </c:pt>
                <c:pt idx="1738">
                  <c:v>138.5</c:v>
                </c:pt>
                <c:pt idx="1739">
                  <c:v>138.6</c:v>
                </c:pt>
                <c:pt idx="1740">
                  <c:v>145.1</c:v>
                </c:pt>
                <c:pt idx="1741">
                  <c:v>149</c:v>
                </c:pt>
                <c:pt idx="1742">
                  <c:v>146</c:v>
                </c:pt>
                <c:pt idx="1743">
                  <c:v>150.80000000000001</c:v>
                </c:pt>
                <c:pt idx="1744">
                  <c:v>150.80000000000001</c:v>
                </c:pt>
                <c:pt idx="1745">
                  <c:v>150</c:v>
                </c:pt>
                <c:pt idx="1746">
                  <c:v>151</c:v>
                </c:pt>
                <c:pt idx="1747">
                  <c:v>150</c:v>
                </c:pt>
                <c:pt idx="1748">
                  <c:v>149</c:v>
                </c:pt>
                <c:pt idx="1749">
                  <c:v>148.1</c:v>
                </c:pt>
                <c:pt idx="1750">
                  <c:v>148</c:v>
                </c:pt>
                <c:pt idx="1751">
                  <c:v>149.19999999999999</c:v>
                </c:pt>
                <c:pt idx="1752">
                  <c:v>148.80000000000001</c:v>
                </c:pt>
                <c:pt idx="1753">
                  <c:v>148.5</c:v>
                </c:pt>
                <c:pt idx="1754">
                  <c:v>147</c:v>
                </c:pt>
                <c:pt idx="1755">
                  <c:v>147</c:v>
                </c:pt>
                <c:pt idx="1756">
                  <c:v>144.5</c:v>
                </c:pt>
                <c:pt idx="1757">
                  <c:v>144.4</c:v>
                </c:pt>
                <c:pt idx="1758">
                  <c:v>141.6</c:v>
                </c:pt>
                <c:pt idx="1759">
                  <c:v>140</c:v>
                </c:pt>
                <c:pt idx="1760">
                  <c:v>134.1</c:v>
                </c:pt>
                <c:pt idx="1761">
                  <c:v>125</c:v>
                </c:pt>
                <c:pt idx="1762">
                  <c:v>122</c:v>
                </c:pt>
                <c:pt idx="1763">
                  <c:v>119.5</c:v>
                </c:pt>
                <c:pt idx="1764">
                  <c:v>115</c:v>
                </c:pt>
                <c:pt idx="1765">
                  <c:v>108.5</c:v>
                </c:pt>
                <c:pt idx="1766">
                  <c:v>103.5</c:v>
                </c:pt>
                <c:pt idx="1767">
                  <c:v>101.9</c:v>
                </c:pt>
                <c:pt idx="1768">
                  <c:v>98.75</c:v>
                </c:pt>
                <c:pt idx="1769">
                  <c:v>99.95</c:v>
                </c:pt>
                <c:pt idx="1770">
                  <c:v>101.3</c:v>
                </c:pt>
                <c:pt idx="1771">
                  <c:v>99.1</c:v>
                </c:pt>
                <c:pt idx="1772">
                  <c:v>90.95</c:v>
                </c:pt>
                <c:pt idx="1773">
                  <c:v>91</c:v>
                </c:pt>
                <c:pt idx="1774">
                  <c:v>90.8</c:v>
                </c:pt>
                <c:pt idx="1775">
                  <c:v>89.9</c:v>
                </c:pt>
                <c:pt idx="1776">
                  <c:v>89.55</c:v>
                </c:pt>
                <c:pt idx="1777">
                  <c:v>91</c:v>
                </c:pt>
                <c:pt idx="1778">
                  <c:v>91.2</c:v>
                </c:pt>
                <c:pt idx="1779">
                  <c:v>91.8</c:v>
                </c:pt>
                <c:pt idx="1780">
                  <c:v>96.35</c:v>
                </c:pt>
                <c:pt idx="1781">
                  <c:v>95</c:v>
                </c:pt>
                <c:pt idx="1782">
                  <c:v>94</c:v>
                </c:pt>
                <c:pt idx="1783">
                  <c:v>93</c:v>
                </c:pt>
                <c:pt idx="1784">
                  <c:v>92.15</c:v>
                </c:pt>
                <c:pt idx="1785">
                  <c:v>89.1</c:v>
                </c:pt>
                <c:pt idx="1786">
                  <c:v>87.45</c:v>
                </c:pt>
                <c:pt idx="1787">
                  <c:v>85.6</c:v>
                </c:pt>
                <c:pt idx="1788">
                  <c:v>80.95</c:v>
                </c:pt>
                <c:pt idx="1789">
                  <c:v>72.7</c:v>
                </c:pt>
                <c:pt idx="1790">
                  <c:v>68.45</c:v>
                </c:pt>
                <c:pt idx="1791">
                  <c:v>64.900000000000006</c:v>
                </c:pt>
                <c:pt idx="1792">
                  <c:v>65.5</c:v>
                </c:pt>
                <c:pt idx="1793">
                  <c:v>65.5</c:v>
                </c:pt>
                <c:pt idx="1794">
                  <c:v>63.55</c:v>
                </c:pt>
                <c:pt idx="1795">
                  <c:v>67.150000000000006</c:v>
                </c:pt>
                <c:pt idx="1796">
                  <c:v>67</c:v>
                </c:pt>
                <c:pt idx="1797">
                  <c:v>62.5</c:v>
                </c:pt>
                <c:pt idx="1798">
                  <c:v>65</c:v>
                </c:pt>
                <c:pt idx="1799">
                  <c:v>63.6</c:v>
                </c:pt>
                <c:pt idx="1800">
                  <c:v>63.95</c:v>
                </c:pt>
                <c:pt idx="1801">
                  <c:v>60.35</c:v>
                </c:pt>
                <c:pt idx="1802">
                  <c:v>58.75</c:v>
                </c:pt>
                <c:pt idx="1803">
                  <c:v>56.05</c:v>
                </c:pt>
                <c:pt idx="1804">
                  <c:v>58.9</c:v>
                </c:pt>
                <c:pt idx="1805">
                  <c:v>62</c:v>
                </c:pt>
                <c:pt idx="1806">
                  <c:v>71.75</c:v>
                </c:pt>
                <c:pt idx="1807">
                  <c:v>70.7</c:v>
                </c:pt>
                <c:pt idx="1808">
                  <c:v>73.2</c:v>
                </c:pt>
                <c:pt idx="1809">
                  <c:v>79.7</c:v>
                </c:pt>
                <c:pt idx="1810">
                  <c:v>83</c:v>
                </c:pt>
                <c:pt idx="1811">
                  <c:v>85.05</c:v>
                </c:pt>
                <c:pt idx="1812">
                  <c:v>82.5</c:v>
                </c:pt>
                <c:pt idx="1813">
                  <c:v>83</c:v>
                </c:pt>
                <c:pt idx="1814">
                  <c:v>80.099999999999994</c:v>
                </c:pt>
                <c:pt idx="1815">
                  <c:v>82</c:v>
                </c:pt>
                <c:pt idx="1816">
                  <c:v>82.55</c:v>
                </c:pt>
                <c:pt idx="1817">
                  <c:v>80</c:v>
                </c:pt>
                <c:pt idx="1818">
                  <c:v>82.35</c:v>
                </c:pt>
                <c:pt idx="1819">
                  <c:v>84.35</c:v>
                </c:pt>
                <c:pt idx="1820">
                  <c:v>83.45</c:v>
                </c:pt>
                <c:pt idx="1821">
                  <c:v>83.9</c:v>
                </c:pt>
                <c:pt idx="1822">
                  <c:v>86</c:v>
                </c:pt>
                <c:pt idx="1823">
                  <c:v>87.4</c:v>
                </c:pt>
                <c:pt idx="1824">
                  <c:v>86.9</c:v>
                </c:pt>
                <c:pt idx="1825">
                  <c:v>85</c:v>
                </c:pt>
                <c:pt idx="1826">
                  <c:v>85</c:v>
                </c:pt>
                <c:pt idx="1827">
                  <c:v>84.15</c:v>
                </c:pt>
                <c:pt idx="1828">
                  <c:v>86.9</c:v>
                </c:pt>
                <c:pt idx="1829">
                  <c:v>88.15</c:v>
                </c:pt>
                <c:pt idx="1830">
                  <c:v>85.8</c:v>
                </c:pt>
                <c:pt idx="1831">
                  <c:v>89</c:v>
                </c:pt>
                <c:pt idx="1832">
                  <c:v>92</c:v>
                </c:pt>
                <c:pt idx="1833">
                  <c:v>86.4</c:v>
                </c:pt>
                <c:pt idx="1834">
                  <c:v>83</c:v>
                </c:pt>
                <c:pt idx="1835">
                  <c:v>79</c:v>
                </c:pt>
                <c:pt idx="1836">
                  <c:v>75.75</c:v>
                </c:pt>
                <c:pt idx="1837">
                  <c:v>75.5</c:v>
                </c:pt>
                <c:pt idx="1838">
                  <c:v>74.5</c:v>
                </c:pt>
                <c:pt idx="1839">
                  <c:v>69.400000000000006</c:v>
                </c:pt>
                <c:pt idx="1840">
                  <c:v>70.25</c:v>
                </c:pt>
                <c:pt idx="1841">
                  <c:v>70.05</c:v>
                </c:pt>
                <c:pt idx="1842">
                  <c:v>71.5</c:v>
                </c:pt>
                <c:pt idx="1843">
                  <c:v>71</c:v>
                </c:pt>
                <c:pt idx="1844">
                  <c:v>73.599999999999994</c:v>
                </c:pt>
                <c:pt idx="1845">
                  <c:v>72.849999999999994</c:v>
                </c:pt>
                <c:pt idx="1846">
                  <c:v>71</c:v>
                </c:pt>
                <c:pt idx="1847">
                  <c:v>70.650000000000006</c:v>
                </c:pt>
                <c:pt idx="1848">
                  <c:v>67</c:v>
                </c:pt>
                <c:pt idx="1849">
                  <c:v>69</c:v>
                </c:pt>
                <c:pt idx="1850">
                  <c:v>68.55</c:v>
                </c:pt>
                <c:pt idx="1851">
                  <c:v>70.849999999999994</c:v>
                </c:pt>
                <c:pt idx="1852">
                  <c:v>70.099999999999994</c:v>
                </c:pt>
                <c:pt idx="1853">
                  <c:v>71.900000000000006</c:v>
                </c:pt>
                <c:pt idx="1854">
                  <c:v>69.7</c:v>
                </c:pt>
                <c:pt idx="1855">
                  <c:v>69.599999999999994</c:v>
                </c:pt>
                <c:pt idx="1856">
                  <c:v>67.099999999999994</c:v>
                </c:pt>
                <c:pt idx="1857">
                  <c:v>64.5</c:v>
                </c:pt>
                <c:pt idx="1858">
                  <c:v>64.349999999999994</c:v>
                </c:pt>
                <c:pt idx="1859">
                  <c:v>65.099999999999994</c:v>
                </c:pt>
                <c:pt idx="1860">
                  <c:v>66</c:v>
                </c:pt>
                <c:pt idx="1861">
                  <c:v>69.8</c:v>
                </c:pt>
                <c:pt idx="1862">
                  <c:v>72.3</c:v>
                </c:pt>
                <c:pt idx="1863">
                  <c:v>71.55</c:v>
                </c:pt>
                <c:pt idx="1864">
                  <c:v>71</c:v>
                </c:pt>
                <c:pt idx="1865">
                  <c:v>71</c:v>
                </c:pt>
                <c:pt idx="1866">
                  <c:v>73</c:v>
                </c:pt>
                <c:pt idx="1867">
                  <c:v>73.5</c:v>
                </c:pt>
                <c:pt idx="1868">
                  <c:v>75</c:v>
                </c:pt>
                <c:pt idx="1869">
                  <c:v>75.849999999999994</c:v>
                </c:pt>
                <c:pt idx="1870">
                  <c:v>77.5</c:v>
                </c:pt>
                <c:pt idx="1871">
                  <c:v>79.599999999999994</c:v>
                </c:pt>
                <c:pt idx="1872">
                  <c:v>81.7</c:v>
                </c:pt>
                <c:pt idx="1873">
                  <c:v>82.4</c:v>
                </c:pt>
                <c:pt idx="1874">
                  <c:v>79.95</c:v>
                </c:pt>
                <c:pt idx="1875">
                  <c:v>82.95</c:v>
                </c:pt>
                <c:pt idx="1876">
                  <c:v>83.9</c:v>
                </c:pt>
                <c:pt idx="1877">
                  <c:v>81.8</c:v>
                </c:pt>
                <c:pt idx="1878">
                  <c:v>79.5</c:v>
                </c:pt>
                <c:pt idx="1879">
                  <c:v>76.599999999999994</c:v>
                </c:pt>
                <c:pt idx="1880">
                  <c:v>75.400000000000006</c:v>
                </c:pt>
                <c:pt idx="1881">
                  <c:v>76.599999999999994</c:v>
                </c:pt>
                <c:pt idx="1882">
                  <c:v>76.900000000000006</c:v>
                </c:pt>
                <c:pt idx="1883">
                  <c:v>80.5</c:v>
                </c:pt>
                <c:pt idx="1884">
                  <c:v>79.95</c:v>
                </c:pt>
                <c:pt idx="1885">
                  <c:v>80</c:v>
                </c:pt>
                <c:pt idx="1886">
                  <c:v>82</c:v>
                </c:pt>
                <c:pt idx="1887">
                  <c:v>82.2</c:v>
                </c:pt>
                <c:pt idx="1888">
                  <c:v>81.8</c:v>
                </c:pt>
                <c:pt idx="1889">
                  <c:v>80</c:v>
                </c:pt>
                <c:pt idx="1890">
                  <c:v>78.8</c:v>
                </c:pt>
                <c:pt idx="1891">
                  <c:v>79.900000000000006</c:v>
                </c:pt>
                <c:pt idx="1892">
                  <c:v>79.05</c:v>
                </c:pt>
                <c:pt idx="1893">
                  <c:v>79.05</c:v>
                </c:pt>
                <c:pt idx="1894">
                  <c:v>79.2</c:v>
                </c:pt>
                <c:pt idx="1895">
                  <c:v>79.25</c:v>
                </c:pt>
                <c:pt idx="1896">
                  <c:v>78.55</c:v>
                </c:pt>
                <c:pt idx="1897">
                  <c:v>79.599999999999994</c:v>
                </c:pt>
                <c:pt idx="1898">
                  <c:v>78.599999999999994</c:v>
                </c:pt>
                <c:pt idx="1899">
                  <c:v>79.650000000000006</c:v>
                </c:pt>
                <c:pt idx="1900">
                  <c:v>76.150000000000006</c:v>
                </c:pt>
                <c:pt idx="1901">
                  <c:v>76.150000000000006</c:v>
                </c:pt>
                <c:pt idx="1902">
                  <c:v>72</c:v>
                </c:pt>
                <c:pt idx="1903">
                  <c:v>67.3</c:v>
                </c:pt>
                <c:pt idx="1904">
                  <c:v>62.7</c:v>
                </c:pt>
                <c:pt idx="1905">
                  <c:v>65.099999999999994</c:v>
                </c:pt>
                <c:pt idx="1906">
                  <c:v>65.5</c:v>
                </c:pt>
                <c:pt idx="1907">
                  <c:v>64.150000000000006</c:v>
                </c:pt>
                <c:pt idx="1908">
                  <c:v>62.75</c:v>
                </c:pt>
                <c:pt idx="1909">
                  <c:v>65.5</c:v>
                </c:pt>
                <c:pt idx="1910">
                  <c:v>62.6</c:v>
                </c:pt>
                <c:pt idx="1911">
                  <c:v>61</c:v>
                </c:pt>
                <c:pt idx="1912">
                  <c:v>61.45</c:v>
                </c:pt>
                <c:pt idx="1913">
                  <c:v>54</c:v>
                </c:pt>
                <c:pt idx="1914">
                  <c:v>52.1</c:v>
                </c:pt>
                <c:pt idx="1915">
                  <c:v>48.7</c:v>
                </c:pt>
                <c:pt idx="1916">
                  <c:v>45.91</c:v>
                </c:pt>
                <c:pt idx="1917">
                  <c:v>42.59</c:v>
                </c:pt>
                <c:pt idx="1918">
                  <c:v>44.75</c:v>
                </c:pt>
                <c:pt idx="1919">
                  <c:v>44.8</c:v>
                </c:pt>
                <c:pt idx="1920">
                  <c:v>44.98</c:v>
                </c:pt>
                <c:pt idx="1921">
                  <c:v>42.52</c:v>
                </c:pt>
                <c:pt idx="1922">
                  <c:v>39.9</c:v>
                </c:pt>
                <c:pt idx="1923">
                  <c:v>34.35</c:v>
                </c:pt>
                <c:pt idx="1924">
                  <c:v>35.369999999999997</c:v>
                </c:pt>
                <c:pt idx="1925">
                  <c:v>34.1</c:v>
                </c:pt>
                <c:pt idx="1926">
                  <c:v>38.97</c:v>
                </c:pt>
                <c:pt idx="1927">
                  <c:v>39.770000000000003</c:v>
                </c:pt>
                <c:pt idx="1928">
                  <c:v>38.450000000000003</c:v>
                </c:pt>
                <c:pt idx="1929">
                  <c:v>39.020000000000003</c:v>
                </c:pt>
                <c:pt idx="1930">
                  <c:v>40.200000000000003</c:v>
                </c:pt>
                <c:pt idx="1931">
                  <c:v>39.19</c:v>
                </c:pt>
                <c:pt idx="1932">
                  <c:v>36.200000000000003</c:v>
                </c:pt>
                <c:pt idx="1933">
                  <c:v>34.94</c:v>
                </c:pt>
                <c:pt idx="1934">
                  <c:v>33.4</c:v>
                </c:pt>
                <c:pt idx="1935">
                  <c:v>33.67</c:v>
                </c:pt>
                <c:pt idx="1936">
                  <c:v>33.700000000000003</c:v>
                </c:pt>
                <c:pt idx="1937">
                  <c:v>33.21</c:v>
                </c:pt>
                <c:pt idx="1938">
                  <c:v>33.28</c:v>
                </c:pt>
                <c:pt idx="1939">
                  <c:v>34.19</c:v>
                </c:pt>
                <c:pt idx="1940">
                  <c:v>33.049999999999997</c:v>
                </c:pt>
                <c:pt idx="1941">
                  <c:v>30.5</c:v>
                </c:pt>
                <c:pt idx="1942">
                  <c:v>28.31</c:v>
                </c:pt>
                <c:pt idx="1943">
                  <c:v>22.5</c:v>
                </c:pt>
                <c:pt idx="1944">
                  <c:v>24.95</c:v>
                </c:pt>
                <c:pt idx="1945">
                  <c:v>24.48</c:v>
                </c:pt>
                <c:pt idx="1946">
                  <c:v>23.21</c:v>
                </c:pt>
                <c:pt idx="1947">
                  <c:v>23</c:v>
                </c:pt>
                <c:pt idx="1948">
                  <c:v>25.36</c:v>
                </c:pt>
                <c:pt idx="1949">
                  <c:v>26.05</c:v>
                </c:pt>
                <c:pt idx="1950">
                  <c:v>25.85</c:v>
                </c:pt>
                <c:pt idx="1951">
                  <c:v>25.23</c:v>
                </c:pt>
                <c:pt idx="1952">
                  <c:v>25.51</c:v>
                </c:pt>
                <c:pt idx="1953">
                  <c:v>25.5</c:v>
                </c:pt>
                <c:pt idx="1954">
                  <c:v>24.5</c:v>
                </c:pt>
                <c:pt idx="1955">
                  <c:v>24.42</c:v>
                </c:pt>
                <c:pt idx="1956">
                  <c:v>24.66</c:v>
                </c:pt>
                <c:pt idx="1957">
                  <c:v>23.06</c:v>
                </c:pt>
                <c:pt idx="1958">
                  <c:v>22.32</c:v>
                </c:pt>
                <c:pt idx="1959">
                  <c:v>20.05</c:v>
                </c:pt>
                <c:pt idx="1960">
                  <c:v>19.61</c:v>
                </c:pt>
                <c:pt idx="1961">
                  <c:v>19.52</c:v>
                </c:pt>
                <c:pt idx="1962">
                  <c:v>23</c:v>
                </c:pt>
                <c:pt idx="1963">
                  <c:v>21.66</c:v>
                </c:pt>
                <c:pt idx="1964">
                  <c:v>21.19</c:v>
                </c:pt>
                <c:pt idx="1965">
                  <c:v>20.260000000000002</c:v>
                </c:pt>
                <c:pt idx="1966">
                  <c:v>19.690000000000001</c:v>
                </c:pt>
                <c:pt idx="1967">
                  <c:v>21.49</c:v>
                </c:pt>
                <c:pt idx="1968">
                  <c:v>19.59</c:v>
                </c:pt>
                <c:pt idx="1969">
                  <c:v>18.43</c:v>
                </c:pt>
                <c:pt idx="1970">
                  <c:v>16.850000000000001</c:v>
                </c:pt>
                <c:pt idx="1971">
                  <c:v>14.63</c:v>
                </c:pt>
                <c:pt idx="1972">
                  <c:v>7.86</c:v>
                </c:pt>
                <c:pt idx="1973">
                  <c:v>6.65</c:v>
                </c:pt>
                <c:pt idx="1974">
                  <c:v>5.4</c:v>
                </c:pt>
                <c:pt idx="1975">
                  <c:v>6.27</c:v>
                </c:pt>
                <c:pt idx="1976">
                  <c:v>6.72</c:v>
                </c:pt>
                <c:pt idx="1977">
                  <c:v>6.91</c:v>
                </c:pt>
                <c:pt idx="1978">
                  <c:v>7.01</c:v>
                </c:pt>
                <c:pt idx="1979">
                  <c:v>5.8</c:v>
                </c:pt>
                <c:pt idx="1980">
                  <c:v>5.9</c:v>
                </c:pt>
                <c:pt idx="1981">
                  <c:v>5.68</c:v>
                </c:pt>
                <c:pt idx="1982">
                  <c:v>5.3</c:v>
                </c:pt>
                <c:pt idx="1983">
                  <c:v>5.7</c:v>
                </c:pt>
                <c:pt idx="1984">
                  <c:v>6.19</c:v>
                </c:pt>
                <c:pt idx="1985">
                  <c:v>6.17</c:v>
                </c:pt>
                <c:pt idx="1986">
                  <c:v>5.87</c:v>
                </c:pt>
                <c:pt idx="1987">
                  <c:v>5.97</c:v>
                </c:pt>
                <c:pt idx="1988">
                  <c:v>5.76</c:v>
                </c:pt>
                <c:pt idx="1989">
                  <c:v>6.14</c:v>
                </c:pt>
                <c:pt idx="1990">
                  <c:v>7.31</c:v>
                </c:pt>
                <c:pt idx="1991">
                  <c:v>8.48</c:v>
                </c:pt>
                <c:pt idx="1992">
                  <c:v>10.72</c:v>
                </c:pt>
                <c:pt idx="1993">
                  <c:v>9.9</c:v>
                </c:pt>
                <c:pt idx="1994">
                  <c:v>10.1</c:v>
                </c:pt>
                <c:pt idx="1995">
                  <c:v>9.5</c:v>
                </c:pt>
                <c:pt idx="1996">
                  <c:v>8.64</c:v>
                </c:pt>
                <c:pt idx="1997">
                  <c:v>9</c:v>
                </c:pt>
                <c:pt idx="1998">
                  <c:v>8.6999999999999993</c:v>
                </c:pt>
                <c:pt idx="1999">
                  <c:v>8.5500000000000007</c:v>
                </c:pt>
                <c:pt idx="2000">
                  <c:v>9</c:v>
                </c:pt>
                <c:pt idx="2001">
                  <c:v>8.6</c:v>
                </c:pt>
                <c:pt idx="2002">
                  <c:v>7.99</c:v>
                </c:pt>
                <c:pt idx="2003">
                  <c:v>7.7</c:v>
                </c:pt>
                <c:pt idx="2004">
                  <c:v>7.7</c:v>
                </c:pt>
                <c:pt idx="2005">
                  <c:v>6.74</c:v>
                </c:pt>
                <c:pt idx="2006">
                  <c:v>6.79</c:v>
                </c:pt>
                <c:pt idx="2007">
                  <c:v>6.66</c:v>
                </c:pt>
                <c:pt idx="2008">
                  <c:v>8</c:v>
                </c:pt>
                <c:pt idx="2009">
                  <c:v>6.8</c:v>
                </c:pt>
                <c:pt idx="2010">
                  <c:v>6.86</c:v>
                </c:pt>
                <c:pt idx="2011">
                  <c:v>6.9</c:v>
                </c:pt>
                <c:pt idx="2012">
                  <c:v>7</c:v>
                </c:pt>
                <c:pt idx="2013">
                  <c:v>6.9</c:v>
                </c:pt>
                <c:pt idx="2014">
                  <c:v>6.81</c:v>
                </c:pt>
                <c:pt idx="2015">
                  <c:v>6.76</c:v>
                </c:pt>
                <c:pt idx="2016">
                  <c:v>6.7</c:v>
                </c:pt>
                <c:pt idx="2017">
                  <c:v>6.75</c:v>
                </c:pt>
                <c:pt idx="2018">
                  <c:v>6.75</c:v>
                </c:pt>
                <c:pt idx="2019">
                  <c:v>6.91</c:v>
                </c:pt>
                <c:pt idx="2020">
                  <c:v>6.8</c:v>
                </c:pt>
                <c:pt idx="2021">
                  <c:v>6.71</c:v>
                </c:pt>
                <c:pt idx="2022">
                  <c:v>6.73</c:v>
                </c:pt>
                <c:pt idx="2023">
                  <c:v>6.73</c:v>
                </c:pt>
                <c:pt idx="2024">
                  <c:v>6.75</c:v>
                </c:pt>
                <c:pt idx="2025">
                  <c:v>6.25</c:v>
                </c:pt>
                <c:pt idx="2026">
                  <c:v>6.25</c:v>
                </c:pt>
                <c:pt idx="2027">
                  <c:v>6.46</c:v>
                </c:pt>
                <c:pt idx="2028">
                  <c:v>6.33</c:v>
                </c:pt>
                <c:pt idx="2029">
                  <c:v>6</c:v>
                </c:pt>
                <c:pt idx="2030">
                  <c:v>5.77</c:v>
                </c:pt>
                <c:pt idx="2031">
                  <c:v>5.71</c:v>
                </c:pt>
                <c:pt idx="2032">
                  <c:v>5.71</c:v>
                </c:pt>
                <c:pt idx="2033">
                  <c:v>5.08</c:v>
                </c:pt>
                <c:pt idx="2034">
                  <c:v>5.19</c:v>
                </c:pt>
                <c:pt idx="2035">
                  <c:v>4.83</c:v>
                </c:pt>
                <c:pt idx="2036">
                  <c:v>5.1100000000000003</c:v>
                </c:pt>
                <c:pt idx="2037">
                  <c:v>4.9000000000000004</c:v>
                </c:pt>
                <c:pt idx="2038">
                  <c:v>4.01</c:v>
                </c:pt>
                <c:pt idx="2039">
                  <c:v>3.36</c:v>
                </c:pt>
                <c:pt idx="2040">
                  <c:v>4.12</c:v>
                </c:pt>
                <c:pt idx="2041">
                  <c:v>3.98</c:v>
                </c:pt>
                <c:pt idx="2042">
                  <c:v>4.03</c:v>
                </c:pt>
                <c:pt idx="2043">
                  <c:v>3.75</c:v>
                </c:pt>
                <c:pt idx="2044">
                  <c:v>3.8</c:v>
                </c:pt>
                <c:pt idx="2045">
                  <c:v>4.1500000000000004</c:v>
                </c:pt>
                <c:pt idx="2046">
                  <c:v>4.4000000000000004</c:v>
                </c:pt>
                <c:pt idx="2047">
                  <c:v>5.03</c:v>
                </c:pt>
                <c:pt idx="2048">
                  <c:v>4.46</c:v>
                </c:pt>
                <c:pt idx="2049">
                  <c:v>4.8099999999999996</c:v>
                </c:pt>
                <c:pt idx="2050">
                  <c:v>5.83</c:v>
                </c:pt>
                <c:pt idx="2051">
                  <c:v>6.1</c:v>
                </c:pt>
                <c:pt idx="2052">
                  <c:v>6.4</c:v>
                </c:pt>
                <c:pt idx="2053">
                  <c:v>6.9</c:v>
                </c:pt>
                <c:pt idx="2054">
                  <c:v>7.12</c:v>
                </c:pt>
                <c:pt idx="2055">
                  <c:v>6.76</c:v>
                </c:pt>
                <c:pt idx="2056">
                  <c:v>6.11</c:v>
                </c:pt>
                <c:pt idx="2057">
                  <c:v>6.25</c:v>
                </c:pt>
                <c:pt idx="2058">
                  <c:v>6.78</c:v>
                </c:pt>
                <c:pt idx="2059">
                  <c:v>6.46</c:v>
                </c:pt>
                <c:pt idx="2060">
                  <c:v>6.22</c:v>
                </c:pt>
                <c:pt idx="2061">
                  <c:v>6.31</c:v>
                </c:pt>
                <c:pt idx="2062">
                  <c:v>6.15</c:v>
                </c:pt>
                <c:pt idx="2063">
                  <c:v>6.22</c:v>
                </c:pt>
                <c:pt idx="2064">
                  <c:v>6.25</c:v>
                </c:pt>
                <c:pt idx="2065">
                  <c:v>6.11</c:v>
                </c:pt>
                <c:pt idx="2066">
                  <c:v>6</c:v>
                </c:pt>
                <c:pt idx="2067">
                  <c:v>6.06</c:v>
                </c:pt>
                <c:pt idx="2068">
                  <c:v>5.65</c:v>
                </c:pt>
                <c:pt idx="2069">
                  <c:v>5.37</c:v>
                </c:pt>
                <c:pt idx="2070">
                  <c:v>5.5</c:v>
                </c:pt>
                <c:pt idx="2071">
                  <c:v>5.55</c:v>
                </c:pt>
                <c:pt idx="2072">
                  <c:v>5.5</c:v>
                </c:pt>
                <c:pt idx="2073">
                  <c:v>4.2</c:v>
                </c:pt>
                <c:pt idx="2074">
                  <c:v>4.84</c:v>
                </c:pt>
                <c:pt idx="2075">
                  <c:v>4.63</c:v>
                </c:pt>
                <c:pt idx="2076">
                  <c:v>4.6900000000000004</c:v>
                </c:pt>
                <c:pt idx="2077">
                  <c:v>4.58</c:v>
                </c:pt>
                <c:pt idx="2078">
                  <c:v>4.45</c:v>
                </c:pt>
                <c:pt idx="2079">
                  <c:v>4.2699999999999996</c:v>
                </c:pt>
                <c:pt idx="2080">
                  <c:v>4.18</c:v>
                </c:pt>
                <c:pt idx="2081">
                  <c:v>3.99</c:v>
                </c:pt>
                <c:pt idx="2082">
                  <c:v>4.1900000000000004</c:v>
                </c:pt>
                <c:pt idx="2083">
                  <c:v>4.04</c:v>
                </c:pt>
                <c:pt idx="2084">
                  <c:v>4</c:v>
                </c:pt>
                <c:pt idx="2085">
                  <c:v>4.18</c:v>
                </c:pt>
                <c:pt idx="2086">
                  <c:v>4.4400000000000004</c:v>
                </c:pt>
                <c:pt idx="2087">
                  <c:v>4.29</c:v>
                </c:pt>
                <c:pt idx="2088">
                  <c:v>4.1399999999999997</c:v>
                </c:pt>
                <c:pt idx="2089">
                  <c:v>4.2300000000000004</c:v>
                </c:pt>
                <c:pt idx="2090">
                  <c:v>4.33</c:v>
                </c:pt>
                <c:pt idx="2091">
                  <c:v>4.12</c:v>
                </c:pt>
                <c:pt idx="2092">
                  <c:v>4.26</c:v>
                </c:pt>
                <c:pt idx="2093">
                  <c:v>5.48</c:v>
                </c:pt>
                <c:pt idx="2094">
                  <c:v>5.96</c:v>
                </c:pt>
                <c:pt idx="2095">
                  <c:v>6.08</c:v>
                </c:pt>
                <c:pt idx="2096">
                  <c:v>5.73</c:v>
                </c:pt>
                <c:pt idx="2097">
                  <c:v>6.79</c:v>
                </c:pt>
                <c:pt idx="2098">
                  <c:v>6.52</c:v>
                </c:pt>
                <c:pt idx="2099">
                  <c:v>5.9</c:v>
                </c:pt>
                <c:pt idx="2100">
                  <c:v>6.7</c:v>
                </c:pt>
                <c:pt idx="2101">
                  <c:v>6.36</c:v>
                </c:pt>
                <c:pt idx="2102">
                  <c:v>6.11</c:v>
                </c:pt>
                <c:pt idx="2103">
                  <c:v>6.59</c:v>
                </c:pt>
                <c:pt idx="2104">
                  <c:v>6.4</c:v>
                </c:pt>
                <c:pt idx="2105">
                  <c:v>6.42</c:v>
                </c:pt>
                <c:pt idx="2106">
                  <c:v>6.28</c:v>
                </c:pt>
                <c:pt idx="2107">
                  <c:v>6.14</c:v>
                </c:pt>
                <c:pt idx="2108">
                  <c:v>5.9</c:v>
                </c:pt>
                <c:pt idx="2109">
                  <c:v>5.5</c:v>
                </c:pt>
                <c:pt idx="2110">
                  <c:v>5.2</c:v>
                </c:pt>
                <c:pt idx="2111">
                  <c:v>5.25</c:v>
                </c:pt>
                <c:pt idx="2112">
                  <c:v>5.42</c:v>
                </c:pt>
                <c:pt idx="2113">
                  <c:v>5.28</c:v>
                </c:pt>
                <c:pt idx="2114">
                  <c:v>5.32</c:v>
                </c:pt>
                <c:pt idx="2115">
                  <c:v>5.35</c:v>
                </c:pt>
                <c:pt idx="2116">
                  <c:v>5.72</c:v>
                </c:pt>
                <c:pt idx="2117">
                  <c:v>5.68</c:v>
                </c:pt>
                <c:pt idx="2118">
                  <c:v>5.95</c:v>
                </c:pt>
                <c:pt idx="2119">
                  <c:v>6.2</c:v>
                </c:pt>
                <c:pt idx="2120">
                  <c:v>6.02</c:v>
                </c:pt>
                <c:pt idx="2121">
                  <c:v>6.23</c:v>
                </c:pt>
                <c:pt idx="2122">
                  <c:v>6.48</c:v>
                </c:pt>
                <c:pt idx="2123">
                  <c:v>6.44</c:v>
                </c:pt>
                <c:pt idx="2124">
                  <c:v>6.4</c:v>
                </c:pt>
                <c:pt idx="2125">
                  <c:v>6.16</c:v>
                </c:pt>
                <c:pt idx="2126">
                  <c:v>6.26</c:v>
                </c:pt>
                <c:pt idx="2127">
                  <c:v>6.2</c:v>
                </c:pt>
                <c:pt idx="2128">
                  <c:v>5.96</c:v>
                </c:pt>
                <c:pt idx="2129">
                  <c:v>6.02</c:v>
                </c:pt>
                <c:pt idx="2130">
                  <c:v>6.07</c:v>
                </c:pt>
                <c:pt idx="2131">
                  <c:v>5.94</c:v>
                </c:pt>
                <c:pt idx="2132">
                  <c:v>5.81</c:v>
                </c:pt>
                <c:pt idx="2133">
                  <c:v>5.66</c:v>
                </c:pt>
                <c:pt idx="2134">
                  <c:v>5.66</c:v>
                </c:pt>
                <c:pt idx="2135">
                  <c:v>5.7</c:v>
                </c:pt>
                <c:pt idx="2136">
                  <c:v>5.63</c:v>
                </c:pt>
                <c:pt idx="2137">
                  <c:v>5.62</c:v>
                </c:pt>
                <c:pt idx="2138">
                  <c:v>5.52</c:v>
                </c:pt>
                <c:pt idx="2139">
                  <c:v>5.59</c:v>
                </c:pt>
                <c:pt idx="2140">
                  <c:v>5.58</c:v>
                </c:pt>
                <c:pt idx="2141">
                  <c:v>6.15</c:v>
                </c:pt>
                <c:pt idx="2142">
                  <c:v>6.07</c:v>
                </c:pt>
                <c:pt idx="2143">
                  <c:v>6</c:v>
                </c:pt>
                <c:pt idx="2144">
                  <c:v>5.74</c:v>
                </c:pt>
                <c:pt idx="2145">
                  <c:v>5.7</c:v>
                </c:pt>
                <c:pt idx="2146">
                  <c:v>5.85</c:v>
                </c:pt>
                <c:pt idx="2147">
                  <c:v>7.05</c:v>
                </c:pt>
                <c:pt idx="2148">
                  <c:v>6.4</c:v>
                </c:pt>
                <c:pt idx="2149">
                  <c:v>6.65</c:v>
                </c:pt>
                <c:pt idx="2150">
                  <c:v>7.61</c:v>
                </c:pt>
                <c:pt idx="2151">
                  <c:v>7.36</c:v>
                </c:pt>
                <c:pt idx="2152">
                  <c:v>6.73</c:v>
                </c:pt>
                <c:pt idx="2153">
                  <c:v>6.78</c:v>
                </c:pt>
                <c:pt idx="2154">
                  <c:v>7.18</c:v>
                </c:pt>
                <c:pt idx="2155">
                  <c:v>7.02</c:v>
                </c:pt>
                <c:pt idx="2156">
                  <c:v>7</c:v>
                </c:pt>
                <c:pt idx="2157">
                  <c:v>6.88</c:v>
                </c:pt>
                <c:pt idx="2158">
                  <c:v>6.89</c:v>
                </c:pt>
                <c:pt idx="2159">
                  <c:v>7.07</c:v>
                </c:pt>
                <c:pt idx="2160">
                  <c:v>7.09</c:v>
                </c:pt>
                <c:pt idx="2161">
                  <c:v>6.66</c:v>
                </c:pt>
                <c:pt idx="2162">
                  <c:v>6.59</c:v>
                </c:pt>
                <c:pt idx="2163">
                  <c:v>6.51</c:v>
                </c:pt>
                <c:pt idx="2164">
                  <c:v>6.54</c:v>
                </c:pt>
                <c:pt idx="2165">
                  <c:v>6.39</c:v>
                </c:pt>
                <c:pt idx="2166">
                  <c:v>6.55</c:v>
                </c:pt>
                <c:pt idx="2167">
                  <c:v>6.63</c:v>
                </c:pt>
                <c:pt idx="2168">
                  <c:v>6.52</c:v>
                </c:pt>
                <c:pt idx="2169">
                  <c:v>6.45</c:v>
                </c:pt>
                <c:pt idx="2170">
                  <c:v>6</c:v>
                </c:pt>
                <c:pt idx="2171">
                  <c:v>4</c:v>
                </c:pt>
                <c:pt idx="2172">
                  <c:v>3.95</c:v>
                </c:pt>
                <c:pt idx="2173">
                  <c:v>3.2</c:v>
                </c:pt>
                <c:pt idx="2174">
                  <c:v>3.47</c:v>
                </c:pt>
                <c:pt idx="2175">
                  <c:v>3.75</c:v>
                </c:pt>
                <c:pt idx="2176">
                  <c:v>4.4800000000000004</c:v>
                </c:pt>
                <c:pt idx="2177">
                  <c:v>4.25</c:v>
                </c:pt>
                <c:pt idx="2178">
                  <c:v>4</c:v>
                </c:pt>
                <c:pt idx="2179">
                  <c:v>4.0199999999999996</c:v>
                </c:pt>
                <c:pt idx="2180">
                  <c:v>3.99</c:v>
                </c:pt>
                <c:pt idx="2181">
                  <c:v>3.93</c:v>
                </c:pt>
                <c:pt idx="2182">
                  <c:v>3.81</c:v>
                </c:pt>
                <c:pt idx="2183">
                  <c:v>3.78</c:v>
                </c:pt>
                <c:pt idx="2184">
                  <c:v>3.72</c:v>
                </c:pt>
                <c:pt idx="2185">
                  <c:v>3.31</c:v>
                </c:pt>
                <c:pt idx="2186">
                  <c:v>3.31</c:v>
                </c:pt>
                <c:pt idx="2187">
                  <c:v>3.39</c:v>
                </c:pt>
                <c:pt idx="2188">
                  <c:v>3.37</c:v>
                </c:pt>
                <c:pt idx="2189">
                  <c:v>3.25</c:v>
                </c:pt>
                <c:pt idx="2190">
                  <c:v>2.8</c:v>
                </c:pt>
                <c:pt idx="2191">
                  <c:v>2.44</c:v>
                </c:pt>
                <c:pt idx="2192">
                  <c:v>2.98</c:v>
                </c:pt>
                <c:pt idx="2193">
                  <c:v>2.8</c:v>
                </c:pt>
                <c:pt idx="2194">
                  <c:v>2.7</c:v>
                </c:pt>
                <c:pt idx="2195">
                  <c:v>2.82</c:v>
                </c:pt>
                <c:pt idx="2196">
                  <c:v>2.91</c:v>
                </c:pt>
                <c:pt idx="2197">
                  <c:v>3.05</c:v>
                </c:pt>
                <c:pt idx="2198">
                  <c:v>3.05</c:v>
                </c:pt>
                <c:pt idx="2199">
                  <c:v>3</c:v>
                </c:pt>
                <c:pt idx="2200">
                  <c:v>2.89</c:v>
                </c:pt>
                <c:pt idx="2201">
                  <c:v>2.85</c:v>
                </c:pt>
                <c:pt idx="2202">
                  <c:v>2.86</c:v>
                </c:pt>
                <c:pt idx="2203">
                  <c:v>3</c:v>
                </c:pt>
                <c:pt idx="2204">
                  <c:v>2.85</c:v>
                </c:pt>
                <c:pt idx="2205">
                  <c:v>3.36</c:v>
                </c:pt>
                <c:pt idx="2206">
                  <c:v>3.67</c:v>
                </c:pt>
                <c:pt idx="2207">
                  <c:v>3.8</c:v>
                </c:pt>
                <c:pt idx="2208">
                  <c:v>3.72</c:v>
                </c:pt>
                <c:pt idx="2209">
                  <c:v>3.72</c:v>
                </c:pt>
                <c:pt idx="2210">
                  <c:v>3.7</c:v>
                </c:pt>
                <c:pt idx="2211">
                  <c:v>3.82</c:v>
                </c:pt>
                <c:pt idx="2212">
                  <c:v>4.5999999999999996</c:v>
                </c:pt>
                <c:pt idx="2213">
                  <c:v>4.9400000000000004</c:v>
                </c:pt>
                <c:pt idx="2214">
                  <c:v>5.14</c:v>
                </c:pt>
                <c:pt idx="2215">
                  <c:v>5.23</c:v>
                </c:pt>
                <c:pt idx="2216">
                  <c:v>4.8499999999999996</c:v>
                </c:pt>
                <c:pt idx="2217">
                  <c:v>5.32</c:v>
                </c:pt>
                <c:pt idx="2218">
                  <c:v>5.28</c:v>
                </c:pt>
                <c:pt idx="2219">
                  <c:v>6.04</c:v>
                </c:pt>
                <c:pt idx="2220">
                  <c:v>5.93</c:v>
                </c:pt>
                <c:pt idx="2221">
                  <c:v>6.28</c:v>
                </c:pt>
                <c:pt idx="2222">
                  <c:v>6.35</c:v>
                </c:pt>
                <c:pt idx="2223">
                  <c:v>6.88</c:v>
                </c:pt>
                <c:pt idx="2224">
                  <c:v>6.82</c:v>
                </c:pt>
                <c:pt idx="2225">
                  <c:v>6.75</c:v>
                </c:pt>
                <c:pt idx="2226">
                  <c:v>6.24</c:v>
                </c:pt>
                <c:pt idx="2227">
                  <c:v>6.35</c:v>
                </c:pt>
                <c:pt idx="2228">
                  <c:v>6.11</c:v>
                </c:pt>
                <c:pt idx="2229">
                  <c:v>5.42</c:v>
                </c:pt>
                <c:pt idx="2230">
                  <c:v>5.39</c:v>
                </c:pt>
                <c:pt idx="2231">
                  <c:v>5.74</c:v>
                </c:pt>
                <c:pt idx="2232">
                  <c:v>6.1</c:v>
                </c:pt>
                <c:pt idx="2233">
                  <c:v>5.96</c:v>
                </c:pt>
                <c:pt idx="2234">
                  <c:v>6.07</c:v>
                </c:pt>
                <c:pt idx="2235">
                  <c:v>5.68</c:v>
                </c:pt>
                <c:pt idx="2236">
                  <c:v>5.51</c:v>
                </c:pt>
                <c:pt idx="2237">
                  <c:v>5.41</c:v>
                </c:pt>
                <c:pt idx="2238">
                  <c:v>5.21</c:v>
                </c:pt>
                <c:pt idx="2239">
                  <c:v>5.0999999999999996</c:v>
                </c:pt>
                <c:pt idx="2240">
                  <c:v>5.2</c:v>
                </c:pt>
                <c:pt idx="2241">
                  <c:v>2.75</c:v>
                </c:pt>
                <c:pt idx="2242">
                  <c:v>2.2999999999999998</c:v>
                </c:pt>
                <c:pt idx="2243">
                  <c:v>2.4500000000000002</c:v>
                </c:pt>
                <c:pt idx="2244">
                  <c:v>2.38</c:v>
                </c:pt>
                <c:pt idx="2245">
                  <c:v>2.4</c:v>
                </c:pt>
                <c:pt idx="2246">
                  <c:v>2.39</c:v>
                </c:pt>
                <c:pt idx="2247">
                  <c:v>2.35</c:v>
                </c:pt>
                <c:pt idx="2248">
                  <c:v>2.16</c:v>
                </c:pt>
                <c:pt idx="2249">
                  <c:v>2.21</c:v>
                </c:pt>
                <c:pt idx="2250">
                  <c:v>2.23</c:v>
                </c:pt>
                <c:pt idx="2251">
                  <c:v>2.14</c:v>
                </c:pt>
                <c:pt idx="2252">
                  <c:v>2.0699999999999998</c:v>
                </c:pt>
                <c:pt idx="2253">
                  <c:v>2.12</c:v>
                </c:pt>
                <c:pt idx="2254">
                  <c:v>2.12</c:v>
                </c:pt>
                <c:pt idx="2255">
                  <c:v>2.27</c:v>
                </c:pt>
                <c:pt idx="2256">
                  <c:v>2.6</c:v>
                </c:pt>
                <c:pt idx="2257">
                  <c:v>3.19</c:v>
                </c:pt>
                <c:pt idx="2258">
                  <c:v>3.31</c:v>
                </c:pt>
                <c:pt idx="2259">
                  <c:v>2.8</c:v>
                </c:pt>
                <c:pt idx="2260">
                  <c:v>2.93</c:v>
                </c:pt>
                <c:pt idx="2261">
                  <c:v>3.14</c:v>
                </c:pt>
                <c:pt idx="2262">
                  <c:v>3.23</c:v>
                </c:pt>
                <c:pt idx="2263">
                  <c:v>3.3</c:v>
                </c:pt>
                <c:pt idx="2264">
                  <c:v>3.28</c:v>
                </c:pt>
                <c:pt idx="2265">
                  <c:v>3.21</c:v>
                </c:pt>
                <c:pt idx="2266">
                  <c:v>3.06</c:v>
                </c:pt>
                <c:pt idx="2267">
                  <c:v>3.18</c:v>
                </c:pt>
                <c:pt idx="2268">
                  <c:v>3.14</c:v>
                </c:pt>
                <c:pt idx="2269">
                  <c:v>3.07</c:v>
                </c:pt>
                <c:pt idx="2270">
                  <c:v>2.81</c:v>
                </c:pt>
                <c:pt idx="2271">
                  <c:v>2.88</c:v>
                </c:pt>
                <c:pt idx="2272">
                  <c:v>2.9</c:v>
                </c:pt>
                <c:pt idx="2273">
                  <c:v>2.85</c:v>
                </c:pt>
                <c:pt idx="2274">
                  <c:v>2.8</c:v>
                </c:pt>
                <c:pt idx="2275">
                  <c:v>2.78</c:v>
                </c:pt>
              </c:numCache>
            </c:numRef>
          </c:val>
          <c:smooth val="0"/>
        </c:ser>
        <c:ser>
          <c:idx val="1"/>
          <c:order val="1"/>
          <c:tx>
            <c:strRef>
              <c:f>'Od debiutu do 26.08.2013'!$O$1</c:f>
              <c:strCache>
                <c:ptCount val="1"/>
                <c:pt idx="0">
                  <c:v>WIG</c:v>
                </c:pt>
              </c:strCache>
            </c:strRef>
          </c:tx>
          <c:spPr>
            <a:ln w="19050">
              <a:solidFill>
                <a:srgbClr val="0070C0"/>
              </a:solidFill>
              <a:prstDash val="solid"/>
            </a:ln>
          </c:spPr>
          <c:marker>
            <c:symbol val="none"/>
          </c:marker>
          <c:cat>
            <c:strRef>
              <c:f>'Od debiutu do 26.08.2013'!$M$2:$M$2277</c:f>
              <c:strCache>
                <c:ptCount val="2276"/>
                <c:pt idx="0">
                  <c:v>2004-08-02</c:v>
                </c:pt>
                <c:pt idx="1">
                  <c:v>2004-08-03</c:v>
                </c:pt>
                <c:pt idx="2">
                  <c:v>2004-08-04</c:v>
                </c:pt>
                <c:pt idx="3">
                  <c:v>2004-08-05</c:v>
                </c:pt>
                <c:pt idx="4">
                  <c:v>2004-08-06</c:v>
                </c:pt>
                <c:pt idx="5">
                  <c:v>2004-08-09</c:v>
                </c:pt>
                <c:pt idx="6">
                  <c:v>2004-08-10</c:v>
                </c:pt>
                <c:pt idx="7">
                  <c:v>2004-08-11</c:v>
                </c:pt>
                <c:pt idx="8">
                  <c:v>2004-08-12</c:v>
                </c:pt>
                <c:pt idx="9">
                  <c:v>2004-08-13</c:v>
                </c:pt>
                <c:pt idx="10">
                  <c:v>2004-08-16</c:v>
                </c:pt>
                <c:pt idx="11">
                  <c:v>2004-08-17</c:v>
                </c:pt>
                <c:pt idx="12">
                  <c:v>2004-08-18</c:v>
                </c:pt>
                <c:pt idx="13">
                  <c:v>2004-08-19</c:v>
                </c:pt>
                <c:pt idx="14">
                  <c:v>2004-08-20</c:v>
                </c:pt>
                <c:pt idx="15">
                  <c:v>2004-08-23</c:v>
                </c:pt>
                <c:pt idx="16">
                  <c:v>2004-08-24</c:v>
                </c:pt>
                <c:pt idx="17">
                  <c:v>2004-08-25</c:v>
                </c:pt>
                <c:pt idx="18">
                  <c:v>2004-08-26</c:v>
                </c:pt>
                <c:pt idx="19">
                  <c:v>2004-08-27</c:v>
                </c:pt>
                <c:pt idx="20">
                  <c:v>2004-08-30</c:v>
                </c:pt>
                <c:pt idx="21">
                  <c:v>2004-08-31</c:v>
                </c:pt>
                <c:pt idx="22">
                  <c:v>2004-09-01</c:v>
                </c:pt>
                <c:pt idx="23">
                  <c:v>2004-09-02</c:v>
                </c:pt>
                <c:pt idx="24">
                  <c:v>2004-09-03</c:v>
                </c:pt>
                <c:pt idx="25">
                  <c:v>2004-09-06</c:v>
                </c:pt>
                <c:pt idx="26">
                  <c:v>2004-09-07</c:v>
                </c:pt>
                <c:pt idx="27">
                  <c:v>2004-09-08</c:v>
                </c:pt>
                <c:pt idx="28">
                  <c:v>2004-09-09</c:v>
                </c:pt>
                <c:pt idx="29">
                  <c:v>2004-09-10</c:v>
                </c:pt>
                <c:pt idx="30">
                  <c:v>2004-09-13</c:v>
                </c:pt>
                <c:pt idx="31">
                  <c:v>2004-09-14</c:v>
                </c:pt>
                <c:pt idx="32">
                  <c:v>2004-09-15</c:v>
                </c:pt>
                <c:pt idx="33">
                  <c:v>2004-09-16</c:v>
                </c:pt>
                <c:pt idx="34">
                  <c:v>2004-09-17</c:v>
                </c:pt>
                <c:pt idx="35">
                  <c:v>2004-09-20</c:v>
                </c:pt>
                <c:pt idx="36">
                  <c:v>2004-09-21</c:v>
                </c:pt>
                <c:pt idx="37">
                  <c:v>2004-09-22</c:v>
                </c:pt>
                <c:pt idx="38">
                  <c:v>2004-09-23</c:v>
                </c:pt>
                <c:pt idx="39">
                  <c:v>2004-09-24</c:v>
                </c:pt>
                <c:pt idx="40">
                  <c:v>2004-09-27</c:v>
                </c:pt>
                <c:pt idx="41">
                  <c:v>2004-09-28</c:v>
                </c:pt>
                <c:pt idx="42">
                  <c:v>2004-09-29</c:v>
                </c:pt>
                <c:pt idx="43">
                  <c:v>2004-09-30</c:v>
                </c:pt>
                <c:pt idx="44">
                  <c:v>2004-10-01</c:v>
                </c:pt>
                <c:pt idx="45">
                  <c:v>2004-10-04</c:v>
                </c:pt>
                <c:pt idx="46">
                  <c:v>2004-10-05</c:v>
                </c:pt>
                <c:pt idx="47">
                  <c:v>2004-10-06</c:v>
                </c:pt>
                <c:pt idx="48">
                  <c:v>2004-10-07</c:v>
                </c:pt>
                <c:pt idx="49">
                  <c:v>2004-10-08</c:v>
                </c:pt>
                <c:pt idx="50">
                  <c:v>2004-10-11</c:v>
                </c:pt>
                <c:pt idx="51">
                  <c:v>2004-10-12</c:v>
                </c:pt>
                <c:pt idx="52">
                  <c:v>2004-10-13</c:v>
                </c:pt>
                <c:pt idx="53">
                  <c:v>2004-10-14</c:v>
                </c:pt>
                <c:pt idx="54">
                  <c:v>2004-10-15</c:v>
                </c:pt>
                <c:pt idx="55">
                  <c:v>2004-10-18</c:v>
                </c:pt>
                <c:pt idx="56">
                  <c:v>2004-10-19</c:v>
                </c:pt>
                <c:pt idx="57">
                  <c:v>2004-10-20</c:v>
                </c:pt>
                <c:pt idx="58">
                  <c:v>2004-10-21</c:v>
                </c:pt>
                <c:pt idx="59">
                  <c:v>2004-10-22</c:v>
                </c:pt>
                <c:pt idx="60">
                  <c:v>2004-10-25</c:v>
                </c:pt>
                <c:pt idx="61">
                  <c:v>2004-10-26</c:v>
                </c:pt>
                <c:pt idx="62">
                  <c:v>2004-10-27</c:v>
                </c:pt>
                <c:pt idx="63">
                  <c:v>2004-10-28</c:v>
                </c:pt>
                <c:pt idx="64">
                  <c:v>2004-10-29</c:v>
                </c:pt>
                <c:pt idx="65">
                  <c:v>2004-11-02</c:v>
                </c:pt>
                <c:pt idx="66">
                  <c:v>2004-11-03</c:v>
                </c:pt>
                <c:pt idx="67">
                  <c:v>2004-11-04</c:v>
                </c:pt>
                <c:pt idx="68">
                  <c:v>2004-11-05</c:v>
                </c:pt>
                <c:pt idx="69">
                  <c:v>2004-11-08</c:v>
                </c:pt>
                <c:pt idx="70">
                  <c:v>2004-11-09</c:v>
                </c:pt>
                <c:pt idx="71">
                  <c:v>2004-11-10</c:v>
                </c:pt>
                <c:pt idx="72">
                  <c:v>2004-11-12</c:v>
                </c:pt>
                <c:pt idx="73">
                  <c:v>2004-11-15</c:v>
                </c:pt>
                <c:pt idx="74">
                  <c:v>2004-11-16</c:v>
                </c:pt>
                <c:pt idx="75">
                  <c:v>2004-11-17</c:v>
                </c:pt>
                <c:pt idx="76">
                  <c:v>2004-11-18</c:v>
                </c:pt>
                <c:pt idx="77">
                  <c:v>2004-11-19</c:v>
                </c:pt>
                <c:pt idx="78">
                  <c:v>2004-11-22</c:v>
                </c:pt>
                <c:pt idx="79">
                  <c:v>2004-11-23</c:v>
                </c:pt>
                <c:pt idx="80">
                  <c:v>2004-11-24</c:v>
                </c:pt>
                <c:pt idx="81">
                  <c:v>2004-11-25</c:v>
                </c:pt>
                <c:pt idx="82">
                  <c:v>2004-11-26</c:v>
                </c:pt>
                <c:pt idx="83">
                  <c:v>2004-11-29</c:v>
                </c:pt>
                <c:pt idx="84">
                  <c:v>2004-11-30</c:v>
                </c:pt>
                <c:pt idx="85">
                  <c:v>2004-12-01</c:v>
                </c:pt>
                <c:pt idx="86">
                  <c:v>2004-12-02</c:v>
                </c:pt>
                <c:pt idx="87">
                  <c:v>2004-12-03</c:v>
                </c:pt>
                <c:pt idx="88">
                  <c:v>2004-12-06</c:v>
                </c:pt>
                <c:pt idx="89">
                  <c:v>2004-12-07</c:v>
                </c:pt>
                <c:pt idx="90">
                  <c:v>2004-12-08</c:v>
                </c:pt>
                <c:pt idx="91">
                  <c:v>2004-12-09</c:v>
                </c:pt>
                <c:pt idx="92">
                  <c:v>2004-12-10</c:v>
                </c:pt>
                <c:pt idx="93">
                  <c:v>2004-12-13</c:v>
                </c:pt>
                <c:pt idx="94">
                  <c:v>2004-12-14</c:v>
                </c:pt>
                <c:pt idx="95">
                  <c:v>2004-12-15</c:v>
                </c:pt>
                <c:pt idx="96">
                  <c:v>2004-12-16</c:v>
                </c:pt>
                <c:pt idx="97">
                  <c:v>2004-12-17</c:v>
                </c:pt>
                <c:pt idx="98">
                  <c:v>2004-12-20</c:v>
                </c:pt>
                <c:pt idx="99">
                  <c:v>2004-12-21</c:v>
                </c:pt>
                <c:pt idx="100">
                  <c:v>2004-12-22</c:v>
                </c:pt>
                <c:pt idx="101">
                  <c:v>2004-12-23</c:v>
                </c:pt>
                <c:pt idx="102">
                  <c:v>2004-12-24</c:v>
                </c:pt>
                <c:pt idx="103">
                  <c:v>2004-12-27</c:v>
                </c:pt>
                <c:pt idx="104">
                  <c:v>2004-12-28</c:v>
                </c:pt>
                <c:pt idx="105">
                  <c:v>2004-12-29</c:v>
                </c:pt>
                <c:pt idx="106">
                  <c:v>2004-12-30</c:v>
                </c:pt>
                <c:pt idx="107">
                  <c:v>2004-12-31</c:v>
                </c:pt>
                <c:pt idx="108">
                  <c:v>2005-01-03</c:v>
                </c:pt>
                <c:pt idx="109">
                  <c:v>2005-01-04</c:v>
                </c:pt>
                <c:pt idx="110">
                  <c:v>2005-01-05</c:v>
                </c:pt>
                <c:pt idx="111">
                  <c:v>2005-01-06</c:v>
                </c:pt>
                <c:pt idx="112">
                  <c:v>2005-01-07</c:v>
                </c:pt>
                <c:pt idx="113">
                  <c:v>2005-01-10</c:v>
                </c:pt>
                <c:pt idx="114">
                  <c:v>2005-01-11</c:v>
                </c:pt>
                <c:pt idx="115">
                  <c:v>2005-01-12</c:v>
                </c:pt>
                <c:pt idx="116">
                  <c:v>2005-01-13</c:v>
                </c:pt>
                <c:pt idx="117">
                  <c:v>2005-01-14</c:v>
                </c:pt>
                <c:pt idx="118">
                  <c:v>2005-01-17</c:v>
                </c:pt>
                <c:pt idx="119">
                  <c:v>2005-01-18</c:v>
                </c:pt>
                <c:pt idx="120">
                  <c:v>2005-01-19</c:v>
                </c:pt>
                <c:pt idx="121">
                  <c:v>2005-01-20</c:v>
                </c:pt>
                <c:pt idx="122">
                  <c:v>2005-01-21</c:v>
                </c:pt>
                <c:pt idx="123">
                  <c:v>2005-01-24</c:v>
                </c:pt>
                <c:pt idx="124">
                  <c:v>2005-01-25</c:v>
                </c:pt>
                <c:pt idx="125">
                  <c:v>2005-01-26</c:v>
                </c:pt>
                <c:pt idx="126">
                  <c:v>2005-01-27</c:v>
                </c:pt>
                <c:pt idx="127">
                  <c:v>2005-01-28</c:v>
                </c:pt>
                <c:pt idx="128">
                  <c:v>2005-01-31</c:v>
                </c:pt>
                <c:pt idx="129">
                  <c:v>2005-02-01</c:v>
                </c:pt>
                <c:pt idx="130">
                  <c:v>2005-02-02</c:v>
                </c:pt>
                <c:pt idx="131">
                  <c:v>2005-02-03</c:v>
                </c:pt>
                <c:pt idx="132">
                  <c:v>2005-02-04</c:v>
                </c:pt>
                <c:pt idx="133">
                  <c:v>2005-02-07</c:v>
                </c:pt>
                <c:pt idx="134">
                  <c:v>2005-02-08</c:v>
                </c:pt>
                <c:pt idx="135">
                  <c:v>2005-02-09</c:v>
                </c:pt>
                <c:pt idx="136">
                  <c:v>2005-02-10</c:v>
                </c:pt>
                <c:pt idx="137">
                  <c:v>2005-02-11</c:v>
                </c:pt>
                <c:pt idx="138">
                  <c:v>2005-02-14</c:v>
                </c:pt>
                <c:pt idx="139">
                  <c:v>2005-02-15</c:v>
                </c:pt>
                <c:pt idx="140">
                  <c:v>2005-02-16</c:v>
                </c:pt>
                <c:pt idx="141">
                  <c:v>2005-02-17</c:v>
                </c:pt>
                <c:pt idx="142">
                  <c:v>2005-02-18</c:v>
                </c:pt>
                <c:pt idx="143">
                  <c:v>2005-02-21</c:v>
                </c:pt>
                <c:pt idx="144">
                  <c:v>2005-02-22</c:v>
                </c:pt>
                <c:pt idx="145">
                  <c:v>2005-02-23</c:v>
                </c:pt>
                <c:pt idx="146">
                  <c:v>2005-02-24</c:v>
                </c:pt>
                <c:pt idx="147">
                  <c:v>2005-02-25</c:v>
                </c:pt>
                <c:pt idx="148">
                  <c:v>2005-02-28</c:v>
                </c:pt>
                <c:pt idx="149">
                  <c:v>2005-03-01</c:v>
                </c:pt>
                <c:pt idx="150">
                  <c:v>2005-03-02</c:v>
                </c:pt>
                <c:pt idx="151">
                  <c:v>2005-03-03</c:v>
                </c:pt>
                <c:pt idx="152">
                  <c:v>2005-03-04</c:v>
                </c:pt>
                <c:pt idx="153">
                  <c:v>2005-03-07</c:v>
                </c:pt>
                <c:pt idx="154">
                  <c:v>2005-03-08</c:v>
                </c:pt>
                <c:pt idx="155">
                  <c:v>2005-03-09</c:v>
                </c:pt>
                <c:pt idx="156">
                  <c:v>2005-03-10</c:v>
                </c:pt>
                <c:pt idx="157">
                  <c:v>2005-03-11</c:v>
                </c:pt>
                <c:pt idx="158">
                  <c:v>2005-03-14</c:v>
                </c:pt>
                <c:pt idx="159">
                  <c:v>2005-03-15</c:v>
                </c:pt>
                <c:pt idx="160">
                  <c:v>2005-03-16</c:v>
                </c:pt>
                <c:pt idx="161">
                  <c:v>2005-03-17</c:v>
                </c:pt>
                <c:pt idx="162">
                  <c:v>2005-03-18</c:v>
                </c:pt>
                <c:pt idx="163">
                  <c:v>2005-03-21</c:v>
                </c:pt>
                <c:pt idx="164">
                  <c:v>2005-03-22</c:v>
                </c:pt>
                <c:pt idx="165">
                  <c:v>2005-03-23</c:v>
                </c:pt>
                <c:pt idx="166">
                  <c:v>2005-03-24</c:v>
                </c:pt>
                <c:pt idx="167">
                  <c:v>2005-03-29</c:v>
                </c:pt>
                <c:pt idx="168">
                  <c:v>2005-03-30</c:v>
                </c:pt>
                <c:pt idx="169">
                  <c:v>2005-03-31</c:v>
                </c:pt>
                <c:pt idx="170">
                  <c:v>2005-04-01</c:v>
                </c:pt>
                <c:pt idx="171">
                  <c:v>2005-04-04</c:v>
                </c:pt>
                <c:pt idx="172">
                  <c:v>2005-04-05</c:v>
                </c:pt>
                <c:pt idx="173">
                  <c:v>2005-04-06</c:v>
                </c:pt>
                <c:pt idx="174">
                  <c:v>2005-04-07</c:v>
                </c:pt>
                <c:pt idx="175">
                  <c:v>2005-04-11</c:v>
                </c:pt>
                <c:pt idx="176">
                  <c:v>2005-04-12</c:v>
                </c:pt>
                <c:pt idx="177">
                  <c:v>2005-04-13</c:v>
                </c:pt>
                <c:pt idx="178">
                  <c:v>2005-04-14</c:v>
                </c:pt>
                <c:pt idx="179">
                  <c:v>2005-04-15</c:v>
                </c:pt>
                <c:pt idx="180">
                  <c:v>2005-04-18</c:v>
                </c:pt>
                <c:pt idx="181">
                  <c:v>2005-04-19</c:v>
                </c:pt>
                <c:pt idx="182">
                  <c:v>2005-04-20</c:v>
                </c:pt>
                <c:pt idx="183">
                  <c:v>2005-04-21</c:v>
                </c:pt>
                <c:pt idx="184">
                  <c:v>2005-04-22</c:v>
                </c:pt>
                <c:pt idx="185">
                  <c:v>2005-04-25</c:v>
                </c:pt>
                <c:pt idx="186">
                  <c:v>2005-04-26</c:v>
                </c:pt>
                <c:pt idx="187">
                  <c:v>2005-04-27</c:v>
                </c:pt>
                <c:pt idx="188">
                  <c:v>2005-04-28</c:v>
                </c:pt>
                <c:pt idx="189">
                  <c:v>2005-04-29</c:v>
                </c:pt>
                <c:pt idx="190">
                  <c:v>2005-05-02</c:v>
                </c:pt>
                <c:pt idx="191">
                  <c:v>2005-05-04</c:v>
                </c:pt>
                <c:pt idx="192">
                  <c:v>2005-05-05</c:v>
                </c:pt>
                <c:pt idx="193">
                  <c:v>2005-05-06</c:v>
                </c:pt>
                <c:pt idx="194">
                  <c:v>2005-05-09</c:v>
                </c:pt>
                <c:pt idx="195">
                  <c:v>2005-05-10</c:v>
                </c:pt>
                <c:pt idx="196">
                  <c:v>2005-05-11</c:v>
                </c:pt>
                <c:pt idx="197">
                  <c:v>2005-05-12</c:v>
                </c:pt>
                <c:pt idx="198">
                  <c:v>2005-05-13</c:v>
                </c:pt>
                <c:pt idx="199">
                  <c:v>2005-05-16</c:v>
                </c:pt>
                <c:pt idx="200">
                  <c:v>2005-05-17</c:v>
                </c:pt>
                <c:pt idx="201">
                  <c:v>2005-05-18</c:v>
                </c:pt>
                <c:pt idx="202">
                  <c:v>2005-05-19</c:v>
                </c:pt>
                <c:pt idx="203">
                  <c:v>2005-05-20</c:v>
                </c:pt>
                <c:pt idx="204">
                  <c:v>2005-05-23</c:v>
                </c:pt>
                <c:pt idx="205">
                  <c:v>2005-05-24</c:v>
                </c:pt>
                <c:pt idx="206">
                  <c:v>2005-05-25</c:v>
                </c:pt>
                <c:pt idx="207">
                  <c:v>2005-05-27</c:v>
                </c:pt>
                <c:pt idx="208">
                  <c:v>2005-05-30</c:v>
                </c:pt>
                <c:pt idx="209">
                  <c:v>2005-05-31</c:v>
                </c:pt>
                <c:pt idx="210">
                  <c:v>2005-06-01</c:v>
                </c:pt>
                <c:pt idx="211">
                  <c:v>2005-06-02</c:v>
                </c:pt>
                <c:pt idx="212">
                  <c:v>2005-06-03</c:v>
                </c:pt>
                <c:pt idx="213">
                  <c:v>2005-06-06</c:v>
                </c:pt>
                <c:pt idx="214">
                  <c:v>2005-06-07</c:v>
                </c:pt>
                <c:pt idx="215">
                  <c:v>2005-06-08</c:v>
                </c:pt>
                <c:pt idx="216">
                  <c:v>2005-06-09</c:v>
                </c:pt>
                <c:pt idx="217">
                  <c:v>2005-06-10</c:v>
                </c:pt>
                <c:pt idx="218">
                  <c:v>2005-06-13</c:v>
                </c:pt>
                <c:pt idx="219">
                  <c:v>2005-06-14</c:v>
                </c:pt>
                <c:pt idx="220">
                  <c:v>2005-06-15</c:v>
                </c:pt>
                <c:pt idx="221">
                  <c:v>2005-06-16</c:v>
                </c:pt>
                <c:pt idx="222">
                  <c:v>2005-06-17</c:v>
                </c:pt>
                <c:pt idx="223">
                  <c:v>2005-06-20</c:v>
                </c:pt>
                <c:pt idx="224">
                  <c:v>2005-06-21</c:v>
                </c:pt>
                <c:pt idx="225">
                  <c:v>2005-06-22</c:v>
                </c:pt>
                <c:pt idx="226">
                  <c:v>2005-06-23</c:v>
                </c:pt>
                <c:pt idx="227">
                  <c:v>2005-06-24</c:v>
                </c:pt>
                <c:pt idx="228">
                  <c:v>2005-06-27</c:v>
                </c:pt>
                <c:pt idx="229">
                  <c:v>2005-06-28</c:v>
                </c:pt>
                <c:pt idx="230">
                  <c:v>2005-06-29</c:v>
                </c:pt>
                <c:pt idx="231">
                  <c:v>2005-06-30</c:v>
                </c:pt>
                <c:pt idx="232">
                  <c:v>2005-07-01</c:v>
                </c:pt>
                <c:pt idx="233">
                  <c:v>2005-07-04</c:v>
                </c:pt>
                <c:pt idx="234">
                  <c:v>2005-07-05</c:v>
                </c:pt>
                <c:pt idx="235">
                  <c:v>2005-07-06</c:v>
                </c:pt>
                <c:pt idx="236">
                  <c:v>2005-07-07</c:v>
                </c:pt>
                <c:pt idx="237">
                  <c:v>2005-07-08</c:v>
                </c:pt>
                <c:pt idx="238">
                  <c:v>2005-07-11</c:v>
                </c:pt>
                <c:pt idx="239">
                  <c:v>2005-07-12</c:v>
                </c:pt>
                <c:pt idx="240">
                  <c:v>2005-07-13</c:v>
                </c:pt>
                <c:pt idx="241">
                  <c:v>2005-07-14</c:v>
                </c:pt>
                <c:pt idx="242">
                  <c:v>2005-07-15</c:v>
                </c:pt>
                <c:pt idx="243">
                  <c:v>2005-07-18</c:v>
                </c:pt>
                <c:pt idx="244">
                  <c:v>2005-07-19</c:v>
                </c:pt>
                <c:pt idx="245">
                  <c:v>2005-07-20</c:v>
                </c:pt>
                <c:pt idx="246">
                  <c:v>2005-07-21</c:v>
                </c:pt>
                <c:pt idx="247">
                  <c:v>2005-07-22</c:v>
                </c:pt>
                <c:pt idx="248">
                  <c:v>2005-07-25</c:v>
                </c:pt>
                <c:pt idx="249">
                  <c:v>2005-07-26</c:v>
                </c:pt>
                <c:pt idx="250">
                  <c:v>2005-07-27</c:v>
                </c:pt>
                <c:pt idx="251">
                  <c:v>2005-07-28</c:v>
                </c:pt>
                <c:pt idx="252">
                  <c:v>2005-07-29</c:v>
                </c:pt>
                <c:pt idx="253">
                  <c:v>2005-08-01</c:v>
                </c:pt>
                <c:pt idx="254">
                  <c:v>2005-08-02</c:v>
                </c:pt>
                <c:pt idx="255">
                  <c:v>2005-08-03</c:v>
                </c:pt>
                <c:pt idx="256">
                  <c:v>2005-08-04</c:v>
                </c:pt>
                <c:pt idx="257">
                  <c:v>2005-08-05</c:v>
                </c:pt>
                <c:pt idx="258">
                  <c:v>2005-08-08</c:v>
                </c:pt>
                <c:pt idx="259">
                  <c:v>2005-08-09</c:v>
                </c:pt>
                <c:pt idx="260">
                  <c:v>2005-08-10</c:v>
                </c:pt>
                <c:pt idx="261">
                  <c:v>2005-08-11</c:v>
                </c:pt>
                <c:pt idx="262">
                  <c:v>2005-08-12</c:v>
                </c:pt>
                <c:pt idx="263">
                  <c:v>2005-08-16</c:v>
                </c:pt>
                <c:pt idx="264">
                  <c:v>2005-08-17</c:v>
                </c:pt>
                <c:pt idx="265">
                  <c:v>2005-08-18</c:v>
                </c:pt>
                <c:pt idx="266">
                  <c:v>2005-08-19</c:v>
                </c:pt>
                <c:pt idx="267">
                  <c:v>2005-08-22</c:v>
                </c:pt>
                <c:pt idx="268">
                  <c:v>2005-08-23</c:v>
                </c:pt>
                <c:pt idx="269">
                  <c:v>2005-08-24</c:v>
                </c:pt>
                <c:pt idx="270">
                  <c:v>2005-08-25</c:v>
                </c:pt>
                <c:pt idx="271">
                  <c:v>2005-08-26</c:v>
                </c:pt>
                <c:pt idx="272">
                  <c:v>2005-08-29</c:v>
                </c:pt>
                <c:pt idx="273">
                  <c:v>2005-08-30</c:v>
                </c:pt>
                <c:pt idx="274">
                  <c:v>2005-08-31</c:v>
                </c:pt>
                <c:pt idx="275">
                  <c:v>2005-09-01</c:v>
                </c:pt>
                <c:pt idx="276">
                  <c:v>2005-09-02</c:v>
                </c:pt>
                <c:pt idx="277">
                  <c:v>2005-09-05</c:v>
                </c:pt>
                <c:pt idx="278">
                  <c:v>2005-09-06</c:v>
                </c:pt>
                <c:pt idx="279">
                  <c:v>2005-09-07</c:v>
                </c:pt>
                <c:pt idx="280">
                  <c:v>2005-09-08</c:v>
                </c:pt>
                <c:pt idx="281">
                  <c:v>2005-09-09</c:v>
                </c:pt>
                <c:pt idx="282">
                  <c:v>2005-09-12</c:v>
                </c:pt>
                <c:pt idx="283">
                  <c:v>2005-09-13</c:v>
                </c:pt>
                <c:pt idx="284">
                  <c:v>2005-09-14</c:v>
                </c:pt>
                <c:pt idx="285">
                  <c:v>2005-09-15</c:v>
                </c:pt>
                <c:pt idx="286">
                  <c:v>2005-09-16</c:v>
                </c:pt>
                <c:pt idx="287">
                  <c:v>2005-09-19</c:v>
                </c:pt>
                <c:pt idx="288">
                  <c:v>2005-09-20</c:v>
                </c:pt>
                <c:pt idx="289">
                  <c:v>2005-09-21</c:v>
                </c:pt>
                <c:pt idx="290">
                  <c:v>2005-09-22</c:v>
                </c:pt>
                <c:pt idx="291">
                  <c:v>2005-09-23</c:v>
                </c:pt>
                <c:pt idx="292">
                  <c:v>2005-09-26</c:v>
                </c:pt>
                <c:pt idx="293">
                  <c:v>2005-09-27</c:v>
                </c:pt>
                <c:pt idx="294">
                  <c:v>2005-09-28</c:v>
                </c:pt>
                <c:pt idx="295">
                  <c:v>2005-09-29</c:v>
                </c:pt>
                <c:pt idx="296">
                  <c:v>2005-09-30</c:v>
                </c:pt>
                <c:pt idx="297">
                  <c:v>2005-10-03</c:v>
                </c:pt>
                <c:pt idx="298">
                  <c:v>2005-10-04</c:v>
                </c:pt>
                <c:pt idx="299">
                  <c:v>2005-10-05</c:v>
                </c:pt>
                <c:pt idx="300">
                  <c:v>2005-10-06</c:v>
                </c:pt>
                <c:pt idx="301">
                  <c:v>2005-10-07</c:v>
                </c:pt>
                <c:pt idx="302">
                  <c:v>2005-10-10</c:v>
                </c:pt>
                <c:pt idx="303">
                  <c:v>2005-10-11</c:v>
                </c:pt>
                <c:pt idx="304">
                  <c:v>2005-10-12</c:v>
                </c:pt>
                <c:pt idx="305">
                  <c:v>2005-10-13</c:v>
                </c:pt>
                <c:pt idx="306">
                  <c:v>2005-10-14</c:v>
                </c:pt>
                <c:pt idx="307">
                  <c:v>2005-10-17</c:v>
                </c:pt>
                <c:pt idx="308">
                  <c:v>2005-10-18</c:v>
                </c:pt>
                <c:pt idx="309">
                  <c:v>2005-10-19</c:v>
                </c:pt>
                <c:pt idx="310">
                  <c:v>2005-10-20</c:v>
                </c:pt>
                <c:pt idx="311">
                  <c:v>2005-10-21</c:v>
                </c:pt>
                <c:pt idx="312">
                  <c:v>2005-10-24</c:v>
                </c:pt>
                <c:pt idx="313">
                  <c:v>2005-10-25</c:v>
                </c:pt>
                <c:pt idx="314">
                  <c:v>2005-10-26</c:v>
                </c:pt>
                <c:pt idx="315">
                  <c:v>2005-10-27</c:v>
                </c:pt>
                <c:pt idx="316">
                  <c:v>2005-10-28</c:v>
                </c:pt>
                <c:pt idx="317">
                  <c:v>2005-10-31</c:v>
                </c:pt>
                <c:pt idx="318">
                  <c:v>2005-11-02</c:v>
                </c:pt>
                <c:pt idx="319">
                  <c:v>2005-11-03</c:v>
                </c:pt>
                <c:pt idx="320">
                  <c:v>2005-11-04</c:v>
                </c:pt>
                <c:pt idx="321">
                  <c:v>2005-11-07</c:v>
                </c:pt>
                <c:pt idx="322">
                  <c:v>2005-11-08</c:v>
                </c:pt>
                <c:pt idx="323">
                  <c:v>2005-11-09</c:v>
                </c:pt>
                <c:pt idx="324">
                  <c:v>2005-11-10</c:v>
                </c:pt>
                <c:pt idx="325">
                  <c:v>2005-11-14</c:v>
                </c:pt>
                <c:pt idx="326">
                  <c:v>2005-11-15</c:v>
                </c:pt>
                <c:pt idx="327">
                  <c:v>2005-11-16</c:v>
                </c:pt>
                <c:pt idx="328">
                  <c:v>2005-11-17</c:v>
                </c:pt>
                <c:pt idx="329">
                  <c:v>2005-11-18</c:v>
                </c:pt>
                <c:pt idx="330">
                  <c:v>2005-11-21</c:v>
                </c:pt>
                <c:pt idx="331">
                  <c:v>2005-11-22</c:v>
                </c:pt>
                <c:pt idx="332">
                  <c:v>2005-11-23</c:v>
                </c:pt>
                <c:pt idx="333">
                  <c:v>2005-11-24</c:v>
                </c:pt>
                <c:pt idx="334">
                  <c:v>2005-11-25</c:v>
                </c:pt>
                <c:pt idx="335">
                  <c:v>2005-11-28</c:v>
                </c:pt>
                <c:pt idx="336">
                  <c:v>2005-11-29</c:v>
                </c:pt>
                <c:pt idx="337">
                  <c:v>2005-11-30</c:v>
                </c:pt>
                <c:pt idx="338">
                  <c:v>2005-12-01</c:v>
                </c:pt>
                <c:pt idx="339">
                  <c:v>2005-12-02</c:v>
                </c:pt>
                <c:pt idx="340">
                  <c:v>2005-12-05</c:v>
                </c:pt>
                <c:pt idx="341">
                  <c:v>2005-12-06</c:v>
                </c:pt>
                <c:pt idx="342">
                  <c:v>2005-12-07</c:v>
                </c:pt>
                <c:pt idx="343">
                  <c:v>2005-12-08</c:v>
                </c:pt>
                <c:pt idx="344">
                  <c:v>2005-12-09</c:v>
                </c:pt>
                <c:pt idx="345">
                  <c:v>2005-12-12</c:v>
                </c:pt>
                <c:pt idx="346">
                  <c:v>2005-12-13</c:v>
                </c:pt>
                <c:pt idx="347">
                  <c:v>2005-12-14</c:v>
                </c:pt>
                <c:pt idx="348">
                  <c:v>2005-12-15</c:v>
                </c:pt>
                <c:pt idx="349">
                  <c:v>2005-12-16</c:v>
                </c:pt>
                <c:pt idx="350">
                  <c:v>2005-12-19</c:v>
                </c:pt>
                <c:pt idx="351">
                  <c:v>2005-12-20</c:v>
                </c:pt>
                <c:pt idx="352">
                  <c:v>2005-12-21</c:v>
                </c:pt>
                <c:pt idx="353">
                  <c:v>2005-12-22</c:v>
                </c:pt>
                <c:pt idx="354">
                  <c:v>2005-12-23</c:v>
                </c:pt>
                <c:pt idx="355">
                  <c:v>2005-12-27</c:v>
                </c:pt>
                <c:pt idx="356">
                  <c:v>2005-12-28</c:v>
                </c:pt>
                <c:pt idx="357">
                  <c:v>2005-12-29</c:v>
                </c:pt>
                <c:pt idx="358">
                  <c:v>2005-12-30</c:v>
                </c:pt>
                <c:pt idx="359">
                  <c:v>2006-01-02</c:v>
                </c:pt>
                <c:pt idx="360">
                  <c:v>2006-01-03</c:v>
                </c:pt>
                <c:pt idx="361">
                  <c:v>2006-01-04</c:v>
                </c:pt>
                <c:pt idx="362">
                  <c:v>2006-01-05</c:v>
                </c:pt>
                <c:pt idx="363">
                  <c:v>2006-01-06</c:v>
                </c:pt>
                <c:pt idx="364">
                  <c:v>2006-01-09</c:v>
                </c:pt>
                <c:pt idx="365">
                  <c:v>2006-01-10</c:v>
                </c:pt>
                <c:pt idx="366">
                  <c:v>2006-01-11</c:v>
                </c:pt>
                <c:pt idx="367">
                  <c:v>2006-01-12</c:v>
                </c:pt>
                <c:pt idx="368">
                  <c:v>2006-01-13</c:v>
                </c:pt>
                <c:pt idx="369">
                  <c:v>2006-01-16</c:v>
                </c:pt>
                <c:pt idx="370">
                  <c:v>2006-01-17</c:v>
                </c:pt>
                <c:pt idx="371">
                  <c:v>2006-01-18</c:v>
                </c:pt>
                <c:pt idx="372">
                  <c:v>2006-01-19</c:v>
                </c:pt>
                <c:pt idx="373">
                  <c:v>2006-01-20</c:v>
                </c:pt>
                <c:pt idx="374">
                  <c:v>2006-01-23</c:v>
                </c:pt>
                <c:pt idx="375">
                  <c:v>2006-01-24</c:v>
                </c:pt>
                <c:pt idx="376">
                  <c:v>2006-01-25</c:v>
                </c:pt>
                <c:pt idx="377">
                  <c:v>2006-01-26</c:v>
                </c:pt>
                <c:pt idx="378">
                  <c:v>2006-01-27</c:v>
                </c:pt>
                <c:pt idx="379">
                  <c:v>2006-01-30</c:v>
                </c:pt>
                <c:pt idx="380">
                  <c:v>2006-01-31</c:v>
                </c:pt>
                <c:pt idx="381">
                  <c:v>2006-02-01</c:v>
                </c:pt>
                <c:pt idx="382">
                  <c:v>2006-02-02</c:v>
                </c:pt>
                <c:pt idx="383">
                  <c:v>2006-02-03</c:v>
                </c:pt>
                <c:pt idx="384">
                  <c:v>2006-02-06</c:v>
                </c:pt>
                <c:pt idx="385">
                  <c:v>2006-02-07</c:v>
                </c:pt>
                <c:pt idx="386">
                  <c:v>2006-02-08</c:v>
                </c:pt>
                <c:pt idx="387">
                  <c:v>2006-02-09</c:v>
                </c:pt>
                <c:pt idx="388">
                  <c:v>2006-02-10</c:v>
                </c:pt>
                <c:pt idx="389">
                  <c:v>2006-02-13</c:v>
                </c:pt>
                <c:pt idx="390">
                  <c:v>2006-02-14</c:v>
                </c:pt>
                <c:pt idx="391">
                  <c:v>2006-02-15</c:v>
                </c:pt>
                <c:pt idx="392">
                  <c:v>2006-02-16</c:v>
                </c:pt>
                <c:pt idx="393">
                  <c:v>2006-02-17</c:v>
                </c:pt>
                <c:pt idx="394">
                  <c:v>2006-02-20</c:v>
                </c:pt>
                <c:pt idx="395">
                  <c:v>2006-02-21</c:v>
                </c:pt>
                <c:pt idx="396">
                  <c:v>2006-02-22</c:v>
                </c:pt>
                <c:pt idx="397">
                  <c:v>2006-02-23</c:v>
                </c:pt>
                <c:pt idx="398">
                  <c:v>2006-02-24</c:v>
                </c:pt>
                <c:pt idx="399">
                  <c:v>2006-02-27</c:v>
                </c:pt>
                <c:pt idx="400">
                  <c:v>2006-02-28</c:v>
                </c:pt>
                <c:pt idx="401">
                  <c:v>2006-03-01</c:v>
                </c:pt>
                <c:pt idx="402">
                  <c:v>2006-03-02</c:v>
                </c:pt>
                <c:pt idx="403">
                  <c:v>2006-03-03</c:v>
                </c:pt>
                <c:pt idx="404">
                  <c:v>2006-03-06</c:v>
                </c:pt>
                <c:pt idx="405">
                  <c:v>2006-03-07</c:v>
                </c:pt>
                <c:pt idx="406">
                  <c:v>2006-03-08</c:v>
                </c:pt>
                <c:pt idx="407">
                  <c:v>2006-03-09</c:v>
                </c:pt>
                <c:pt idx="408">
                  <c:v>2006-03-10</c:v>
                </c:pt>
                <c:pt idx="409">
                  <c:v>2006-03-13</c:v>
                </c:pt>
                <c:pt idx="410">
                  <c:v>2006-03-14</c:v>
                </c:pt>
                <c:pt idx="411">
                  <c:v>2006-03-15</c:v>
                </c:pt>
                <c:pt idx="412">
                  <c:v>2006-03-16</c:v>
                </c:pt>
                <c:pt idx="413">
                  <c:v>2006-03-17</c:v>
                </c:pt>
                <c:pt idx="414">
                  <c:v>2006-03-20</c:v>
                </c:pt>
                <c:pt idx="415">
                  <c:v>2006-03-21</c:v>
                </c:pt>
                <c:pt idx="416">
                  <c:v>2006-03-22</c:v>
                </c:pt>
                <c:pt idx="417">
                  <c:v>2006-03-23</c:v>
                </c:pt>
                <c:pt idx="418">
                  <c:v>2006-03-24</c:v>
                </c:pt>
                <c:pt idx="419">
                  <c:v>2006-03-27</c:v>
                </c:pt>
                <c:pt idx="420">
                  <c:v>2006-03-28</c:v>
                </c:pt>
                <c:pt idx="421">
                  <c:v>2006-03-29</c:v>
                </c:pt>
                <c:pt idx="422">
                  <c:v>2006-03-30</c:v>
                </c:pt>
                <c:pt idx="423">
                  <c:v>2006-03-31</c:v>
                </c:pt>
                <c:pt idx="424">
                  <c:v>2006-04-03</c:v>
                </c:pt>
                <c:pt idx="425">
                  <c:v>2006-04-04</c:v>
                </c:pt>
                <c:pt idx="426">
                  <c:v>2006-04-05</c:v>
                </c:pt>
                <c:pt idx="427">
                  <c:v>2006-04-06</c:v>
                </c:pt>
                <c:pt idx="428">
                  <c:v>2006-04-07</c:v>
                </c:pt>
                <c:pt idx="429">
                  <c:v>2006-04-10</c:v>
                </c:pt>
                <c:pt idx="430">
                  <c:v>2006-04-11</c:v>
                </c:pt>
                <c:pt idx="431">
                  <c:v>2006-04-12</c:v>
                </c:pt>
                <c:pt idx="432">
                  <c:v>2006-04-13</c:v>
                </c:pt>
                <c:pt idx="433">
                  <c:v>2006-04-18</c:v>
                </c:pt>
                <c:pt idx="434">
                  <c:v>2006-04-19</c:v>
                </c:pt>
                <c:pt idx="435">
                  <c:v>2006-04-20</c:v>
                </c:pt>
                <c:pt idx="436">
                  <c:v>2006-04-21</c:v>
                </c:pt>
                <c:pt idx="437">
                  <c:v>2006-04-24</c:v>
                </c:pt>
                <c:pt idx="438">
                  <c:v>2006-04-25</c:v>
                </c:pt>
                <c:pt idx="439">
                  <c:v>2006-04-26</c:v>
                </c:pt>
                <c:pt idx="440">
                  <c:v>2006-04-27</c:v>
                </c:pt>
                <c:pt idx="441">
                  <c:v>2006-04-28</c:v>
                </c:pt>
                <c:pt idx="442">
                  <c:v>2006-05-02</c:v>
                </c:pt>
                <c:pt idx="443">
                  <c:v>2006-05-04</c:v>
                </c:pt>
                <c:pt idx="444">
                  <c:v>2006-05-05</c:v>
                </c:pt>
                <c:pt idx="445">
                  <c:v>2006-05-08</c:v>
                </c:pt>
                <c:pt idx="446">
                  <c:v>2006-05-09</c:v>
                </c:pt>
                <c:pt idx="447">
                  <c:v>2006-05-10</c:v>
                </c:pt>
                <c:pt idx="448">
                  <c:v>2006-05-11</c:v>
                </c:pt>
                <c:pt idx="449">
                  <c:v>2006-05-12</c:v>
                </c:pt>
                <c:pt idx="450">
                  <c:v>2006-05-15</c:v>
                </c:pt>
                <c:pt idx="451">
                  <c:v>2006-05-16</c:v>
                </c:pt>
                <c:pt idx="452">
                  <c:v>2006-05-17</c:v>
                </c:pt>
                <c:pt idx="453">
                  <c:v>2006-05-18</c:v>
                </c:pt>
                <c:pt idx="454">
                  <c:v>2006-05-19</c:v>
                </c:pt>
                <c:pt idx="455">
                  <c:v>2006-05-22</c:v>
                </c:pt>
                <c:pt idx="456">
                  <c:v>2006-05-23</c:v>
                </c:pt>
                <c:pt idx="457">
                  <c:v>2006-05-24</c:v>
                </c:pt>
                <c:pt idx="458">
                  <c:v>2006-05-25</c:v>
                </c:pt>
                <c:pt idx="459">
                  <c:v>2006-05-26</c:v>
                </c:pt>
                <c:pt idx="460">
                  <c:v>2006-05-29</c:v>
                </c:pt>
                <c:pt idx="461">
                  <c:v>2006-05-30</c:v>
                </c:pt>
                <c:pt idx="462">
                  <c:v>2006-05-31</c:v>
                </c:pt>
                <c:pt idx="463">
                  <c:v>2006-06-01</c:v>
                </c:pt>
                <c:pt idx="464">
                  <c:v>2006-06-02</c:v>
                </c:pt>
                <c:pt idx="465">
                  <c:v>2006-06-05</c:v>
                </c:pt>
                <c:pt idx="466">
                  <c:v>2006-06-06</c:v>
                </c:pt>
                <c:pt idx="467">
                  <c:v>2006-06-07</c:v>
                </c:pt>
                <c:pt idx="468">
                  <c:v>2006-06-08</c:v>
                </c:pt>
                <c:pt idx="469">
                  <c:v>2006-06-09</c:v>
                </c:pt>
                <c:pt idx="470">
                  <c:v>2006-06-12</c:v>
                </c:pt>
                <c:pt idx="471">
                  <c:v>2006-06-13</c:v>
                </c:pt>
                <c:pt idx="472">
                  <c:v>2006-06-14</c:v>
                </c:pt>
                <c:pt idx="473">
                  <c:v>2006-06-16</c:v>
                </c:pt>
                <c:pt idx="474">
                  <c:v>2006-06-19</c:v>
                </c:pt>
                <c:pt idx="475">
                  <c:v>2006-06-20</c:v>
                </c:pt>
                <c:pt idx="476">
                  <c:v>2006-06-21</c:v>
                </c:pt>
                <c:pt idx="477">
                  <c:v>2006-06-22</c:v>
                </c:pt>
                <c:pt idx="478">
                  <c:v>2006-06-23</c:v>
                </c:pt>
                <c:pt idx="479">
                  <c:v>2006-06-26</c:v>
                </c:pt>
                <c:pt idx="480">
                  <c:v>2006-06-27</c:v>
                </c:pt>
                <c:pt idx="481">
                  <c:v>2006-06-28</c:v>
                </c:pt>
                <c:pt idx="482">
                  <c:v>2006-06-29</c:v>
                </c:pt>
                <c:pt idx="483">
                  <c:v>2006-06-30</c:v>
                </c:pt>
                <c:pt idx="484">
                  <c:v>2006-07-03</c:v>
                </c:pt>
                <c:pt idx="485">
                  <c:v>2006-07-04</c:v>
                </c:pt>
                <c:pt idx="486">
                  <c:v>2006-07-05</c:v>
                </c:pt>
                <c:pt idx="487">
                  <c:v>2006-07-06</c:v>
                </c:pt>
                <c:pt idx="488">
                  <c:v>2006-07-07</c:v>
                </c:pt>
                <c:pt idx="489">
                  <c:v>2006-07-10</c:v>
                </c:pt>
                <c:pt idx="490">
                  <c:v>2006-07-11</c:v>
                </c:pt>
                <c:pt idx="491">
                  <c:v>2006-07-12</c:v>
                </c:pt>
                <c:pt idx="492">
                  <c:v>2006-07-13</c:v>
                </c:pt>
                <c:pt idx="493">
                  <c:v>2006-07-14</c:v>
                </c:pt>
                <c:pt idx="494">
                  <c:v>2006-07-17</c:v>
                </c:pt>
                <c:pt idx="495">
                  <c:v>2006-07-18</c:v>
                </c:pt>
                <c:pt idx="496">
                  <c:v>2006-07-19</c:v>
                </c:pt>
                <c:pt idx="497">
                  <c:v>2006-07-20</c:v>
                </c:pt>
                <c:pt idx="498">
                  <c:v>2006-07-21</c:v>
                </c:pt>
                <c:pt idx="499">
                  <c:v>2006-07-24</c:v>
                </c:pt>
                <c:pt idx="500">
                  <c:v>2006-07-25</c:v>
                </c:pt>
                <c:pt idx="501">
                  <c:v>2006-07-26</c:v>
                </c:pt>
                <c:pt idx="502">
                  <c:v>2006-07-27</c:v>
                </c:pt>
                <c:pt idx="503">
                  <c:v>2006-07-28</c:v>
                </c:pt>
                <c:pt idx="504">
                  <c:v>2006-07-31</c:v>
                </c:pt>
                <c:pt idx="505">
                  <c:v>2006-08-01</c:v>
                </c:pt>
                <c:pt idx="506">
                  <c:v>2006-08-02</c:v>
                </c:pt>
                <c:pt idx="507">
                  <c:v>2006-08-03</c:v>
                </c:pt>
                <c:pt idx="508">
                  <c:v>2006-08-04</c:v>
                </c:pt>
                <c:pt idx="509">
                  <c:v>2006-08-07</c:v>
                </c:pt>
                <c:pt idx="510">
                  <c:v>2006-08-08</c:v>
                </c:pt>
                <c:pt idx="511">
                  <c:v>2006-08-09</c:v>
                </c:pt>
                <c:pt idx="512">
                  <c:v>2006-08-10</c:v>
                </c:pt>
                <c:pt idx="513">
                  <c:v>2006-08-11</c:v>
                </c:pt>
                <c:pt idx="514">
                  <c:v>2006-08-14</c:v>
                </c:pt>
                <c:pt idx="515">
                  <c:v>2006-08-16</c:v>
                </c:pt>
                <c:pt idx="516">
                  <c:v>2006-08-17</c:v>
                </c:pt>
                <c:pt idx="517">
                  <c:v>2006-08-18</c:v>
                </c:pt>
                <c:pt idx="518">
                  <c:v>2006-08-21</c:v>
                </c:pt>
                <c:pt idx="519">
                  <c:v>2006-08-22</c:v>
                </c:pt>
                <c:pt idx="520">
                  <c:v>2006-08-23</c:v>
                </c:pt>
                <c:pt idx="521">
                  <c:v>2006-08-24</c:v>
                </c:pt>
                <c:pt idx="522">
                  <c:v>2006-08-25</c:v>
                </c:pt>
                <c:pt idx="523">
                  <c:v>2006-08-28</c:v>
                </c:pt>
                <c:pt idx="524">
                  <c:v>2006-08-29</c:v>
                </c:pt>
                <c:pt idx="525">
                  <c:v>2006-08-30</c:v>
                </c:pt>
                <c:pt idx="526">
                  <c:v>2006-08-31</c:v>
                </c:pt>
                <c:pt idx="527">
                  <c:v>2006-09-01</c:v>
                </c:pt>
                <c:pt idx="528">
                  <c:v>2006-09-04</c:v>
                </c:pt>
                <c:pt idx="529">
                  <c:v>2006-09-05</c:v>
                </c:pt>
                <c:pt idx="530">
                  <c:v>2006-09-06</c:v>
                </c:pt>
                <c:pt idx="531">
                  <c:v>2006-09-07</c:v>
                </c:pt>
                <c:pt idx="532">
                  <c:v>2006-09-08</c:v>
                </c:pt>
                <c:pt idx="533">
                  <c:v>2006-09-11</c:v>
                </c:pt>
                <c:pt idx="534">
                  <c:v>2006-09-12</c:v>
                </c:pt>
                <c:pt idx="535">
                  <c:v>2006-09-13</c:v>
                </c:pt>
                <c:pt idx="536">
                  <c:v>2006-09-14</c:v>
                </c:pt>
                <c:pt idx="537">
                  <c:v>2006-09-15</c:v>
                </c:pt>
                <c:pt idx="538">
                  <c:v>2006-09-18</c:v>
                </c:pt>
                <c:pt idx="539">
                  <c:v>2006-09-19</c:v>
                </c:pt>
                <c:pt idx="540">
                  <c:v>2006-09-20</c:v>
                </c:pt>
                <c:pt idx="541">
                  <c:v>2006-09-21</c:v>
                </c:pt>
                <c:pt idx="542">
                  <c:v>2006-09-22</c:v>
                </c:pt>
                <c:pt idx="543">
                  <c:v>2006-09-25</c:v>
                </c:pt>
                <c:pt idx="544">
                  <c:v>2006-09-26</c:v>
                </c:pt>
                <c:pt idx="545">
                  <c:v>2006-09-27</c:v>
                </c:pt>
                <c:pt idx="546">
                  <c:v>2006-09-28</c:v>
                </c:pt>
                <c:pt idx="547">
                  <c:v>2006-09-29</c:v>
                </c:pt>
                <c:pt idx="548">
                  <c:v>2006-10-02</c:v>
                </c:pt>
                <c:pt idx="549">
                  <c:v>2006-10-03</c:v>
                </c:pt>
                <c:pt idx="550">
                  <c:v>2006-10-04</c:v>
                </c:pt>
                <c:pt idx="551">
                  <c:v>2006-10-05</c:v>
                </c:pt>
                <c:pt idx="552">
                  <c:v>2006-10-06</c:v>
                </c:pt>
                <c:pt idx="553">
                  <c:v>2006-10-09</c:v>
                </c:pt>
                <c:pt idx="554">
                  <c:v>2006-10-10</c:v>
                </c:pt>
                <c:pt idx="555">
                  <c:v>2006-10-11</c:v>
                </c:pt>
                <c:pt idx="556">
                  <c:v>2006-10-12</c:v>
                </c:pt>
                <c:pt idx="557">
                  <c:v>2006-10-13</c:v>
                </c:pt>
                <c:pt idx="558">
                  <c:v>2006-10-16</c:v>
                </c:pt>
                <c:pt idx="559">
                  <c:v>2006-10-17</c:v>
                </c:pt>
                <c:pt idx="560">
                  <c:v>2006-10-18</c:v>
                </c:pt>
                <c:pt idx="561">
                  <c:v>2006-10-19</c:v>
                </c:pt>
                <c:pt idx="562">
                  <c:v>2006-10-20</c:v>
                </c:pt>
                <c:pt idx="563">
                  <c:v>2006-10-23</c:v>
                </c:pt>
                <c:pt idx="564">
                  <c:v>2006-10-24</c:v>
                </c:pt>
                <c:pt idx="565">
                  <c:v>2006-10-25</c:v>
                </c:pt>
                <c:pt idx="566">
                  <c:v>2006-10-26</c:v>
                </c:pt>
                <c:pt idx="567">
                  <c:v>2006-10-27</c:v>
                </c:pt>
                <c:pt idx="568">
                  <c:v>2006-10-30</c:v>
                </c:pt>
                <c:pt idx="569">
                  <c:v>2006-10-31</c:v>
                </c:pt>
                <c:pt idx="570">
                  <c:v>2006-11-02</c:v>
                </c:pt>
                <c:pt idx="571">
                  <c:v>2006-11-03</c:v>
                </c:pt>
                <c:pt idx="572">
                  <c:v>2006-11-06</c:v>
                </c:pt>
                <c:pt idx="573">
                  <c:v>2006-11-07</c:v>
                </c:pt>
                <c:pt idx="574">
                  <c:v>2006-11-08</c:v>
                </c:pt>
                <c:pt idx="575">
                  <c:v>2006-11-09</c:v>
                </c:pt>
                <c:pt idx="576">
                  <c:v>2006-11-10</c:v>
                </c:pt>
                <c:pt idx="577">
                  <c:v>2006-11-13</c:v>
                </c:pt>
                <c:pt idx="578">
                  <c:v>2006-11-14</c:v>
                </c:pt>
                <c:pt idx="579">
                  <c:v>2006-11-15</c:v>
                </c:pt>
                <c:pt idx="580">
                  <c:v>2006-11-16</c:v>
                </c:pt>
                <c:pt idx="581">
                  <c:v>2006-11-17</c:v>
                </c:pt>
                <c:pt idx="582">
                  <c:v>2006-11-20</c:v>
                </c:pt>
                <c:pt idx="583">
                  <c:v>2006-11-21</c:v>
                </c:pt>
                <c:pt idx="584">
                  <c:v>2006-11-22</c:v>
                </c:pt>
                <c:pt idx="585">
                  <c:v>2006-11-23</c:v>
                </c:pt>
                <c:pt idx="586">
                  <c:v>2006-11-24</c:v>
                </c:pt>
                <c:pt idx="587">
                  <c:v>2006-11-27</c:v>
                </c:pt>
                <c:pt idx="588">
                  <c:v>2006-11-28</c:v>
                </c:pt>
                <c:pt idx="589">
                  <c:v>2006-11-29</c:v>
                </c:pt>
                <c:pt idx="590">
                  <c:v>2006-11-30</c:v>
                </c:pt>
                <c:pt idx="591">
                  <c:v>2006-12-01</c:v>
                </c:pt>
                <c:pt idx="592">
                  <c:v>2006-12-04</c:v>
                </c:pt>
                <c:pt idx="593">
                  <c:v>2006-12-05</c:v>
                </c:pt>
                <c:pt idx="594">
                  <c:v>2006-12-06</c:v>
                </c:pt>
                <c:pt idx="595">
                  <c:v>2006-12-07</c:v>
                </c:pt>
                <c:pt idx="596">
                  <c:v>2006-12-08</c:v>
                </c:pt>
                <c:pt idx="597">
                  <c:v>2006-12-11</c:v>
                </c:pt>
                <c:pt idx="598">
                  <c:v>2006-12-12</c:v>
                </c:pt>
                <c:pt idx="599">
                  <c:v>2006-12-13</c:v>
                </c:pt>
                <c:pt idx="600">
                  <c:v>2006-12-14</c:v>
                </c:pt>
                <c:pt idx="601">
                  <c:v>2006-12-15</c:v>
                </c:pt>
                <c:pt idx="602">
                  <c:v>2006-12-18</c:v>
                </c:pt>
                <c:pt idx="603">
                  <c:v>2006-12-19</c:v>
                </c:pt>
                <c:pt idx="604">
                  <c:v>2006-12-20</c:v>
                </c:pt>
                <c:pt idx="605">
                  <c:v>2006-12-21</c:v>
                </c:pt>
                <c:pt idx="606">
                  <c:v>2006-12-22</c:v>
                </c:pt>
                <c:pt idx="607">
                  <c:v>2006-12-27</c:v>
                </c:pt>
                <c:pt idx="608">
                  <c:v>2006-12-28</c:v>
                </c:pt>
                <c:pt idx="609">
                  <c:v>2006-12-29</c:v>
                </c:pt>
                <c:pt idx="610">
                  <c:v>2007-01-02</c:v>
                </c:pt>
                <c:pt idx="611">
                  <c:v>2007-01-03</c:v>
                </c:pt>
                <c:pt idx="612">
                  <c:v>2007-01-04</c:v>
                </c:pt>
                <c:pt idx="613">
                  <c:v>2007-01-05</c:v>
                </c:pt>
                <c:pt idx="614">
                  <c:v>2007-01-08</c:v>
                </c:pt>
                <c:pt idx="615">
                  <c:v>2007-01-09</c:v>
                </c:pt>
                <c:pt idx="616">
                  <c:v>2007-01-10</c:v>
                </c:pt>
                <c:pt idx="617">
                  <c:v>2007-01-11</c:v>
                </c:pt>
                <c:pt idx="618">
                  <c:v>2007-01-12</c:v>
                </c:pt>
                <c:pt idx="619">
                  <c:v>2007-01-15</c:v>
                </c:pt>
                <c:pt idx="620">
                  <c:v>2007-01-16</c:v>
                </c:pt>
                <c:pt idx="621">
                  <c:v>2007-01-17</c:v>
                </c:pt>
                <c:pt idx="622">
                  <c:v>2007-01-18</c:v>
                </c:pt>
                <c:pt idx="623">
                  <c:v>2007-01-19</c:v>
                </c:pt>
                <c:pt idx="624">
                  <c:v>2007-01-22</c:v>
                </c:pt>
                <c:pt idx="625">
                  <c:v>2007-01-23</c:v>
                </c:pt>
                <c:pt idx="626">
                  <c:v>2007-01-24</c:v>
                </c:pt>
                <c:pt idx="627">
                  <c:v>2007-01-25</c:v>
                </c:pt>
                <c:pt idx="628">
                  <c:v>2007-01-26</c:v>
                </c:pt>
                <c:pt idx="629">
                  <c:v>2007-01-29</c:v>
                </c:pt>
                <c:pt idx="630">
                  <c:v>2007-01-30</c:v>
                </c:pt>
                <c:pt idx="631">
                  <c:v>2007-01-31</c:v>
                </c:pt>
                <c:pt idx="632">
                  <c:v>2007-02-01</c:v>
                </c:pt>
                <c:pt idx="633">
                  <c:v>2007-02-02</c:v>
                </c:pt>
                <c:pt idx="634">
                  <c:v>2007-02-05</c:v>
                </c:pt>
                <c:pt idx="635">
                  <c:v>2007-02-06</c:v>
                </c:pt>
                <c:pt idx="636">
                  <c:v>2007-02-07</c:v>
                </c:pt>
                <c:pt idx="637">
                  <c:v>2007-02-08</c:v>
                </c:pt>
                <c:pt idx="638">
                  <c:v>2007-02-09</c:v>
                </c:pt>
                <c:pt idx="639">
                  <c:v>2007-02-12</c:v>
                </c:pt>
                <c:pt idx="640">
                  <c:v>2007-02-13</c:v>
                </c:pt>
                <c:pt idx="641">
                  <c:v>2007-02-14</c:v>
                </c:pt>
                <c:pt idx="642">
                  <c:v>2007-02-15</c:v>
                </c:pt>
                <c:pt idx="643">
                  <c:v>2007-02-16</c:v>
                </c:pt>
                <c:pt idx="644">
                  <c:v>2007-02-19</c:v>
                </c:pt>
                <c:pt idx="645">
                  <c:v>2007-02-20</c:v>
                </c:pt>
                <c:pt idx="646">
                  <c:v>2007-02-21</c:v>
                </c:pt>
                <c:pt idx="647">
                  <c:v>2007-02-22</c:v>
                </c:pt>
                <c:pt idx="648">
                  <c:v>2007-02-23</c:v>
                </c:pt>
                <c:pt idx="649">
                  <c:v>2007-02-26</c:v>
                </c:pt>
                <c:pt idx="650">
                  <c:v>2007-02-27</c:v>
                </c:pt>
                <c:pt idx="651">
                  <c:v>2007-02-28</c:v>
                </c:pt>
                <c:pt idx="652">
                  <c:v>2007-03-01</c:v>
                </c:pt>
                <c:pt idx="653">
                  <c:v>2007-03-02</c:v>
                </c:pt>
                <c:pt idx="654">
                  <c:v>2007-03-05</c:v>
                </c:pt>
                <c:pt idx="655">
                  <c:v>2007-03-06</c:v>
                </c:pt>
                <c:pt idx="656">
                  <c:v>2007-03-07</c:v>
                </c:pt>
                <c:pt idx="657">
                  <c:v>2007-03-08</c:v>
                </c:pt>
                <c:pt idx="658">
                  <c:v>2007-03-09</c:v>
                </c:pt>
                <c:pt idx="659">
                  <c:v>2007-03-12</c:v>
                </c:pt>
                <c:pt idx="660">
                  <c:v>2007-03-13</c:v>
                </c:pt>
                <c:pt idx="661">
                  <c:v>2007-03-14</c:v>
                </c:pt>
                <c:pt idx="662">
                  <c:v>2007-03-15</c:v>
                </c:pt>
                <c:pt idx="663">
                  <c:v>2007-03-16</c:v>
                </c:pt>
                <c:pt idx="664">
                  <c:v>2007-03-19</c:v>
                </c:pt>
                <c:pt idx="665">
                  <c:v>2007-03-20</c:v>
                </c:pt>
                <c:pt idx="666">
                  <c:v>2007-03-21</c:v>
                </c:pt>
                <c:pt idx="667">
                  <c:v>2007-03-22</c:v>
                </c:pt>
                <c:pt idx="668">
                  <c:v>2007-03-23</c:v>
                </c:pt>
                <c:pt idx="669">
                  <c:v>2007-03-26</c:v>
                </c:pt>
                <c:pt idx="670">
                  <c:v>2007-03-27</c:v>
                </c:pt>
                <c:pt idx="671">
                  <c:v>2007-03-28</c:v>
                </c:pt>
                <c:pt idx="672">
                  <c:v>2007-03-29</c:v>
                </c:pt>
                <c:pt idx="673">
                  <c:v>2007-03-30</c:v>
                </c:pt>
                <c:pt idx="674">
                  <c:v>2007-04-02</c:v>
                </c:pt>
                <c:pt idx="675">
                  <c:v>2007-04-03</c:v>
                </c:pt>
                <c:pt idx="676">
                  <c:v>2007-04-04</c:v>
                </c:pt>
                <c:pt idx="677">
                  <c:v>2007-04-05</c:v>
                </c:pt>
                <c:pt idx="678">
                  <c:v>2007-04-10</c:v>
                </c:pt>
                <c:pt idx="679">
                  <c:v>2007-04-11</c:v>
                </c:pt>
                <c:pt idx="680">
                  <c:v>2007-04-12</c:v>
                </c:pt>
                <c:pt idx="681">
                  <c:v>2007-04-13</c:v>
                </c:pt>
                <c:pt idx="682">
                  <c:v>2007-04-16</c:v>
                </c:pt>
                <c:pt idx="683">
                  <c:v>2007-04-17</c:v>
                </c:pt>
                <c:pt idx="684">
                  <c:v>2007-04-18</c:v>
                </c:pt>
                <c:pt idx="685">
                  <c:v>2007-04-19</c:v>
                </c:pt>
                <c:pt idx="686">
                  <c:v>2007-04-20</c:v>
                </c:pt>
                <c:pt idx="687">
                  <c:v>2007-04-23</c:v>
                </c:pt>
                <c:pt idx="688">
                  <c:v>2007-04-24</c:v>
                </c:pt>
                <c:pt idx="689">
                  <c:v>2007-04-25</c:v>
                </c:pt>
                <c:pt idx="690">
                  <c:v>2007-04-26</c:v>
                </c:pt>
                <c:pt idx="691">
                  <c:v>2007-04-27</c:v>
                </c:pt>
                <c:pt idx="692">
                  <c:v>2007-04-30</c:v>
                </c:pt>
                <c:pt idx="693">
                  <c:v>2007-05-02</c:v>
                </c:pt>
                <c:pt idx="694">
                  <c:v>2007-05-04</c:v>
                </c:pt>
                <c:pt idx="695">
                  <c:v>2007-05-07</c:v>
                </c:pt>
                <c:pt idx="696">
                  <c:v>2007-05-08</c:v>
                </c:pt>
                <c:pt idx="697">
                  <c:v>2007-05-09</c:v>
                </c:pt>
                <c:pt idx="698">
                  <c:v>2007-05-10</c:v>
                </c:pt>
                <c:pt idx="699">
                  <c:v>2007-05-11</c:v>
                </c:pt>
                <c:pt idx="700">
                  <c:v>2007-05-14</c:v>
                </c:pt>
                <c:pt idx="701">
                  <c:v>2007-05-15</c:v>
                </c:pt>
                <c:pt idx="702">
                  <c:v>2007-05-16</c:v>
                </c:pt>
                <c:pt idx="703">
                  <c:v>2007-05-17</c:v>
                </c:pt>
                <c:pt idx="704">
                  <c:v>2007-05-18</c:v>
                </c:pt>
                <c:pt idx="705">
                  <c:v>2007-05-21</c:v>
                </c:pt>
                <c:pt idx="706">
                  <c:v>2007-05-22</c:v>
                </c:pt>
                <c:pt idx="707">
                  <c:v>2007-05-23</c:v>
                </c:pt>
                <c:pt idx="708">
                  <c:v>2007-05-24</c:v>
                </c:pt>
                <c:pt idx="709">
                  <c:v>2007-05-25</c:v>
                </c:pt>
                <c:pt idx="710">
                  <c:v>2007-05-28</c:v>
                </c:pt>
                <c:pt idx="711">
                  <c:v>2007-05-29</c:v>
                </c:pt>
                <c:pt idx="712">
                  <c:v>2007-05-30</c:v>
                </c:pt>
                <c:pt idx="713">
                  <c:v>2007-05-31</c:v>
                </c:pt>
                <c:pt idx="714">
                  <c:v>2007-06-01</c:v>
                </c:pt>
                <c:pt idx="715">
                  <c:v>2007-06-04</c:v>
                </c:pt>
                <c:pt idx="716">
                  <c:v>2007-06-05</c:v>
                </c:pt>
                <c:pt idx="717">
                  <c:v>2007-06-06</c:v>
                </c:pt>
                <c:pt idx="718">
                  <c:v>2007-06-08</c:v>
                </c:pt>
                <c:pt idx="719">
                  <c:v>2007-06-11</c:v>
                </c:pt>
                <c:pt idx="720">
                  <c:v>2007-06-12</c:v>
                </c:pt>
                <c:pt idx="721">
                  <c:v>2007-06-13</c:v>
                </c:pt>
                <c:pt idx="722">
                  <c:v>2007-06-14</c:v>
                </c:pt>
                <c:pt idx="723">
                  <c:v>2007-06-15</c:v>
                </c:pt>
                <c:pt idx="724">
                  <c:v>2007-06-18</c:v>
                </c:pt>
                <c:pt idx="725">
                  <c:v>2007-06-19</c:v>
                </c:pt>
                <c:pt idx="726">
                  <c:v>2007-06-20</c:v>
                </c:pt>
                <c:pt idx="727">
                  <c:v>2007-06-21</c:v>
                </c:pt>
                <c:pt idx="728">
                  <c:v>2007-06-22</c:v>
                </c:pt>
                <c:pt idx="729">
                  <c:v>2007-06-25</c:v>
                </c:pt>
                <c:pt idx="730">
                  <c:v>2007-06-26</c:v>
                </c:pt>
                <c:pt idx="731">
                  <c:v>2007-06-27</c:v>
                </c:pt>
                <c:pt idx="732">
                  <c:v>2007-06-28</c:v>
                </c:pt>
                <c:pt idx="733">
                  <c:v>2007-06-29</c:v>
                </c:pt>
                <c:pt idx="734">
                  <c:v>2007-07-02</c:v>
                </c:pt>
                <c:pt idx="735">
                  <c:v>2007-07-03</c:v>
                </c:pt>
                <c:pt idx="736">
                  <c:v>2007-07-04</c:v>
                </c:pt>
                <c:pt idx="737">
                  <c:v>2007-07-05</c:v>
                </c:pt>
                <c:pt idx="738">
                  <c:v>2007-07-06</c:v>
                </c:pt>
                <c:pt idx="739">
                  <c:v>2007-07-09</c:v>
                </c:pt>
                <c:pt idx="740">
                  <c:v>2007-07-10</c:v>
                </c:pt>
                <c:pt idx="741">
                  <c:v>2007-07-11</c:v>
                </c:pt>
                <c:pt idx="742">
                  <c:v>2007-07-12</c:v>
                </c:pt>
                <c:pt idx="743">
                  <c:v>2007-07-13</c:v>
                </c:pt>
                <c:pt idx="744">
                  <c:v>2007-07-16</c:v>
                </c:pt>
                <c:pt idx="745">
                  <c:v>2007-07-17</c:v>
                </c:pt>
                <c:pt idx="746">
                  <c:v>2007-07-18</c:v>
                </c:pt>
                <c:pt idx="747">
                  <c:v>2007-07-19</c:v>
                </c:pt>
                <c:pt idx="748">
                  <c:v>2007-07-20</c:v>
                </c:pt>
                <c:pt idx="749">
                  <c:v>2007-07-23</c:v>
                </c:pt>
                <c:pt idx="750">
                  <c:v>2007-07-24</c:v>
                </c:pt>
                <c:pt idx="751">
                  <c:v>2007-07-25</c:v>
                </c:pt>
                <c:pt idx="752">
                  <c:v>2007-07-26</c:v>
                </c:pt>
                <c:pt idx="753">
                  <c:v>2007-07-27</c:v>
                </c:pt>
                <c:pt idx="754">
                  <c:v>2007-07-30</c:v>
                </c:pt>
                <c:pt idx="755">
                  <c:v>2007-07-31</c:v>
                </c:pt>
                <c:pt idx="756">
                  <c:v>2007-08-01</c:v>
                </c:pt>
                <c:pt idx="757">
                  <c:v>2007-08-02</c:v>
                </c:pt>
                <c:pt idx="758">
                  <c:v>2007-08-03</c:v>
                </c:pt>
                <c:pt idx="759">
                  <c:v>2007-08-06</c:v>
                </c:pt>
                <c:pt idx="760">
                  <c:v>2007-08-07</c:v>
                </c:pt>
                <c:pt idx="761">
                  <c:v>2007-08-08</c:v>
                </c:pt>
                <c:pt idx="762">
                  <c:v>2007-08-09</c:v>
                </c:pt>
                <c:pt idx="763">
                  <c:v>2007-08-10</c:v>
                </c:pt>
                <c:pt idx="764">
                  <c:v>2007-08-13</c:v>
                </c:pt>
                <c:pt idx="765">
                  <c:v>2007-08-14</c:v>
                </c:pt>
                <c:pt idx="766">
                  <c:v>2007-08-16</c:v>
                </c:pt>
                <c:pt idx="767">
                  <c:v>2007-08-17</c:v>
                </c:pt>
                <c:pt idx="768">
                  <c:v>2007-08-20</c:v>
                </c:pt>
                <c:pt idx="769">
                  <c:v>2007-08-21</c:v>
                </c:pt>
                <c:pt idx="770">
                  <c:v>2007-08-22</c:v>
                </c:pt>
                <c:pt idx="771">
                  <c:v>2007-08-23</c:v>
                </c:pt>
                <c:pt idx="772">
                  <c:v>2007-08-24</c:v>
                </c:pt>
                <c:pt idx="773">
                  <c:v>2007-08-27</c:v>
                </c:pt>
                <c:pt idx="774">
                  <c:v>2007-08-28</c:v>
                </c:pt>
                <c:pt idx="775">
                  <c:v>2007-08-29</c:v>
                </c:pt>
                <c:pt idx="776">
                  <c:v>2007-08-30</c:v>
                </c:pt>
                <c:pt idx="777">
                  <c:v>2007-08-31</c:v>
                </c:pt>
                <c:pt idx="778">
                  <c:v>2007-09-03</c:v>
                </c:pt>
                <c:pt idx="779">
                  <c:v>2007-09-04</c:v>
                </c:pt>
                <c:pt idx="780">
                  <c:v>2007-09-05</c:v>
                </c:pt>
                <c:pt idx="781">
                  <c:v>2007-09-06</c:v>
                </c:pt>
                <c:pt idx="782">
                  <c:v>2007-09-07</c:v>
                </c:pt>
                <c:pt idx="783">
                  <c:v>2007-09-10</c:v>
                </c:pt>
                <c:pt idx="784">
                  <c:v>2007-09-11</c:v>
                </c:pt>
                <c:pt idx="785">
                  <c:v>2007-09-12</c:v>
                </c:pt>
                <c:pt idx="786">
                  <c:v>2007-09-13</c:v>
                </c:pt>
                <c:pt idx="787">
                  <c:v>2007-09-14</c:v>
                </c:pt>
                <c:pt idx="788">
                  <c:v>2007-09-17</c:v>
                </c:pt>
                <c:pt idx="789">
                  <c:v>2007-09-18</c:v>
                </c:pt>
                <c:pt idx="790">
                  <c:v>2007-09-19</c:v>
                </c:pt>
                <c:pt idx="791">
                  <c:v>2007-09-20</c:v>
                </c:pt>
                <c:pt idx="792">
                  <c:v>2007-09-21</c:v>
                </c:pt>
                <c:pt idx="793">
                  <c:v>2007-09-24</c:v>
                </c:pt>
                <c:pt idx="794">
                  <c:v>2007-09-25</c:v>
                </c:pt>
                <c:pt idx="795">
                  <c:v>2007-09-26</c:v>
                </c:pt>
                <c:pt idx="796">
                  <c:v>2007-09-27</c:v>
                </c:pt>
                <c:pt idx="797">
                  <c:v>2007-09-28</c:v>
                </c:pt>
                <c:pt idx="798">
                  <c:v>2007-10-01</c:v>
                </c:pt>
                <c:pt idx="799">
                  <c:v>2007-10-02</c:v>
                </c:pt>
                <c:pt idx="800">
                  <c:v>2007-10-03</c:v>
                </c:pt>
                <c:pt idx="801">
                  <c:v>2007-10-04</c:v>
                </c:pt>
                <c:pt idx="802">
                  <c:v>2007-10-05</c:v>
                </c:pt>
                <c:pt idx="803">
                  <c:v>2007-10-08</c:v>
                </c:pt>
                <c:pt idx="804">
                  <c:v>2007-10-09</c:v>
                </c:pt>
                <c:pt idx="805">
                  <c:v>2007-10-10</c:v>
                </c:pt>
                <c:pt idx="806">
                  <c:v>2007-10-11</c:v>
                </c:pt>
                <c:pt idx="807">
                  <c:v>2007-10-12</c:v>
                </c:pt>
                <c:pt idx="808">
                  <c:v>2007-10-15</c:v>
                </c:pt>
                <c:pt idx="809">
                  <c:v>2007-10-16</c:v>
                </c:pt>
                <c:pt idx="810">
                  <c:v>2007-10-17</c:v>
                </c:pt>
                <c:pt idx="811">
                  <c:v>2007-10-18</c:v>
                </c:pt>
                <c:pt idx="812">
                  <c:v>2007-10-19</c:v>
                </c:pt>
                <c:pt idx="813">
                  <c:v>2007-10-22</c:v>
                </c:pt>
                <c:pt idx="814">
                  <c:v>2007-10-23</c:v>
                </c:pt>
                <c:pt idx="815">
                  <c:v>2007-10-24</c:v>
                </c:pt>
                <c:pt idx="816">
                  <c:v>2007-10-25</c:v>
                </c:pt>
                <c:pt idx="817">
                  <c:v>2007-10-26</c:v>
                </c:pt>
                <c:pt idx="818">
                  <c:v>2007-10-29</c:v>
                </c:pt>
                <c:pt idx="819">
                  <c:v>2007-10-30</c:v>
                </c:pt>
                <c:pt idx="820">
                  <c:v>2007-10-31</c:v>
                </c:pt>
                <c:pt idx="821">
                  <c:v>2007-11-02</c:v>
                </c:pt>
                <c:pt idx="822">
                  <c:v>2007-11-05</c:v>
                </c:pt>
                <c:pt idx="823">
                  <c:v>2007-11-06</c:v>
                </c:pt>
                <c:pt idx="824">
                  <c:v>2007-11-07</c:v>
                </c:pt>
                <c:pt idx="825">
                  <c:v>2007-11-08</c:v>
                </c:pt>
                <c:pt idx="826">
                  <c:v>2007-11-09</c:v>
                </c:pt>
                <c:pt idx="827">
                  <c:v>2007-11-12</c:v>
                </c:pt>
                <c:pt idx="828">
                  <c:v>2007-11-13</c:v>
                </c:pt>
                <c:pt idx="829">
                  <c:v>2007-11-14</c:v>
                </c:pt>
                <c:pt idx="830">
                  <c:v>2007-11-15</c:v>
                </c:pt>
                <c:pt idx="831">
                  <c:v>2007-11-16</c:v>
                </c:pt>
                <c:pt idx="832">
                  <c:v>2007-11-19</c:v>
                </c:pt>
                <c:pt idx="833">
                  <c:v>2007-11-20</c:v>
                </c:pt>
                <c:pt idx="834">
                  <c:v>2007-11-21</c:v>
                </c:pt>
                <c:pt idx="835">
                  <c:v>2007-11-22</c:v>
                </c:pt>
                <c:pt idx="836">
                  <c:v>2007-11-23</c:v>
                </c:pt>
                <c:pt idx="837">
                  <c:v>2007-11-26</c:v>
                </c:pt>
                <c:pt idx="838">
                  <c:v>2007-11-27</c:v>
                </c:pt>
                <c:pt idx="839">
                  <c:v>2007-11-28</c:v>
                </c:pt>
                <c:pt idx="840">
                  <c:v>2007-11-29</c:v>
                </c:pt>
                <c:pt idx="841">
                  <c:v>2007-11-30</c:v>
                </c:pt>
                <c:pt idx="842">
                  <c:v>2007-12-03</c:v>
                </c:pt>
                <c:pt idx="843">
                  <c:v>2007-12-04</c:v>
                </c:pt>
                <c:pt idx="844">
                  <c:v>2007-12-05</c:v>
                </c:pt>
                <c:pt idx="845">
                  <c:v>2007-12-06</c:v>
                </c:pt>
                <c:pt idx="846">
                  <c:v>2007-12-07</c:v>
                </c:pt>
                <c:pt idx="847">
                  <c:v>2007-12-10</c:v>
                </c:pt>
                <c:pt idx="848">
                  <c:v>2007-12-11</c:v>
                </c:pt>
                <c:pt idx="849">
                  <c:v>2007-12-12</c:v>
                </c:pt>
                <c:pt idx="850">
                  <c:v>2007-12-13</c:v>
                </c:pt>
                <c:pt idx="851">
                  <c:v>2007-12-14</c:v>
                </c:pt>
                <c:pt idx="852">
                  <c:v>2007-12-17</c:v>
                </c:pt>
                <c:pt idx="853">
                  <c:v>2007-12-18</c:v>
                </c:pt>
                <c:pt idx="854">
                  <c:v>2007-12-19</c:v>
                </c:pt>
                <c:pt idx="855">
                  <c:v>2007-12-20</c:v>
                </c:pt>
                <c:pt idx="856">
                  <c:v>2007-12-21</c:v>
                </c:pt>
                <c:pt idx="857">
                  <c:v>2007-12-27</c:v>
                </c:pt>
                <c:pt idx="858">
                  <c:v>2007-12-28</c:v>
                </c:pt>
                <c:pt idx="859">
                  <c:v>2008-01-02</c:v>
                </c:pt>
                <c:pt idx="860">
                  <c:v>2008-01-03</c:v>
                </c:pt>
                <c:pt idx="861">
                  <c:v>2008-01-04</c:v>
                </c:pt>
                <c:pt idx="862">
                  <c:v>2008-01-07</c:v>
                </c:pt>
                <c:pt idx="863">
                  <c:v>2008-01-08</c:v>
                </c:pt>
                <c:pt idx="864">
                  <c:v>2008-01-09</c:v>
                </c:pt>
                <c:pt idx="865">
                  <c:v>2008-01-10</c:v>
                </c:pt>
                <c:pt idx="866">
                  <c:v>2008-01-11</c:v>
                </c:pt>
                <c:pt idx="867">
                  <c:v>2008-01-14</c:v>
                </c:pt>
                <c:pt idx="868">
                  <c:v>2008-01-15</c:v>
                </c:pt>
                <c:pt idx="869">
                  <c:v>2008-01-16</c:v>
                </c:pt>
                <c:pt idx="870">
                  <c:v>2008-01-17</c:v>
                </c:pt>
                <c:pt idx="871">
                  <c:v>2008-01-18</c:v>
                </c:pt>
                <c:pt idx="872">
                  <c:v>2008-01-21</c:v>
                </c:pt>
                <c:pt idx="873">
                  <c:v>2008-01-22</c:v>
                </c:pt>
                <c:pt idx="874">
                  <c:v>2008-01-23</c:v>
                </c:pt>
                <c:pt idx="875">
                  <c:v>2008-01-24</c:v>
                </c:pt>
                <c:pt idx="876">
                  <c:v>2008-01-25</c:v>
                </c:pt>
                <c:pt idx="877">
                  <c:v>2008-01-28</c:v>
                </c:pt>
                <c:pt idx="878">
                  <c:v>2008-01-29</c:v>
                </c:pt>
                <c:pt idx="879">
                  <c:v>2008-01-30</c:v>
                </c:pt>
                <c:pt idx="880">
                  <c:v>2008-01-31</c:v>
                </c:pt>
                <c:pt idx="881">
                  <c:v>2008-02-01</c:v>
                </c:pt>
                <c:pt idx="882">
                  <c:v>2008-02-04</c:v>
                </c:pt>
                <c:pt idx="883">
                  <c:v>2008-02-05</c:v>
                </c:pt>
                <c:pt idx="884">
                  <c:v>2008-02-06</c:v>
                </c:pt>
                <c:pt idx="885">
                  <c:v>2008-02-07</c:v>
                </c:pt>
                <c:pt idx="886">
                  <c:v>2008-02-08</c:v>
                </c:pt>
                <c:pt idx="887">
                  <c:v>2008-02-11</c:v>
                </c:pt>
                <c:pt idx="888">
                  <c:v>2008-02-12</c:v>
                </c:pt>
                <c:pt idx="889">
                  <c:v>2008-02-13</c:v>
                </c:pt>
                <c:pt idx="890">
                  <c:v>2008-02-14</c:v>
                </c:pt>
                <c:pt idx="891">
                  <c:v>2008-02-15</c:v>
                </c:pt>
                <c:pt idx="892">
                  <c:v>2008-02-18</c:v>
                </c:pt>
                <c:pt idx="893">
                  <c:v>2008-02-19</c:v>
                </c:pt>
                <c:pt idx="894">
                  <c:v>2008-02-20</c:v>
                </c:pt>
                <c:pt idx="895">
                  <c:v>2008-02-21</c:v>
                </c:pt>
                <c:pt idx="896">
                  <c:v>2008-02-22</c:v>
                </c:pt>
                <c:pt idx="897">
                  <c:v>2008-02-25</c:v>
                </c:pt>
                <c:pt idx="898">
                  <c:v>2008-02-26</c:v>
                </c:pt>
                <c:pt idx="899">
                  <c:v>2008-02-27</c:v>
                </c:pt>
                <c:pt idx="900">
                  <c:v>2008-02-28</c:v>
                </c:pt>
                <c:pt idx="901">
                  <c:v>2008-02-29</c:v>
                </c:pt>
                <c:pt idx="902">
                  <c:v>2008-03-03</c:v>
                </c:pt>
                <c:pt idx="903">
                  <c:v>2008-03-04</c:v>
                </c:pt>
                <c:pt idx="904">
                  <c:v>2008-03-05</c:v>
                </c:pt>
                <c:pt idx="905">
                  <c:v>2008-03-06</c:v>
                </c:pt>
                <c:pt idx="906">
                  <c:v>2008-03-07</c:v>
                </c:pt>
                <c:pt idx="907">
                  <c:v>2008-03-10</c:v>
                </c:pt>
                <c:pt idx="908">
                  <c:v>2008-03-11</c:v>
                </c:pt>
                <c:pt idx="909">
                  <c:v>2008-03-12</c:v>
                </c:pt>
                <c:pt idx="910">
                  <c:v>2008-03-13</c:v>
                </c:pt>
                <c:pt idx="911">
                  <c:v>2008-03-14</c:v>
                </c:pt>
                <c:pt idx="912">
                  <c:v>2008-03-17</c:v>
                </c:pt>
                <c:pt idx="913">
                  <c:v>2008-03-18</c:v>
                </c:pt>
                <c:pt idx="914">
                  <c:v>2008-03-19</c:v>
                </c:pt>
                <c:pt idx="915">
                  <c:v>2008-03-20</c:v>
                </c:pt>
                <c:pt idx="916">
                  <c:v>2008-03-25</c:v>
                </c:pt>
                <c:pt idx="917">
                  <c:v>2008-03-26</c:v>
                </c:pt>
                <c:pt idx="918">
                  <c:v>2008-03-27</c:v>
                </c:pt>
                <c:pt idx="919">
                  <c:v>2008-03-28</c:v>
                </c:pt>
                <c:pt idx="920">
                  <c:v>2008-03-31</c:v>
                </c:pt>
                <c:pt idx="921">
                  <c:v>2008-04-01</c:v>
                </c:pt>
                <c:pt idx="922">
                  <c:v>2008-04-02</c:v>
                </c:pt>
                <c:pt idx="923">
                  <c:v>2008-04-03</c:v>
                </c:pt>
                <c:pt idx="924">
                  <c:v>2008-04-04</c:v>
                </c:pt>
                <c:pt idx="925">
                  <c:v>2008-04-07</c:v>
                </c:pt>
                <c:pt idx="926">
                  <c:v>2008-04-08</c:v>
                </c:pt>
                <c:pt idx="927">
                  <c:v>2008-04-09</c:v>
                </c:pt>
                <c:pt idx="928">
                  <c:v>2008-04-10</c:v>
                </c:pt>
                <c:pt idx="929">
                  <c:v>2008-04-11</c:v>
                </c:pt>
                <c:pt idx="930">
                  <c:v>2008-04-14</c:v>
                </c:pt>
                <c:pt idx="931">
                  <c:v>2008-04-15</c:v>
                </c:pt>
                <c:pt idx="932">
                  <c:v>2008-04-16</c:v>
                </c:pt>
                <c:pt idx="933">
                  <c:v>2008-04-17</c:v>
                </c:pt>
                <c:pt idx="934">
                  <c:v>2008-04-18</c:v>
                </c:pt>
                <c:pt idx="935">
                  <c:v>2008-04-21</c:v>
                </c:pt>
                <c:pt idx="936">
                  <c:v>2008-04-22</c:v>
                </c:pt>
                <c:pt idx="937">
                  <c:v>2008-04-23</c:v>
                </c:pt>
                <c:pt idx="938">
                  <c:v>2008-04-24</c:v>
                </c:pt>
                <c:pt idx="939">
                  <c:v>2008-04-25</c:v>
                </c:pt>
                <c:pt idx="940">
                  <c:v>2008-04-28</c:v>
                </c:pt>
                <c:pt idx="941">
                  <c:v>2008-04-29</c:v>
                </c:pt>
                <c:pt idx="942">
                  <c:v>2008-04-30</c:v>
                </c:pt>
                <c:pt idx="943">
                  <c:v>2008-05-05</c:v>
                </c:pt>
                <c:pt idx="944">
                  <c:v>2008-05-06</c:v>
                </c:pt>
                <c:pt idx="945">
                  <c:v>2008-05-07</c:v>
                </c:pt>
                <c:pt idx="946">
                  <c:v>2008-05-08</c:v>
                </c:pt>
                <c:pt idx="947">
                  <c:v>2008-05-09</c:v>
                </c:pt>
                <c:pt idx="948">
                  <c:v>2008-05-12</c:v>
                </c:pt>
                <c:pt idx="949">
                  <c:v>2008-05-13</c:v>
                </c:pt>
                <c:pt idx="950">
                  <c:v>2008-05-14</c:v>
                </c:pt>
                <c:pt idx="951">
                  <c:v>2008-05-15</c:v>
                </c:pt>
                <c:pt idx="952">
                  <c:v>2008-05-16</c:v>
                </c:pt>
                <c:pt idx="953">
                  <c:v>2008-05-19</c:v>
                </c:pt>
                <c:pt idx="954">
                  <c:v>2008-05-20</c:v>
                </c:pt>
                <c:pt idx="955">
                  <c:v>2008-05-21</c:v>
                </c:pt>
                <c:pt idx="956">
                  <c:v>2008-05-23</c:v>
                </c:pt>
                <c:pt idx="957">
                  <c:v>2008-05-26</c:v>
                </c:pt>
                <c:pt idx="958">
                  <c:v>2008-05-27</c:v>
                </c:pt>
                <c:pt idx="959">
                  <c:v>2008-05-28</c:v>
                </c:pt>
                <c:pt idx="960">
                  <c:v>2008-05-29</c:v>
                </c:pt>
                <c:pt idx="961">
                  <c:v>2008-05-30</c:v>
                </c:pt>
                <c:pt idx="962">
                  <c:v>2008-06-02</c:v>
                </c:pt>
                <c:pt idx="963">
                  <c:v>2008-06-03</c:v>
                </c:pt>
                <c:pt idx="964">
                  <c:v>2008-06-04</c:v>
                </c:pt>
                <c:pt idx="965">
                  <c:v>2008-06-05</c:v>
                </c:pt>
                <c:pt idx="966">
                  <c:v>2008-06-06</c:v>
                </c:pt>
                <c:pt idx="967">
                  <c:v>2008-06-09</c:v>
                </c:pt>
                <c:pt idx="968">
                  <c:v>2008-06-10</c:v>
                </c:pt>
                <c:pt idx="969">
                  <c:v>2008-06-11</c:v>
                </c:pt>
                <c:pt idx="970">
                  <c:v>2008-06-12</c:v>
                </c:pt>
                <c:pt idx="971">
                  <c:v>2008-06-13</c:v>
                </c:pt>
                <c:pt idx="972">
                  <c:v>2008-06-16</c:v>
                </c:pt>
                <c:pt idx="973">
                  <c:v>2008-06-17</c:v>
                </c:pt>
                <c:pt idx="974">
                  <c:v>2008-06-18</c:v>
                </c:pt>
                <c:pt idx="975">
                  <c:v>2008-06-19</c:v>
                </c:pt>
                <c:pt idx="976">
                  <c:v>2008-06-20</c:v>
                </c:pt>
                <c:pt idx="977">
                  <c:v>2008-06-23</c:v>
                </c:pt>
                <c:pt idx="978">
                  <c:v>2008-06-24</c:v>
                </c:pt>
                <c:pt idx="979">
                  <c:v>2008-06-25</c:v>
                </c:pt>
                <c:pt idx="980">
                  <c:v>2008-06-26</c:v>
                </c:pt>
                <c:pt idx="981">
                  <c:v>2008-06-27</c:v>
                </c:pt>
                <c:pt idx="982">
                  <c:v>2008-06-30</c:v>
                </c:pt>
                <c:pt idx="983">
                  <c:v>2008-07-01</c:v>
                </c:pt>
                <c:pt idx="984">
                  <c:v>2008-07-02</c:v>
                </c:pt>
                <c:pt idx="985">
                  <c:v>2008-07-03</c:v>
                </c:pt>
                <c:pt idx="986">
                  <c:v>2008-07-04</c:v>
                </c:pt>
                <c:pt idx="987">
                  <c:v>2008-07-07</c:v>
                </c:pt>
                <c:pt idx="988">
                  <c:v>2008-07-08</c:v>
                </c:pt>
                <c:pt idx="989">
                  <c:v>2008-07-09</c:v>
                </c:pt>
                <c:pt idx="990">
                  <c:v>2008-07-10</c:v>
                </c:pt>
                <c:pt idx="991">
                  <c:v>2008-07-11</c:v>
                </c:pt>
                <c:pt idx="992">
                  <c:v>2008-07-14</c:v>
                </c:pt>
                <c:pt idx="993">
                  <c:v>2008-07-15</c:v>
                </c:pt>
                <c:pt idx="994">
                  <c:v>2008-07-16</c:v>
                </c:pt>
                <c:pt idx="995">
                  <c:v>2008-07-17</c:v>
                </c:pt>
                <c:pt idx="996">
                  <c:v>2008-07-18</c:v>
                </c:pt>
                <c:pt idx="997">
                  <c:v>2008-07-21</c:v>
                </c:pt>
                <c:pt idx="998">
                  <c:v>2008-07-22</c:v>
                </c:pt>
                <c:pt idx="999">
                  <c:v>2008-07-23</c:v>
                </c:pt>
                <c:pt idx="1000">
                  <c:v>2008-07-24</c:v>
                </c:pt>
                <c:pt idx="1001">
                  <c:v>2008-07-25</c:v>
                </c:pt>
                <c:pt idx="1002">
                  <c:v>2008-07-28</c:v>
                </c:pt>
                <c:pt idx="1003">
                  <c:v>2008-07-29</c:v>
                </c:pt>
                <c:pt idx="1004">
                  <c:v>2008-07-30</c:v>
                </c:pt>
                <c:pt idx="1005">
                  <c:v>2008-07-31</c:v>
                </c:pt>
                <c:pt idx="1006">
                  <c:v>2008-08-01</c:v>
                </c:pt>
                <c:pt idx="1007">
                  <c:v>2008-08-04</c:v>
                </c:pt>
                <c:pt idx="1008">
                  <c:v>2008-08-05</c:v>
                </c:pt>
                <c:pt idx="1009">
                  <c:v>2008-08-06</c:v>
                </c:pt>
                <c:pt idx="1010">
                  <c:v>2008-08-07</c:v>
                </c:pt>
                <c:pt idx="1011">
                  <c:v>2008-08-08</c:v>
                </c:pt>
                <c:pt idx="1012">
                  <c:v>2008-08-11</c:v>
                </c:pt>
                <c:pt idx="1013">
                  <c:v>2008-08-12</c:v>
                </c:pt>
                <c:pt idx="1014">
                  <c:v>2008-08-13</c:v>
                </c:pt>
                <c:pt idx="1015">
                  <c:v>2008-08-14</c:v>
                </c:pt>
                <c:pt idx="1016">
                  <c:v>2008-08-18</c:v>
                </c:pt>
                <c:pt idx="1017">
                  <c:v>2008-08-19</c:v>
                </c:pt>
                <c:pt idx="1018">
                  <c:v>2008-08-20</c:v>
                </c:pt>
                <c:pt idx="1019">
                  <c:v>2008-08-21</c:v>
                </c:pt>
                <c:pt idx="1020">
                  <c:v>2008-08-22</c:v>
                </c:pt>
                <c:pt idx="1021">
                  <c:v>2008-08-25</c:v>
                </c:pt>
                <c:pt idx="1022">
                  <c:v>2008-08-26</c:v>
                </c:pt>
                <c:pt idx="1023">
                  <c:v>2008-08-27</c:v>
                </c:pt>
                <c:pt idx="1024">
                  <c:v>2008-08-28</c:v>
                </c:pt>
                <c:pt idx="1025">
                  <c:v>2008-08-29</c:v>
                </c:pt>
                <c:pt idx="1026">
                  <c:v>2008-09-01</c:v>
                </c:pt>
                <c:pt idx="1027">
                  <c:v>2008-09-02</c:v>
                </c:pt>
                <c:pt idx="1028">
                  <c:v>2008-09-03</c:v>
                </c:pt>
                <c:pt idx="1029">
                  <c:v>2008-09-04</c:v>
                </c:pt>
                <c:pt idx="1030">
                  <c:v>2008-09-05</c:v>
                </c:pt>
                <c:pt idx="1031">
                  <c:v>2008-09-08</c:v>
                </c:pt>
                <c:pt idx="1032">
                  <c:v>2008-09-09</c:v>
                </c:pt>
                <c:pt idx="1033">
                  <c:v>2008-09-10</c:v>
                </c:pt>
                <c:pt idx="1034">
                  <c:v>2008-09-11</c:v>
                </c:pt>
                <c:pt idx="1035">
                  <c:v>2008-09-12</c:v>
                </c:pt>
                <c:pt idx="1036">
                  <c:v>2008-09-15</c:v>
                </c:pt>
                <c:pt idx="1037">
                  <c:v>2008-09-16</c:v>
                </c:pt>
                <c:pt idx="1038">
                  <c:v>2008-09-17</c:v>
                </c:pt>
                <c:pt idx="1039">
                  <c:v>2008-09-18</c:v>
                </c:pt>
                <c:pt idx="1040">
                  <c:v>2008-09-19</c:v>
                </c:pt>
                <c:pt idx="1041">
                  <c:v>2008-09-22</c:v>
                </c:pt>
                <c:pt idx="1042">
                  <c:v>2008-09-23</c:v>
                </c:pt>
                <c:pt idx="1043">
                  <c:v>2008-09-24</c:v>
                </c:pt>
                <c:pt idx="1044">
                  <c:v>2008-09-25</c:v>
                </c:pt>
                <c:pt idx="1045">
                  <c:v>2008-09-26</c:v>
                </c:pt>
                <c:pt idx="1046">
                  <c:v>2008-09-29</c:v>
                </c:pt>
                <c:pt idx="1047">
                  <c:v>2008-09-30</c:v>
                </c:pt>
                <c:pt idx="1048">
                  <c:v>2008-10-01</c:v>
                </c:pt>
                <c:pt idx="1049">
                  <c:v>2008-10-02</c:v>
                </c:pt>
                <c:pt idx="1050">
                  <c:v>2008-10-03</c:v>
                </c:pt>
                <c:pt idx="1051">
                  <c:v>2008-10-06</c:v>
                </c:pt>
                <c:pt idx="1052">
                  <c:v>2008-10-07</c:v>
                </c:pt>
                <c:pt idx="1053">
                  <c:v>2008-10-08</c:v>
                </c:pt>
                <c:pt idx="1054">
                  <c:v>2008-10-09</c:v>
                </c:pt>
                <c:pt idx="1055">
                  <c:v>2008-10-10</c:v>
                </c:pt>
                <c:pt idx="1056">
                  <c:v>2008-10-13</c:v>
                </c:pt>
                <c:pt idx="1057">
                  <c:v>2008-10-14</c:v>
                </c:pt>
                <c:pt idx="1058">
                  <c:v>2008-10-15</c:v>
                </c:pt>
                <c:pt idx="1059">
                  <c:v>2008-10-16</c:v>
                </c:pt>
                <c:pt idx="1060">
                  <c:v>2008-10-17</c:v>
                </c:pt>
                <c:pt idx="1061">
                  <c:v>2008-10-20</c:v>
                </c:pt>
                <c:pt idx="1062">
                  <c:v>2008-10-21</c:v>
                </c:pt>
                <c:pt idx="1063">
                  <c:v>2008-10-22</c:v>
                </c:pt>
                <c:pt idx="1064">
                  <c:v>2008-10-23</c:v>
                </c:pt>
                <c:pt idx="1065">
                  <c:v>2008-10-24</c:v>
                </c:pt>
                <c:pt idx="1066">
                  <c:v>2008-10-27</c:v>
                </c:pt>
                <c:pt idx="1067">
                  <c:v>2008-10-28</c:v>
                </c:pt>
                <c:pt idx="1068">
                  <c:v>2008-10-29</c:v>
                </c:pt>
                <c:pt idx="1069">
                  <c:v>2008-10-30</c:v>
                </c:pt>
                <c:pt idx="1070">
                  <c:v>2008-10-31</c:v>
                </c:pt>
                <c:pt idx="1071">
                  <c:v>2008-11-03</c:v>
                </c:pt>
                <c:pt idx="1072">
                  <c:v>2008-11-04</c:v>
                </c:pt>
                <c:pt idx="1073">
                  <c:v>2008-11-05</c:v>
                </c:pt>
                <c:pt idx="1074">
                  <c:v>2008-11-06</c:v>
                </c:pt>
                <c:pt idx="1075">
                  <c:v>2008-11-07</c:v>
                </c:pt>
                <c:pt idx="1076">
                  <c:v>2008-11-10</c:v>
                </c:pt>
                <c:pt idx="1077">
                  <c:v>2008-11-12</c:v>
                </c:pt>
                <c:pt idx="1078">
                  <c:v>2008-11-13</c:v>
                </c:pt>
                <c:pt idx="1079">
                  <c:v>2008-11-14</c:v>
                </c:pt>
                <c:pt idx="1080">
                  <c:v>2008-11-17</c:v>
                </c:pt>
                <c:pt idx="1081">
                  <c:v>2008-11-18</c:v>
                </c:pt>
                <c:pt idx="1082">
                  <c:v>2008-11-19</c:v>
                </c:pt>
                <c:pt idx="1083">
                  <c:v>2008-11-20</c:v>
                </c:pt>
                <c:pt idx="1084">
                  <c:v>2008-11-21</c:v>
                </c:pt>
                <c:pt idx="1085">
                  <c:v>2008-11-24</c:v>
                </c:pt>
                <c:pt idx="1086">
                  <c:v>2008-11-25</c:v>
                </c:pt>
                <c:pt idx="1087">
                  <c:v>2008-11-26</c:v>
                </c:pt>
                <c:pt idx="1088">
                  <c:v>2008-11-27</c:v>
                </c:pt>
                <c:pt idx="1089">
                  <c:v>2008-11-28</c:v>
                </c:pt>
                <c:pt idx="1090">
                  <c:v>2008-12-01</c:v>
                </c:pt>
                <c:pt idx="1091">
                  <c:v>2008-12-02</c:v>
                </c:pt>
                <c:pt idx="1092">
                  <c:v>2008-12-03</c:v>
                </c:pt>
                <c:pt idx="1093">
                  <c:v>2008-12-04</c:v>
                </c:pt>
                <c:pt idx="1094">
                  <c:v>2008-12-05</c:v>
                </c:pt>
                <c:pt idx="1095">
                  <c:v>2008-12-08</c:v>
                </c:pt>
                <c:pt idx="1096">
                  <c:v>2008-12-09</c:v>
                </c:pt>
                <c:pt idx="1097">
                  <c:v>2008-12-10</c:v>
                </c:pt>
                <c:pt idx="1098">
                  <c:v>2008-12-11</c:v>
                </c:pt>
                <c:pt idx="1099">
                  <c:v>2008-12-12</c:v>
                </c:pt>
                <c:pt idx="1100">
                  <c:v>2008-12-15</c:v>
                </c:pt>
                <c:pt idx="1101">
                  <c:v>2008-12-16</c:v>
                </c:pt>
                <c:pt idx="1102">
                  <c:v>2008-12-17</c:v>
                </c:pt>
                <c:pt idx="1103">
                  <c:v>2008-12-18</c:v>
                </c:pt>
                <c:pt idx="1104">
                  <c:v>2008-12-19</c:v>
                </c:pt>
                <c:pt idx="1105">
                  <c:v>2008-12-22</c:v>
                </c:pt>
                <c:pt idx="1106">
                  <c:v>2008-12-23</c:v>
                </c:pt>
                <c:pt idx="1107">
                  <c:v>2008-12-29</c:v>
                </c:pt>
                <c:pt idx="1108">
                  <c:v>2008-12-30</c:v>
                </c:pt>
                <c:pt idx="1109">
                  <c:v>2008-12-31</c:v>
                </c:pt>
                <c:pt idx="1110">
                  <c:v>2009-01-05</c:v>
                </c:pt>
                <c:pt idx="1111">
                  <c:v>2009-01-06</c:v>
                </c:pt>
                <c:pt idx="1112">
                  <c:v>2009-01-07</c:v>
                </c:pt>
                <c:pt idx="1113">
                  <c:v>2009-01-08</c:v>
                </c:pt>
                <c:pt idx="1114">
                  <c:v>2009-01-09</c:v>
                </c:pt>
                <c:pt idx="1115">
                  <c:v>2009-01-12</c:v>
                </c:pt>
                <c:pt idx="1116">
                  <c:v>2009-01-13</c:v>
                </c:pt>
                <c:pt idx="1117">
                  <c:v>2009-01-14</c:v>
                </c:pt>
                <c:pt idx="1118">
                  <c:v>2009-01-15</c:v>
                </c:pt>
                <c:pt idx="1119">
                  <c:v>2009-01-16</c:v>
                </c:pt>
                <c:pt idx="1120">
                  <c:v>2009-01-19</c:v>
                </c:pt>
                <c:pt idx="1121">
                  <c:v>2009-01-20</c:v>
                </c:pt>
                <c:pt idx="1122">
                  <c:v>2009-01-21</c:v>
                </c:pt>
                <c:pt idx="1123">
                  <c:v>2009-01-22</c:v>
                </c:pt>
                <c:pt idx="1124">
                  <c:v>2009-01-23</c:v>
                </c:pt>
                <c:pt idx="1125">
                  <c:v>2009-01-26</c:v>
                </c:pt>
                <c:pt idx="1126">
                  <c:v>2009-01-27</c:v>
                </c:pt>
                <c:pt idx="1127">
                  <c:v>2009-01-28</c:v>
                </c:pt>
                <c:pt idx="1128">
                  <c:v>2009-01-29</c:v>
                </c:pt>
                <c:pt idx="1129">
                  <c:v>2009-01-30</c:v>
                </c:pt>
                <c:pt idx="1130">
                  <c:v>2009-02-02</c:v>
                </c:pt>
                <c:pt idx="1131">
                  <c:v>2009-02-03</c:v>
                </c:pt>
                <c:pt idx="1132">
                  <c:v>2009-02-04</c:v>
                </c:pt>
                <c:pt idx="1133">
                  <c:v>2009-02-05</c:v>
                </c:pt>
                <c:pt idx="1134">
                  <c:v>2009-02-06</c:v>
                </c:pt>
                <c:pt idx="1135">
                  <c:v>2009-02-09</c:v>
                </c:pt>
                <c:pt idx="1136">
                  <c:v>2009-02-10</c:v>
                </c:pt>
                <c:pt idx="1137">
                  <c:v>2009-02-11</c:v>
                </c:pt>
                <c:pt idx="1138">
                  <c:v>2009-02-12</c:v>
                </c:pt>
                <c:pt idx="1139">
                  <c:v>2009-02-13</c:v>
                </c:pt>
                <c:pt idx="1140">
                  <c:v>2009-02-16</c:v>
                </c:pt>
                <c:pt idx="1141">
                  <c:v>2009-02-17</c:v>
                </c:pt>
                <c:pt idx="1142">
                  <c:v>2009-02-18</c:v>
                </c:pt>
                <c:pt idx="1143">
                  <c:v>2009-02-19</c:v>
                </c:pt>
                <c:pt idx="1144">
                  <c:v>2009-02-20</c:v>
                </c:pt>
                <c:pt idx="1145">
                  <c:v>2009-02-23</c:v>
                </c:pt>
                <c:pt idx="1146">
                  <c:v>2009-02-24</c:v>
                </c:pt>
                <c:pt idx="1147">
                  <c:v>2009-02-25</c:v>
                </c:pt>
                <c:pt idx="1148">
                  <c:v>2009-02-26</c:v>
                </c:pt>
                <c:pt idx="1149">
                  <c:v>2009-02-27</c:v>
                </c:pt>
                <c:pt idx="1150">
                  <c:v>2009-03-02</c:v>
                </c:pt>
                <c:pt idx="1151">
                  <c:v>2009-03-03</c:v>
                </c:pt>
                <c:pt idx="1152">
                  <c:v>2009-03-04</c:v>
                </c:pt>
                <c:pt idx="1153">
                  <c:v>2009-03-05</c:v>
                </c:pt>
                <c:pt idx="1154">
                  <c:v>2009-03-06</c:v>
                </c:pt>
                <c:pt idx="1155">
                  <c:v>2009-03-09</c:v>
                </c:pt>
                <c:pt idx="1156">
                  <c:v>2009-03-10</c:v>
                </c:pt>
                <c:pt idx="1157">
                  <c:v>2009-03-11</c:v>
                </c:pt>
                <c:pt idx="1158">
                  <c:v>2009-03-12</c:v>
                </c:pt>
                <c:pt idx="1159">
                  <c:v>2009-03-13</c:v>
                </c:pt>
                <c:pt idx="1160">
                  <c:v>2009-03-16</c:v>
                </c:pt>
                <c:pt idx="1161">
                  <c:v>2009-03-17</c:v>
                </c:pt>
                <c:pt idx="1162">
                  <c:v>2009-03-18</c:v>
                </c:pt>
                <c:pt idx="1163">
                  <c:v>2009-03-19</c:v>
                </c:pt>
                <c:pt idx="1164">
                  <c:v>2009-03-20</c:v>
                </c:pt>
                <c:pt idx="1165">
                  <c:v>2009-03-23</c:v>
                </c:pt>
                <c:pt idx="1166">
                  <c:v>2009-03-24</c:v>
                </c:pt>
                <c:pt idx="1167">
                  <c:v>2009-03-25</c:v>
                </c:pt>
                <c:pt idx="1168">
                  <c:v>2009-03-26</c:v>
                </c:pt>
                <c:pt idx="1169">
                  <c:v>2009-03-27</c:v>
                </c:pt>
                <c:pt idx="1170">
                  <c:v>2009-03-30</c:v>
                </c:pt>
                <c:pt idx="1171">
                  <c:v>2009-03-31</c:v>
                </c:pt>
                <c:pt idx="1172">
                  <c:v>2009-04-01</c:v>
                </c:pt>
                <c:pt idx="1173">
                  <c:v>2009-04-02</c:v>
                </c:pt>
                <c:pt idx="1174">
                  <c:v>2009-04-03</c:v>
                </c:pt>
                <c:pt idx="1175">
                  <c:v>2009-04-06</c:v>
                </c:pt>
                <c:pt idx="1176">
                  <c:v>2009-04-07</c:v>
                </c:pt>
                <c:pt idx="1177">
                  <c:v>2009-04-08</c:v>
                </c:pt>
                <c:pt idx="1178">
                  <c:v>2009-04-09</c:v>
                </c:pt>
                <c:pt idx="1179">
                  <c:v>2009-04-14</c:v>
                </c:pt>
                <c:pt idx="1180">
                  <c:v>2009-04-15</c:v>
                </c:pt>
                <c:pt idx="1181">
                  <c:v>2009-04-16</c:v>
                </c:pt>
                <c:pt idx="1182">
                  <c:v>2009-04-17</c:v>
                </c:pt>
                <c:pt idx="1183">
                  <c:v>2009-04-20</c:v>
                </c:pt>
                <c:pt idx="1184">
                  <c:v>2009-04-21</c:v>
                </c:pt>
                <c:pt idx="1185">
                  <c:v>2009-04-22</c:v>
                </c:pt>
                <c:pt idx="1186">
                  <c:v>2009-04-23</c:v>
                </c:pt>
                <c:pt idx="1187">
                  <c:v>2009-04-24</c:v>
                </c:pt>
                <c:pt idx="1188">
                  <c:v>2009-04-27</c:v>
                </c:pt>
                <c:pt idx="1189">
                  <c:v>2009-04-28</c:v>
                </c:pt>
                <c:pt idx="1190">
                  <c:v>2009-04-29</c:v>
                </c:pt>
                <c:pt idx="1191">
                  <c:v>2009-04-30</c:v>
                </c:pt>
                <c:pt idx="1192">
                  <c:v>2009-05-04</c:v>
                </c:pt>
                <c:pt idx="1193">
                  <c:v>2009-05-05</c:v>
                </c:pt>
                <c:pt idx="1194">
                  <c:v>2009-05-06</c:v>
                </c:pt>
                <c:pt idx="1195">
                  <c:v>2009-05-07</c:v>
                </c:pt>
                <c:pt idx="1196">
                  <c:v>2009-05-08</c:v>
                </c:pt>
                <c:pt idx="1197">
                  <c:v>2009-05-11</c:v>
                </c:pt>
                <c:pt idx="1198">
                  <c:v>2009-05-12</c:v>
                </c:pt>
                <c:pt idx="1199">
                  <c:v>2009-05-13</c:v>
                </c:pt>
                <c:pt idx="1200">
                  <c:v>2009-05-14</c:v>
                </c:pt>
                <c:pt idx="1201">
                  <c:v>2009-05-15</c:v>
                </c:pt>
                <c:pt idx="1202">
                  <c:v>2009-05-18</c:v>
                </c:pt>
                <c:pt idx="1203">
                  <c:v>2009-05-19</c:v>
                </c:pt>
                <c:pt idx="1204">
                  <c:v>2009-05-20</c:v>
                </c:pt>
                <c:pt idx="1205">
                  <c:v>2009-05-21</c:v>
                </c:pt>
                <c:pt idx="1206">
                  <c:v>2009-05-22</c:v>
                </c:pt>
                <c:pt idx="1207">
                  <c:v>2009-05-25</c:v>
                </c:pt>
                <c:pt idx="1208">
                  <c:v>2009-05-26</c:v>
                </c:pt>
                <c:pt idx="1209">
                  <c:v>2009-05-27</c:v>
                </c:pt>
                <c:pt idx="1210">
                  <c:v>2009-05-28</c:v>
                </c:pt>
                <c:pt idx="1211">
                  <c:v>2009-05-29</c:v>
                </c:pt>
                <c:pt idx="1212">
                  <c:v>2009-06-01</c:v>
                </c:pt>
                <c:pt idx="1213">
                  <c:v>2009-06-02</c:v>
                </c:pt>
                <c:pt idx="1214">
                  <c:v>2009-06-03</c:v>
                </c:pt>
                <c:pt idx="1215">
                  <c:v>2009-06-04</c:v>
                </c:pt>
                <c:pt idx="1216">
                  <c:v>2009-06-05</c:v>
                </c:pt>
                <c:pt idx="1217">
                  <c:v>2009-06-08</c:v>
                </c:pt>
                <c:pt idx="1218">
                  <c:v>2009-06-09</c:v>
                </c:pt>
                <c:pt idx="1219">
                  <c:v>2009-06-10</c:v>
                </c:pt>
                <c:pt idx="1220">
                  <c:v>2009-06-12</c:v>
                </c:pt>
                <c:pt idx="1221">
                  <c:v>2009-06-15</c:v>
                </c:pt>
                <c:pt idx="1222">
                  <c:v>2009-06-16</c:v>
                </c:pt>
                <c:pt idx="1223">
                  <c:v>2009-06-17</c:v>
                </c:pt>
                <c:pt idx="1224">
                  <c:v>2009-06-18</c:v>
                </c:pt>
                <c:pt idx="1225">
                  <c:v>2009-06-19</c:v>
                </c:pt>
                <c:pt idx="1226">
                  <c:v>2009-06-22</c:v>
                </c:pt>
                <c:pt idx="1227">
                  <c:v>2009-06-23</c:v>
                </c:pt>
                <c:pt idx="1228">
                  <c:v>2009-06-24</c:v>
                </c:pt>
                <c:pt idx="1229">
                  <c:v>2009-06-25</c:v>
                </c:pt>
                <c:pt idx="1230">
                  <c:v>2009-06-26</c:v>
                </c:pt>
                <c:pt idx="1231">
                  <c:v>2009-06-29</c:v>
                </c:pt>
                <c:pt idx="1232">
                  <c:v>2009-06-30</c:v>
                </c:pt>
                <c:pt idx="1233">
                  <c:v>2009-07-01</c:v>
                </c:pt>
                <c:pt idx="1234">
                  <c:v>2009-07-02</c:v>
                </c:pt>
                <c:pt idx="1235">
                  <c:v>2009-07-03</c:v>
                </c:pt>
                <c:pt idx="1236">
                  <c:v>2009-07-06</c:v>
                </c:pt>
                <c:pt idx="1237">
                  <c:v>2009-07-07</c:v>
                </c:pt>
                <c:pt idx="1238">
                  <c:v>2009-07-08</c:v>
                </c:pt>
                <c:pt idx="1239">
                  <c:v>2009-07-09</c:v>
                </c:pt>
                <c:pt idx="1240">
                  <c:v>2009-07-10</c:v>
                </c:pt>
                <c:pt idx="1241">
                  <c:v>2009-07-13</c:v>
                </c:pt>
                <c:pt idx="1242">
                  <c:v>2009-07-14</c:v>
                </c:pt>
                <c:pt idx="1243">
                  <c:v>2009-07-15</c:v>
                </c:pt>
                <c:pt idx="1244">
                  <c:v>2009-07-16</c:v>
                </c:pt>
                <c:pt idx="1245">
                  <c:v>2009-07-17</c:v>
                </c:pt>
                <c:pt idx="1246">
                  <c:v>2009-07-20</c:v>
                </c:pt>
                <c:pt idx="1247">
                  <c:v>2009-07-21</c:v>
                </c:pt>
                <c:pt idx="1248">
                  <c:v>2009-07-22</c:v>
                </c:pt>
                <c:pt idx="1249">
                  <c:v>2009-07-23</c:v>
                </c:pt>
                <c:pt idx="1250">
                  <c:v>2009-07-24</c:v>
                </c:pt>
                <c:pt idx="1251">
                  <c:v>2009-07-27</c:v>
                </c:pt>
                <c:pt idx="1252">
                  <c:v>2009-07-28</c:v>
                </c:pt>
                <c:pt idx="1253">
                  <c:v>2009-07-29</c:v>
                </c:pt>
                <c:pt idx="1254">
                  <c:v>2009-07-30</c:v>
                </c:pt>
                <c:pt idx="1255">
                  <c:v>2009-07-31</c:v>
                </c:pt>
                <c:pt idx="1256">
                  <c:v>2009-08-03</c:v>
                </c:pt>
                <c:pt idx="1257">
                  <c:v>2009-08-04</c:v>
                </c:pt>
                <c:pt idx="1258">
                  <c:v>2009-08-05</c:v>
                </c:pt>
                <c:pt idx="1259">
                  <c:v>2009-08-06</c:v>
                </c:pt>
                <c:pt idx="1260">
                  <c:v>2009-08-07</c:v>
                </c:pt>
                <c:pt idx="1261">
                  <c:v>2009-08-10</c:v>
                </c:pt>
                <c:pt idx="1262">
                  <c:v>2009-08-11</c:v>
                </c:pt>
                <c:pt idx="1263">
                  <c:v>2009-08-12</c:v>
                </c:pt>
                <c:pt idx="1264">
                  <c:v>2009-08-13</c:v>
                </c:pt>
                <c:pt idx="1265">
                  <c:v>2009-08-14</c:v>
                </c:pt>
                <c:pt idx="1266">
                  <c:v>2009-08-17</c:v>
                </c:pt>
                <c:pt idx="1267">
                  <c:v>2009-08-18</c:v>
                </c:pt>
                <c:pt idx="1268">
                  <c:v>2009-08-19</c:v>
                </c:pt>
                <c:pt idx="1269">
                  <c:v>2009-08-20</c:v>
                </c:pt>
                <c:pt idx="1270">
                  <c:v>2009-08-21</c:v>
                </c:pt>
                <c:pt idx="1271">
                  <c:v>2009-08-24</c:v>
                </c:pt>
                <c:pt idx="1272">
                  <c:v>2009-08-25</c:v>
                </c:pt>
                <c:pt idx="1273">
                  <c:v>2009-08-26</c:v>
                </c:pt>
                <c:pt idx="1274">
                  <c:v>2009-08-27</c:v>
                </c:pt>
                <c:pt idx="1275">
                  <c:v>2009-08-28</c:v>
                </c:pt>
                <c:pt idx="1276">
                  <c:v>2009-08-31</c:v>
                </c:pt>
                <c:pt idx="1277">
                  <c:v>2009-09-01</c:v>
                </c:pt>
                <c:pt idx="1278">
                  <c:v>2009-09-02</c:v>
                </c:pt>
                <c:pt idx="1279">
                  <c:v>2009-09-03</c:v>
                </c:pt>
                <c:pt idx="1280">
                  <c:v>2009-09-04</c:v>
                </c:pt>
                <c:pt idx="1281">
                  <c:v>2009-09-07</c:v>
                </c:pt>
                <c:pt idx="1282">
                  <c:v>2009-09-08</c:v>
                </c:pt>
                <c:pt idx="1283">
                  <c:v>2009-09-09</c:v>
                </c:pt>
                <c:pt idx="1284">
                  <c:v>2009-09-10</c:v>
                </c:pt>
                <c:pt idx="1285">
                  <c:v>2009-09-11</c:v>
                </c:pt>
                <c:pt idx="1286">
                  <c:v>2009-09-14</c:v>
                </c:pt>
                <c:pt idx="1287">
                  <c:v>2009-09-15</c:v>
                </c:pt>
                <c:pt idx="1288">
                  <c:v>2009-09-16</c:v>
                </c:pt>
                <c:pt idx="1289">
                  <c:v>2009-09-17</c:v>
                </c:pt>
                <c:pt idx="1290">
                  <c:v>2009-09-18</c:v>
                </c:pt>
                <c:pt idx="1291">
                  <c:v>2009-09-21</c:v>
                </c:pt>
                <c:pt idx="1292">
                  <c:v>2009-09-22</c:v>
                </c:pt>
                <c:pt idx="1293">
                  <c:v>2009-09-23</c:v>
                </c:pt>
                <c:pt idx="1294">
                  <c:v>2009-09-24</c:v>
                </c:pt>
                <c:pt idx="1295">
                  <c:v>2009-09-25</c:v>
                </c:pt>
                <c:pt idx="1296">
                  <c:v>2009-09-28</c:v>
                </c:pt>
                <c:pt idx="1297">
                  <c:v>2009-09-29</c:v>
                </c:pt>
                <c:pt idx="1298">
                  <c:v>2009-09-30</c:v>
                </c:pt>
                <c:pt idx="1299">
                  <c:v>2009-10-01</c:v>
                </c:pt>
                <c:pt idx="1300">
                  <c:v>2009-10-02</c:v>
                </c:pt>
                <c:pt idx="1301">
                  <c:v>2009-10-05</c:v>
                </c:pt>
                <c:pt idx="1302">
                  <c:v>2009-10-06</c:v>
                </c:pt>
                <c:pt idx="1303">
                  <c:v>2009-10-07</c:v>
                </c:pt>
                <c:pt idx="1304">
                  <c:v>2009-10-08</c:v>
                </c:pt>
                <c:pt idx="1305">
                  <c:v>2009-10-09</c:v>
                </c:pt>
                <c:pt idx="1306">
                  <c:v>2009-10-12</c:v>
                </c:pt>
                <c:pt idx="1307">
                  <c:v>2009-10-13</c:v>
                </c:pt>
                <c:pt idx="1308">
                  <c:v>2009-10-14</c:v>
                </c:pt>
                <c:pt idx="1309">
                  <c:v>2009-10-15</c:v>
                </c:pt>
                <c:pt idx="1310">
                  <c:v>2009-10-16</c:v>
                </c:pt>
                <c:pt idx="1311">
                  <c:v>2009-10-19</c:v>
                </c:pt>
                <c:pt idx="1312">
                  <c:v>2009-10-20</c:v>
                </c:pt>
                <c:pt idx="1313">
                  <c:v>2009-10-21</c:v>
                </c:pt>
                <c:pt idx="1314">
                  <c:v>2009-10-22</c:v>
                </c:pt>
                <c:pt idx="1315">
                  <c:v>2009-10-23</c:v>
                </c:pt>
                <c:pt idx="1316">
                  <c:v>2009-10-26</c:v>
                </c:pt>
                <c:pt idx="1317">
                  <c:v>2009-10-27</c:v>
                </c:pt>
                <c:pt idx="1318">
                  <c:v>2009-10-28</c:v>
                </c:pt>
                <c:pt idx="1319">
                  <c:v>2009-10-29</c:v>
                </c:pt>
                <c:pt idx="1320">
                  <c:v>2009-10-30</c:v>
                </c:pt>
                <c:pt idx="1321">
                  <c:v>2009-11-02</c:v>
                </c:pt>
                <c:pt idx="1322">
                  <c:v>2009-11-03</c:v>
                </c:pt>
                <c:pt idx="1323">
                  <c:v>2009-11-04</c:v>
                </c:pt>
                <c:pt idx="1324">
                  <c:v>2009-11-05</c:v>
                </c:pt>
                <c:pt idx="1325">
                  <c:v>2009-11-06</c:v>
                </c:pt>
                <c:pt idx="1326">
                  <c:v>2009-11-09</c:v>
                </c:pt>
                <c:pt idx="1327">
                  <c:v>2009-11-10</c:v>
                </c:pt>
                <c:pt idx="1328">
                  <c:v>2009-11-12</c:v>
                </c:pt>
                <c:pt idx="1329">
                  <c:v>2009-11-13</c:v>
                </c:pt>
                <c:pt idx="1330">
                  <c:v>2009-11-16</c:v>
                </c:pt>
                <c:pt idx="1331">
                  <c:v>2009-11-17</c:v>
                </c:pt>
                <c:pt idx="1332">
                  <c:v>2009-11-18</c:v>
                </c:pt>
                <c:pt idx="1333">
                  <c:v>2009-11-19</c:v>
                </c:pt>
                <c:pt idx="1334">
                  <c:v>2009-11-20</c:v>
                </c:pt>
                <c:pt idx="1335">
                  <c:v>2009-11-23</c:v>
                </c:pt>
                <c:pt idx="1336">
                  <c:v>2009-11-24</c:v>
                </c:pt>
                <c:pt idx="1337">
                  <c:v>2009-11-25</c:v>
                </c:pt>
                <c:pt idx="1338">
                  <c:v>2009-11-26</c:v>
                </c:pt>
                <c:pt idx="1339">
                  <c:v>2009-11-27</c:v>
                </c:pt>
                <c:pt idx="1340">
                  <c:v>2009-11-30</c:v>
                </c:pt>
                <c:pt idx="1341">
                  <c:v>2009-12-01</c:v>
                </c:pt>
                <c:pt idx="1342">
                  <c:v>2009-12-02</c:v>
                </c:pt>
                <c:pt idx="1343">
                  <c:v>2009-12-03</c:v>
                </c:pt>
                <c:pt idx="1344">
                  <c:v>2009-12-04</c:v>
                </c:pt>
                <c:pt idx="1345">
                  <c:v>2009-12-07</c:v>
                </c:pt>
                <c:pt idx="1346">
                  <c:v>2009-12-08</c:v>
                </c:pt>
                <c:pt idx="1347">
                  <c:v>2009-12-09</c:v>
                </c:pt>
                <c:pt idx="1348">
                  <c:v>2009-12-10</c:v>
                </c:pt>
                <c:pt idx="1349">
                  <c:v>2009-12-11</c:v>
                </c:pt>
                <c:pt idx="1350">
                  <c:v>2009-12-14</c:v>
                </c:pt>
                <c:pt idx="1351">
                  <c:v>2009-12-15</c:v>
                </c:pt>
                <c:pt idx="1352">
                  <c:v>2009-12-16</c:v>
                </c:pt>
                <c:pt idx="1353">
                  <c:v>2009-12-17</c:v>
                </c:pt>
                <c:pt idx="1354">
                  <c:v>2009-12-18</c:v>
                </c:pt>
                <c:pt idx="1355">
                  <c:v>2009-12-21</c:v>
                </c:pt>
                <c:pt idx="1356">
                  <c:v>2009-12-22</c:v>
                </c:pt>
                <c:pt idx="1357">
                  <c:v>2009-12-23</c:v>
                </c:pt>
                <c:pt idx="1358">
                  <c:v>2009-12-28</c:v>
                </c:pt>
                <c:pt idx="1359">
                  <c:v>2009-12-29</c:v>
                </c:pt>
                <c:pt idx="1360">
                  <c:v>2009-12-30</c:v>
                </c:pt>
                <c:pt idx="1361">
                  <c:v>2009-12-31</c:v>
                </c:pt>
                <c:pt idx="1362">
                  <c:v>2010-01-04</c:v>
                </c:pt>
                <c:pt idx="1363">
                  <c:v>2010-01-05</c:v>
                </c:pt>
                <c:pt idx="1364">
                  <c:v>2010-01-06</c:v>
                </c:pt>
                <c:pt idx="1365">
                  <c:v>2010-01-07</c:v>
                </c:pt>
                <c:pt idx="1366">
                  <c:v>2010-01-08</c:v>
                </c:pt>
                <c:pt idx="1367">
                  <c:v>2010-01-11</c:v>
                </c:pt>
                <c:pt idx="1368">
                  <c:v>2010-01-12</c:v>
                </c:pt>
                <c:pt idx="1369">
                  <c:v>2010-01-13</c:v>
                </c:pt>
                <c:pt idx="1370">
                  <c:v>2010-01-14</c:v>
                </c:pt>
                <c:pt idx="1371">
                  <c:v>2010-01-15</c:v>
                </c:pt>
                <c:pt idx="1372">
                  <c:v>2010-01-18</c:v>
                </c:pt>
                <c:pt idx="1373">
                  <c:v>2010-01-19</c:v>
                </c:pt>
                <c:pt idx="1374">
                  <c:v>2010-01-20</c:v>
                </c:pt>
                <c:pt idx="1375">
                  <c:v>2010-01-21</c:v>
                </c:pt>
                <c:pt idx="1376">
                  <c:v>2010-01-22</c:v>
                </c:pt>
                <c:pt idx="1377">
                  <c:v>2010-01-25</c:v>
                </c:pt>
                <c:pt idx="1378">
                  <c:v>2010-01-26</c:v>
                </c:pt>
                <c:pt idx="1379">
                  <c:v>2010-01-27</c:v>
                </c:pt>
                <c:pt idx="1380">
                  <c:v>2010-01-28</c:v>
                </c:pt>
                <c:pt idx="1381">
                  <c:v>2010-01-29</c:v>
                </c:pt>
                <c:pt idx="1382">
                  <c:v>2010-02-01</c:v>
                </c:pt>
                <c:pt idx="1383">
                  <c:v>2010-02-02</c:v>
                </c:pt>
                <c:pt idx="1384">
                  <c:v>2010-02-03</c:v>
                </c:pt>
                <c:pt idx="1385">
                  <c:v>2010-02-04</c:v>
                </c:pt>
                <c:pt idx="1386">
                  <c:v>2010-02-05</c:v>
                </c:pt>
                <c:pt idx="1387">
                  <c:v>2010-02-08</c:v>
                </c:pt>
                <c:pt idx="1388">
                  <c:v>2010-02-09</c:v>
                </c:pt>
                <c:pt idx="1389">
                  <c:v>2010-02-10</c:v>
                </c:pt>
                <c:pt idx="1390">
                  <c:v>2010-02-11</c:v>
                </c:pt>
                <c:pt idx="1391">
                  <c:v>2010-02-12</c:v>
                </c:pt>
                <c:pt idx="1392">
                  <c:v>2010-02-15</c:v>
                </c:pt>
                <c:pt idx="1393">
                  <c:v>2010-02-16</c:v>
                </c:pt>
                <c:pt idx="1394">
                  <c:v>2010-02-17</c:v>
                </c:pt>
                <c:pt idx="1395">
                  <c:v>2010-02-18</c:v>
                </c:pt>
                <c:pt idx="1396">
                  <c:v>2010-02-19</c:v>
                </c:pt>
                <c:pt idx="1397">
                  <c:v>2010-02-22</c:v>
                </c:pt>
                <c:pt idx="1398">
                  <c:v>2010-02-23</c:v>
                </c:pt>
                <c:pt idx="1399">
                  <c:v>2010-02-24</c:v>
                </c:pt>
                <c:pt idx="1400">
                  <c:v>2010-02-25</c:v>
                </c:pt>
                <c:pt idx="1401">
                  <c:v>2010-02-26</c:v>
                </c:pt>
                <c:pt idx="1402">
                  <c:v>2010-03-01</c:v>
                </c:pt>
                <c:pt idx="1403">
                  <c:v>2010-03-02</c:v>
                </c:pt>
                <c:pt idx="1404">
                  <c:v>2010-03-03</c:v>
                </c:pt>
                <c:pt idx="1405">
                  <c:v>2010-03-04</c:v>
                </c:pt>
                <c:pt idx="1406">
                  <c:v>2010-03-05</c:v>
                </c:pt>
                <c:pt idx="1407">
                  <c:v>2010-03-08</c:v>
                </c:pt>
                <c:pt idx="1408">
                  <c:v>2010-03-09</c:v>
                </c:pt>
                <c:pt idx="1409">
                  <c:v>2010-03-10</c:v>
                </c:pt>
                <c:pt idx="1410">
                  <c:v>2010-03-11</c:v>
                </c:pt>
                <c:pt idx="1411">
                  <c:v>2010-03-12</c:v>
                </c:pt>
                <c:pt idx="1412">
                  <c:v>2010-03-15</c:v>
                </c:pt>
                <c:pt idx="1413">
                  <c:v>2010-03-16</c:v>
                </c:pt>
                <c:pt idx="1414">
                  <c:v>2010-03-17</c:v>
                </c:pt>
                <c:pt idx="1415">
                  <c:v>2010-03-18</c:v>
                </c:pt>
                <c:pt idx="1416">
                  <c:v>2010-03-19</c:v>
                </c:pt>
                <c:pt idx="1417">
                  <c:v>2010-03-22</c:v>
                </c:pt>
                <c:pt idx="1418">
                  <c:v>2010-03-23</c:v>
                </c:pt>
                <c:pt idx="1419">
                  <c:v>2010-03-24</c:v>
                </c:pt>
                <c:pt idx="1420">
                  <c:v>2010-03-25</c:v>
                </c:pt>
                <c:pt idx="1421">
                  <c:v>2010-03-26</c:v>
                </c:pt>
                <c:pt idx="1422">
                  <c:v>2010-03-29</c:v>
                </c:pt>
                <c:pt idx="1423">
                  <c:v>2010-03-30</c:v>
                </c:pt>
                <c:pt idx="1424">
                  <c:v>2010-03-31</c:v>
                </c:pt>
                <c:pt idx="1425">
                  <c:v>2010-04-01</c:v>
                </c:pt>
                <c:pt idx="1426">
                  <c:v>2010-04-06</c:v>
                </c:pt>
                <c:pt idx="1427">
                  <c:v>2010-04-07</c:v>
                </c:pt>
                <c:pt idx="1428">
                  <c:v>2010-04-08</c:v>
                </c:pt>
                <c:pt idx="1429">
                  <c:v>2010-04-09</c:v>
                </c:pt>
                <c:pt idx="1430">
                  <c:v>2010-04-12</c:v>
                </c:pt>
                <c:pt idx="1431">
                  <c:v>2010-04-13</c:v>
                </c:pt>
                <c:pt idx="1432">
                  <c:v>2010-04-14</c:v>
                </c:pt>
                <c:pt idx="1433">
                  <c:v>2010-04-15</c:v>
                </c:pt>
                <c:pt idx="1434">
                  <c:v>2010-04-16</c:v>
                </c:pt>
                <c:pt idx="1435">
                  <c:v>2010-04-19</c:v>
                </c:pt>
                <c:pt idx="1436">
                  <c:v>2010-04-20</c:v>
                </c:pt>
                <c:pt idx="1437">
                  <c:v>2010-04-21</c:v>
                </c:pt>
                <c:pt idx="1438">
                  <c:v>2010-04-22</c:v>
                </c:pt>
                <c:pt idx="1439">
                  <c:v>2010-04-23</c:v>
                </c:pt>
                <c:pt idx="1440">
                  <c:v>2010-04-26</c:v>
                </c:pt>
                <c:pt idx="1441">
                  <c:v>2010-04-27</c:v>
                </c:pt>
                <c:pt idx="1442">
                  <c:v>2010-04-28</c:v>
                </c:pt>
                <c:pt idx="1443">
                  <c:v>2010-04-29</c:v>
                </c:pt>
                <c:pt idx="1444">
                  <c:v>2010-04-30</c:v>
                </c:pt>
                <c:pt idx="1445">
                  <c:v>2010-05-04</c:v>
                </c:pt>
                <c:pt idx="1446">
                  <c:v>2010-05-05</c:v>
                </c:pt>
                <c:pt idx="1447">
                  <c:v>2010-05-06</c:v>
                </c:pt>
                <c:pt idx="1448">
                  <c:v>2010-05-07</c:v>
                </c:pt>
                <c:pt idx="1449">
                  <c:v>2010-05-10</c:v>
                </c:pt>
                <c:pt idx="1450">
                  <c:v>2010-05-11</c:v>
                </c:pt>
                <c:pt idx="1451">
                  <c:v>2010-05-12</c:v>
                </c:pt>
                <c:pt idx="1452">
                  <c:v>2010-05-13</c:v>
                </c:pt>
                <c:pt idx="1453">
                  <c:v>2010-05-14</c:v>
                </c:pt>
                <c:pt idx="1454">
                  <c:v>2010-05-17</c:v>
                </c:pt>
                <c:pt idx="1455">
                  <c:v>2010-05-18</c:v>
                </c:pt>
                <c:pt idx="1456">
                  <c:v>2010-05-19</c:v>
                </c:pt>
                <c:pt idx="1457">
                  <c:v>2010-05-20</c:v>
                </c:pt>
                <c:pt idx="1458">
                  <c:v>2010-05-21</c:v>
                </c:pt>
                <c:pt idx="1459">
                  <c:v>2010-05-24</c:v>
                </c:pt>
                <c:pt idx="1460">
                  <c:v>2010-05-25</c:v>
                </c:pt>
                <c:pt idx="1461">
                  <c:v>2010-05-26</c:v>
                </c:pt>
                <c:pt idx="1462">
                  <c:v>2010-05-27</c:v>
                </c:pt>
                <c:pt idx="1463">
                  <c:v>2010-05-28</c:v>
                </c:pt>
                <c:pt idx="1464">
                  <c:v>2010-05-31</c:v>
                </c:pt>
                <c:pt idx="1465">
                  <c:v>2010-06-01</c:v>
                </c:pt>
                <c:pt idx="1466">
                  <c:v>2010-06-02</c:v>
                </c:pt>
                <c:pt idx="1467">
                  <c:v>2010-06-04</c:v>
                </c:pt>
                <c:pt idx="1468">
                  <c:v>2010-06-07</c:v>
                </c:pt>
                <c:pt idx="1469">
                  <c:v>2010-06-08</c:v>
                </c:pt>
                <c:pt idx="1470">
                  <c:v>2010-06-09</c:v>
                </c:pt>
                <c:pt idx="1471">
                  <c:v>2010-06-10</c:v>
                </c:pt>
                <c:pt idx="1472">
                  <c:v>2010-06-11</c:v>
                </c:pt>
                <c:pt idx="1473">
                  <c:v>2010-06-14</c:v>
                </c:pt>
                <c:pt idx="1474">
                  <c:v>2010-06-15</c:v>
                </c:pt>
                <c:pt idx="1475">
                  <c:v>2010-06-16</c:v>
                </c:pt>
                <c:pt idx="1476">
                  <c:v>2010-06-17</c:v>
                </c:pt>
                <c:pt idx="1477">
                  <c:v>2010-06-18</c:v>
                </c:pt>
                <c:pt idx="1478">
                  <c:v>2010-06-21</c:v>
                </c:pt>
                <c:pt idx="1479">
                  <c:v>2010-06-22</c:v>
                </c:pt>
                <c:pt idx="1480">
                  <c:v>2010-06-23</c:v>
                </c:pt>
                <c:pt idx="1481">
                  <c:v>2010-06-24</c:v>
                </c:pt>
                <c:pt idx="1482">
                  <c:v>2010-06-25</c:v>
                </c:pt>
                <c:pt idx="1483">
                  <c:v>2010-06-28</c:v>
                </c:pt>
                <c:pt idx="1484">
                  <c:v>2010-06-29</c:v>
                </c:pt>
                <c:pt idx="1485">
                  <c:v>2010-06-30</c:v>
                </c:pt>
                <c:pt idx="1486">
                  <c:v>2010-07-01</c:v>
                </c:pt>
                <c:pt idx="1487">
                  <c:v>2010-07-02</c:v>
                </c:pt>
                <c:pt idx="1488">
                  <c:v>2010-07-05</c:v>
                </c:pt>
                <c:pt idx="1489">
                  <c:v>2010-07-06</c:v>
                </c:pt>
                <c:pt idx="1490">
                  <c:v>2010-07-07</c:v>
                </c:pt>
                <c:pt idx="1491">
                  <c:v>2010-07-08</c:v>
                </c:pt>
                <c:pt idx="1492">
                  <c:v>2010-07-09</c:v>
                </c:pt>
                <c:pt idx="1493">
                  <c:v>2010-07-12</c:v>
                </c:pt>
                <c:pt idx="1494">
                  <c:v>2010-07-13</c:v>
                </c:pt>
                <c:pt idx="1495">
                  <c:v>2010-07-14</c:v>
                </c:pt>
                <c:pt idx="1496">
                  <c:v>2010-07-15</c:v>
                </c:pt>
                <c:pt idx="1497">
                  <c:v>2010-07-16</c:v>
                </c:pt>
                <c:pt idx="1498">
                  <c:v>2010-07-19</c:v>
                </c:pt>
                <c:pt idx="1499">
                  <c:v>2010-07-20</c:v>
                </c:pt>
                <c:pt idx="1500">
                  <c:v>2010-07-21</c:v>
                </c:pt>
                <c:pt idx="1501">
                  <c:v>2010-07-22</c:v>
                </c:pt>
                <c:pt idx="1502">
                  <c:v>2010-07-23</c:v>
                </c:pt>
                <c:pt idx="1503">
                  <c:v>2010-07-26</c:v>
                </c:pt>
                <c:pt idx="1504">
                  <c:v>2010-07-27</c:v>
                </c:pt>
                <c:pt idx="1505">
                  <c:v>2010-07-28</c:v>
                </c:pt>
                <c:pt idx="1506">
                  <c:v>2010-07-29</c:v>
                </c:pt>
                <c:pt idx="1507">
                  <c:v>2010-07-30</c:v>
                </c:pt>
                <c:pt idx="1508">
                  <c:v>2010-08-02</c:v>
                </c:pt>
                <c:pt idx="1509">
                  <c:v>2010-08-03</c:v>
                </c:pt>
                <c:pt idx="1510">
                  <c:v>2010-08-04</c:v>
                </c:pt>
                <c:pt idx="1511">
                  <c:v>2010-08-05</c:v>
                </c:pt>
                <c:pt idx="1512">
                  <c:v>2010-08-06</c:v>
                </c:pt>
                <c:pt idx="1513">
                  <c:v>2010-08-09</c:v>
                </c:pt>
                <c:pt idx="1514">
                  <c:v>2010-08-10</c:v>
                </c:pt>
                <c:pt idx="1515">
                  <c:v>2010-08-11</c:v>
                </c:pt>
                <c:pt idx="1516">
                  <c:v>2010-08-12</c:v>
                </c:pt>
                <c:pt idx="1517">
                  <c:v>2010-08-13</c:v>
                </c:pt>
                <c:pt idx="1518">
                  <c:v>2010-08-16</c:v>
                </c:pt>
                <c:pt idx="1519">
                  <c:v>2010-08-17</c:v>
                </c:pt>
                <c:pt idx="1520">
                  <c:v>2010-08-18</c:v>
                </c:pt>
                <c:pt idx="1521">
                  <c:v>2010-08-19</c:v>
                </c:pt>
                <c:pt idx="1522">
                  <c:v>2010-08-20</c:v>
                </c:pt>
                <c:pt idx="1523">
                  <c:v>2010-08-23</c:v>
                </c:pt>
                <c:pt idx="1524">
                  <c:v>2010-08-24</c:v>
                </c:pt>
                <c:pt idx="1525">
                  <c:v>2010-08-25</c:v>
                </c:pt>
                <c:pt idx="1526">
                  <c:v>2010-08-26</c:v>
                </c:pt>
                <c:pt idx="1527">
                  <c:v>2010-08-27</c:v>
                </c:pt>
                <c:pt idx="1528">
                  <c:v>2010-08-30</c:v>
                </c:pt>
                <c:pt idx="1529">
                  <c:v>2010-08-31</c:v>
                </c:pt>
                <c:pt idx="1530">
                  <c:v>2010-09-01</c:v>
                </c:pt>
                <c:pt idx="1531">
                  <c:v>2010-09-02</c:v>
                </c:pt>
                <c:pt idx="1532">
                  <c:v>2010-09-03</c:v>
                </c:pt>
                <c:pt idx="1533">
                  <c:v>2010-09-06</c:v>
                </c:pt>
                <c:pt idx="1534">
                  <c:v>2010-09-07</c:v>
                </c:pt>
                <c:pt idx="1535">
                  <c:v>2010-09-08</c:v>
                </c:pt>
                <c:pt idx="1536">
                  <c:v>2010-09-09</c:v>
                </c:pt>
                <c:pt idx="1537">
                  <c:v>2010-09-10</c:v>
                </c:pt>
                <c:pt idx="1538">
                  <c:v>2010-09-13</c:v>
                </c:pt>
                <c:pt idx="1539">
                  <c:v>2010-09-14</c:v>
                </c:pt>
                <c:pt idx="1540">
                  <c:v>2010-09-15</c:v>
                </c:pt>
                <c:pt idx="1541">
                  <c:v>2010-09-16</c:v>
                </c:pt>
                <c:pt idx="1542">
                  <c:v>2010-09-17</c:v>
                </c:pt>
                <c:pt idx="1543">
                  <c:v>2010-09-20</c:v>
                </c:pt>
                <c:pt idx="1544">
                  <c:v>2010-09-21</c:v>
                </c:pt>
                <c:pt idx="1545">
                  <c:v>2010-09-22</c:v>
                </c:pt>
                <c:pt idx="1546">
                  <c:v>2010-09-23</c:v>
                </c:pt>
                <c:pt idx="1547">
                  <c:v>2010-09-24</c:v>
                </c:pt>
                <c:pt idx="1548">
                  <c:v>2010-09-27</c:v>
                </c:pt>
                <c:pt idx="1549">
                  <c:v>2010-09-28</c:v>
                </c:pt>
                <c:pt idx="1550">
                  <c:v>2010-09-29</c:v>
                </c:pt>
                <c:pt idx="1551">
                  <c:v>2010-09-30</c:v>
                </c:pt>
                <c:pt idx="1552">
                  <c:v>2010-10-01</c:v>
                </c:pt>
                <c:pt idx="1553">
                  <c:v>2010-10-04</c:v>
                </c:pt>
                <c:pt idx="1554">
                  <c:v>2010-10-05</c:v>
                </c:pt>
                <c:pt idx="1555">
                  <c:v>2010-10-06</c:v>
                </c:pt>
                <c:pt idx="1556">
                  <c:v>2010-10-07</c:v>
                </c:pt>
                <c:pt idx="1557">
                  <c:v>2010-10-08</c:v>
                </c:pt>
                <c:pt idx="1558">
                  <c:v>2010-10-11</c:v>
                </c:pt>
                <c:pt idx="1559">
                  <c:v>2010-10-12</c:v>
                </c:pt>
                <c:pt idx="1560">
                  <c:v>2010-10-13</c:v>
                </c:pt>
                <c:pt idx="1561">
                  <c:v>2010-10-14</c:v>
                </c:pt>
                <c:pt idx="1562">
                  <c:v>2010-10-15</c:v>
                </c:pt>
                <c:pt idx="1563">
                  <c:v>2010-10-18</c:v>
                </c:pt>
                <c:pt idx="1564">
                  <c:v>2010-10-19</c:v>
                </c:pt>
                <c:pt idx="1565">
                  <c:v>2010-10-20</c:v>
                </c:pt>
                <c:pt idx="1566">
                  <c:v>2010-10-21</c:v>
                </c:pt>
                <c:pt idx="1567">
                  <c:v>2010-10-22</c:v>
                </c:pt>
                <c:pt idx="1568">
                  <c:v>2010-10-25</c:v>
                </c:pt>
                <c:pt idx="1569">
                  <c:v>2010-10-26</c:v>
                </c:pt>
                <c:pt idx="1570">
                  <c:v>2010-10-27</c:v>
                </c:pt>
                <c:pt idx="1571">
                  <c:v>2010-10-28</c:v>
                </c:pt>
                <c:pt idx="1572">
                  <c:v>2010-10-29</c:v>
                </c:pt>
                <c:pt idx="1573">
                  <c:v>2010-11-02</c:v>
                </c:pt>
                <c:pt idx="1574">
                  <c:v>2010-11-03</c:v>
                </c:pt>
                <c:pt idx="1575">
                  <c:v>2010-11-04</c:v>
                </c:pt>
                <c:pt idx="1576">
                  <c:v>2010-11-05</c:v>
                </c:pt>
                <c:pt idx="1577">
                  <c:v>2010-11-08</c:v>
                </c:pt>
                <c:pt idx="1578">
                  <c:v>2010-11-09</c:v>
                </c:pt>
                <c:pt idx="1579">
                  <c:v>2010-11-10</c:v>
                </c:pt>
                <c:pt idx="1580">
                  <c:v>2010-11-12</c:v>
                </c:pt>
                <c:pt idx="1581">
                  <c:v>2010-11-15</c:v>
                </c:pt>
                <c:pt idx="1582">
                  <c:v>2010-11-16</c:v>
                </c:pt>
                <c:pt idx="1583">
                  <c:v>2010-11-17</c:v>
                </c:pt>
                <c:pt idx="1584">
                  <c:v>2010-11-18</c:v>
                </c:pt>
                <c:pt idx="1585">
                  <c:v>2010-11-19</c:v>
                </c:pt>
                <c:pt idx="1586">
                  <c:v>2010-11-22</c:v>
                </c:pt>
                <c:pt idx="1587">
                  <c:v>2010-11-23</c:v>
                </c:pt>
                <c:pt idx="1588">
                  <c:v>2010-11-24</c:v>
                </c:pt>
                <c:pt idx="1589">
                  <c:v>2010-11-25</c:v>
                </c:pt>
                <c:pt idx="1590">
                  <c:v>2010-11-26</c:v>
                </c:pt>
                <c:pt idx="1591">
                  <c:v>2010-11-29</c:v>
                </c:pt>
                <c:pt idx="1592">
                  <c:v>2010-11-30</c:v>
                </c:pt>
                <c:pt idx="1593">
                  <c:v>2010-12-01</c:v>
                </c:pt>
                <c:pt idx="1594">
                  <c:v>2010-12-02</c:v>
                </c:pt>
                <c:pt idx="1595">
                  <c:v>2010-12-03</c:v>
                </c:pt>
                <c:pt idx="1596">
                  <c:v>2010-12-06</c:v>
                </c:pt>
                <c:pt idx="1597">
                  <c:v>2010-12-07</c:v>
                </c:pt>
                <c:pt idx="1598">
                  <c:v>2010-12-08</c:v>
                </c:pt>
                <c:pt idx="1599">
                  <c:v>2010-12-09</c:v>
                </c:pt>
                <c:pt idx="1600">
                  <c:v>2010-12-10</c:v>
                </c:pt>
                <c:pt idx="1601">
                  <c:v>2010-12-13</c:v>
                </c:pt>
                <c:pt idx="1602">
                  <c:v>2010-12-14</c:v>
                </c:pt>
                <c:pt idx="1603">
                  <c:v>2010-12-15</c:v>
                </c:pt>
                <c:pt idx="1604">
                  <c:v>2010-12-16</c:v>
                </c:pt>
                <c:pt idx="1605">
                  <c:v>2010-12-17</c:v>
                </c:pt>
                <c:pt idx="1606">
                  <c:v>2010-12-20</c:v>
                </c:pt>
                <c:pt idx="1607">
                  <c:v>2010-12-21</c:v>
                </c:pt>
                <c:pt idx="1608">
                  <c:v>2010-12-22</c:v>
                </c:pt>
                <c:pt idx="1609">
                  <c:v>2010-12-23</c:v>
                </c:pt>
                <c:pt idx="1610">
                  <c:v>2010-12-27</c:v>
                </c:pt>
                <c:pt idx="1611">
                  <c:v>2010-12-28</c:v>
                </c:pt>
                <c:pt idx="1612">
                  <c:v>2010-12-29</c:v>
                </c:pt>
                <c:pt idx="1613">
                  <c:v>2010-12-30</c:v>
                </c:pt>
                <c:pt idx="1614">
                  <c:v>2010-12-31</c:v>
                </c:pt>
                <c:pt idx="1615">
                  <c:v>2011-01-03</c:v>
                </c:pt>
                <c:pt idx="1616">
                  <c:v>2011-01-04</c:v>
                </c:pt>
                <c:pt idx="1617">
                  <c:v>2011-01-05</c:v>
                </c:pt>
                <c:pt idx="1618">
                  <c:v>2011-01-07</c:v>
                </c:pt>
                <c:pt idx="1619">
                  <c:v>2011-01-10</c:v>
                </c:pt>
                <c:pt idx="1620">
                  <c:v>2011-01-11</c:v>
                </c:pt>
                <c:pt idx="1621">
                  <c:v>2011-01-12</c:v>
                </c:pt>
                <c:pt idx="1622">
                  <c:v>2011-01-13</c:v>
                </c:pt>
                <c:pt idx="1623">
                  <c:v>2011-01-14</c:v>
                </c:pt>
                <c:pt idx="1624">
                  <c:v>2011-01-17</c:v>
                </c:pt>
                <c:pt idx="1625">
                  <c:v>2011-01-18</c:v>
                </c:pt>
                <c:pt idx="1626">
                  <c:v>2011-01-19</c:v>
                </c:pt>
                <c:pt idx="1627">
                  <c:v>2011-01-20</c:v>
                </c:pt>
                <c:pt idx="1628">
                  <c:v>2011-01-21</c:v>
                </c:pt>
                <c:pt idx="1629">
                  <c:v>2011-01-24</c:v>
                </c:pt>
                <c:pt idx="1630">
                  <c:v>2011-01-25</c:v>
                </c:pt>
                <c:pt idx="1631">
                  <c:v>2011-01-26</c:v>
                </c:pt>
                <c:pt idx="1632">
                  <c:v>2011-01-27</c:v>
                </c:pt>
                <c:pt idx="1633">
                  <c:v>2011-01-28</c:v>
                </c:pt>
                <c:pt idx="1634">
                  <c:v>2011-01-31</c:v>
                </c:pt>
                <c:pt idx="1635">
                  <c:v>2011-02-01</c:v>
                </c:pt>
                <c:pt idx="1636">
                  <c:v>2011-02-02</c:v>
                </c:pt>
                <c:pt idx="1637">
                  <c:v>2011-02-03</c:v>
                </c:pt>
                <c:pt idx="1638">
                  <c:v>2011-02-04</c:v>
                </c:pt>
                <c:pt idx="1639">
                  <c:v>2011-02-07</c:v>
                </c:pt>
                <c:pt idx="1640">
                  <c:v>2011-02-08</c:v>
                </c:pt>
                <c:pt idx="1641">
                  <c:v>2011-02-09</c:v>
                </c:pt>
                <c:pt idx="1642">
                  <c:v>2011-02-10</c:v>
                </c:pt>
                <c:pt idx="1643">
                  <c:v>2011-02-11</c:v>
                </c:pt>
                <c:pt idx="1644">
                  <c:v>2011-02-14</c:v>
                </c:pt>
                <c:pt idx="1645">
                  <c:v>2011-02-15</c:v>
                </c:pt>
                <c:pt idx="1646">
                  <c:v>2011-02-16</c:v>
                </c:pt>
                <c:pt idx="1647">
                  <c:v>2011-02-17</c:v>
                </c:pt>
                <c:pt idx="1648">
                  <c:v>2011-02-18</c:v>
                </c:pt>
                <c:pt idx="1649">
                  <c:v>2011-02-21</c:v>
                </c:pt>
                <c:pt idx="1650">
                  <c:v>2011-02-22</c:v>
                </c:pt>
                <c:pt idx="1651">
                  <c:v>2011-02-23</c:v>
                </c:pt>
                <c:pt idx="1652">
                  <c:v>2011-02-24</c:v>
                </c:pt>
                <c:pt idx="1653">
                  <c:v>2011-02-25</c:v>
                </c:pt>
                <c:pt idx="1654">
                  <c:v>2011-02-28</c:v>
                </c:pt>
                <c:pt idx="1655">
                  <c:v>2011-03-01</c:v>
                </c:pt>
                <c:pt idx="1656">
                  <c:v>2011-03-02</c:v>
                </c:pt>
                <c:pt idx="1657">
                  <c:v>2011-03-03</c:v>
                </c:pt>
                <c:pt idx="1658">
                  <c:v>2011-03-04</c:v>
                </c:pt>
                <c:pt idx="1659">
                  <c:v>2011-03-07</c:v>
                </c:pt>
                <c:pt idx="1660">
                  <c:v>2011-03-08</c:v>
                </c:pt>
                <c:pt idx="1661">
                  <c:v>2011-03-09</c:v>
                </c:pt>
                <c:pt idx="1662">
                  <c:v>2011-03-10</c:v>
                </c:pt>
                <c:pt idx="1663">
                  <c:v>2011-03-11</c:v>
                </c:pt>
                <c:pt idx="1664">
                  <c:v>2011-03-14</c:v>
                </c:pt>
                <c:pt idx="1665">
                  <c:v>2011-03-15</c:v>
                </c:pt>
                <c:pt idx="1666">
                  <c:v>2011-03-16</c:v>
                </c:pt>
                <c:pt idx="1667">
                  <c:v>2011-03-17</c:v>
                </c:pt>
                <c:pt idx="1668">
                  <c:v>2011-03-18</c:v>
                </c:pt>
                <c:pt idx="1669">
                  <c:v>2011-03-21</c:v>
                </c:pt>
                <c:pt idx="1670">
                  <c:v>2011-03-22</c:v>
                </c:pt>
                <c:pt idx="1671">
                  <c:v>2011-03-23</c:v>
                </c:pt>
                <c:pt idx="1672">
                  <c:v>2011-03-24</c:v>
                </c:pt>
                <c:pt idx="1673">
                  <c:v>2011-03-25</c:v>
                </c:pt>
                <c:pt idx="1674">
                  <c:v>2011-03-28</c:v>
                </c:pt>
                <c:pt idx="1675">
                  <c:v>2011-03-29</c:v>
                </c:pt>
                <c:pt idx="1676">
                  <c:v>2011-03-30</c:v>
                </c:pt>
                <c:pt idx="1677">
                  <c:v>2011-03-31</c:v>
                </c:pt>
                <c:pt idx="1678">
                  <c:v>2011-04-01</c:v>
                </c:pt>
                <c:pt idx="1679">
                  <c:v>2011-04-04</c:v>
                </c:pt>
                <c:pt idx="1680">
                  <c:v>2011-04-05</c:v>
                </c:pt>
                <c:pt idx="1681">
                  <c:v>2011-04-06</c:v>
                </c:pt>
                <c:pt idx="1682">
                  <c:v>2011-04-07</c:v>
                </c:pt>
                <c:pt idx="1683">
                  <c:v>2011-04-08</c:v>
                </c:pt>
                <c:pt idx="1684">
                  <c:v>2011-04-11</c:v>
                </c:pt>
                <c:pt idx="1685">
                  <c:v>2011-04-12</c:v>
                </c:pt>
                <c:pt idx="1686">
                  <c:v>2011-04-13</c:v>
                </c:pt>
                <c:pt idx="1687">
                  <c:v>2011-04-14</c:v>
                </c:pt>
                <c:pt idx="1688">
                  <c:v>2011-04-15</c:v>
                </c:pt>
                <c:pt idx="1689">
                  <c:v>2011-04-18</c:v>
                </c:pt>
                <c:pt idx="1690">
                  <c:v>2011-04-19</c:v>
                </c:pt>
                <c:pt idx="1691">
                  <c:v>2011-04-20</c:v>
                </c:pt>
                <c:pt idx="1692">
                  <c:v>2011-04-21</c:v>
                </c:pt>
                <c:pt idx="1693">
                  <c:v>2011-04-26</c:v>
                </c:pt>
                <c:pt idx="1694">
                  <c:v>2011-04-27</c:v>
                </c:pt>
                <c:pt idx="1695">
                  <c:v>2011-04-28</c:v>
                </c:pt>
                <c:pt idx="1696">
                  <c:v>2011-04-29</c:v>
                </c:pt>
                <c:pt idx="1697">
                  <c:v>2011-05-02</c:v>
                </c:pt>
                <c:pt idx="1698">
                  <c:v>2011-05-04</c:v>
                </c:pt>
                <c:pt idx="1699">
                  <c:v>2011-05-05</c:v>
                </c:pt>
                <c:pt idx="1700">
                  <c:v>2011-05-06</c:v>
                </c:pt>
                <c:pt idx="1701">
                  <c:v>2011-05-09</c:v>
                </c:pt>
                <c:pt idx="1702">
                  <c:v>2011-05-10</c:v>
                </c:pt>
                <c:pt idx="1703">
                  <c:v>2011-05-11</c:v>
                </c:pt>
                <c:pt idx="1704">
                  <c:v>2011-05-12</c:v>
                </c:pt>
                <c:pt idx="1705">
                  <c:v>2011-05-13</c:v>
                </c:pt>
                <c:pt idx="1706">
                  <c:v>2011-05-16</c:v>
                </c:pt>
                <c:pt idx="1707">
                  <c:v>2011-05-17</c:v>
                </c:pt>
                <c:pt idx="1708">
                  <c:v>2011-05-18</c:v>
                </c:pt>
                <c:pt idx="1709">
                  <c:v>2011-05-19</c:v>
                </c:pt>
                <c:pt idx="1710">
                  <c:v>2011-05-20</c:v>
                </c:pt>
                <c:pt idx="1711">
                  <c:v>2011-05-23</c:v>
                </c:pt>
                <c:pt idx="1712">
                  <c:v>2011-05-24</c:v>
                </c:pt>
                <c:pt idx="1713">
                  <c:v>2011-05-25</c:v>
                </c:pt>
                <c:pt idx="1714">
                  <c:v>2011-05-26</c:v>
                </c:pt>
                <c:pt idx="1715">
                  <c:v>2011-05-27</c:v>
                </c:pt>
                <c:pt idx="1716">
                  <c:v>2011-05-30</c:v>
                </c:pt>
                <c:pt idx="1717">
                  <c:v>2011-05-31</c:v>
                </c:pt>
                <c:pt idx="1718">
                  <c:v>2011-06-01</c:v>
                </c:pt>
                <c:pt idx="1719">
                  <c:v>2011-06-02</c:v>
                </c:pt>
                <c:pt idx="1720">
                  <c:v>2011-06-03</c:v>
                </c:pt>
                <c:pt idx="1721">
                  <c:v>2011-06-06</c:v>
                </c:pt>
                <c:pt idx="1722">
                  <c:v>2011-06-07</c:v>
                </c:pt>
                <c:pt idx="1723">
                  <c:v>2011-06-08</c:v>
                </c:pt>
                <c:pt idx="1724">
                  <c:v>2011-06-09</c:v>
                </c:pt>
                <c:pt idx="1725">
                  <c:v>2011-06-10</c:v>
                </c:pt>
                <c:pt idx="1726">
                  <c:v>2011-06-13</c:v>
                </c:pt>
                <c:pt idx="1727">
                  <c:v>2011-06-14</c:v>
                </c:pt>
                <c:pt idx="1728">
                  <c:v>2011-06-15</c:v>
                </c:pt>
                <c:pt idx="1729">
                  <c:v>2011-06-16</c:v>
                </c:pt>
                <c:pt idx="1730">
                  <c:v>2011-06-17</c:v>
                </c:pt>
                <c:pt idx="1731">
                  <c:v>2011-06-20</c:v>
                </c:pt>
                <c:pt idx="1732">
                  <c:v>2011-06-21</c:v>
                </c:pt>
                <c:pt idx="1733">
                  <c:v>2011-06-22</c:v>
                </c:pt>
                <c:pt idx="1734">
                  <c:v>2011-06-24</c:v>
                </c:pt>
                <c:pt idx="1735">
                  <c:v>2011-06-27</c:v>
                </c:pt>
                <c:pt idx="1736">
                  <c:v>2011-06-28</c:v>
                </c:pt>
                <c:pt idx="1737">
                  <c:v>2011-06-29</c:v>
                </c:pt>
                <c:pt idx="1738">
                  <c:v>2011-06-30</c:v>
                </c:pt>
                <c:pt idx="1739">
                  <c:v>2011-07-01</c:v>
                </c:pt>
                <c:pt idx="1740">
                  <c:v>2011-07-04</c:v>
                </c:pt>
                <c:pt idx="1741">
                  <c:v>2011-07-05</c:v>
                </c:pt>
                <c:pt idx="1742">
                  <c:v>2011-07-06</c:v>
                </c:pt>
                <c:pt idx="1743">
                  <c:v>2011-07-07</c:v>
                </c:pt>
                <c:pt idx="1744">
                  <c:v>2011-07-08</c:v>
                </c:pt>
                <c:pt idx="1745">
                  <c:v>2011-07-11</c:v>
                </c:pt>
                <c:pt idx="1746">
                  <c:v>2011-07-12</c:v>
                </c:pt>
                <c:pt idx="1747">
                  <c:v>2011-07-13</c:v>
                </c:pt>
                <c:pt idx="1748">
                  <c:v>2011-07-14</c:v>
                </c:pt>
                <c:pt idx="1749">
                  <c:v>2011-07-15</c:v>
                </c:pt>
                <c:pt idx="1750">
                  <c:v>2011-07-18</c:v>
                </c:pt>
                <c:pt idx="1751">
                  <c:v>2011-07-19</c:v>
                </c:pt>
                <c:pt idx="1752">
                  <c:v>2011-07-20</c:v>
                </c:pt>
                <c:pt idx="1753">
                  <c:v>2011-07-21</c:v>
                </c:pt>
                <c:pt idx="1754">
                  <c:v>2011-07-22</c:v>
                </c:pt>
                <c:pt idx="1755">
                  <c:v>2011-07-25</c:v>
                </c:pt>
                <c:pt idx="1756">
                  <c:v>2011-07-26</c:v>
                </c:pt>
                <c:pt idx="1757">
                  <c:v>2011-07-27</c:v>
                </c:pt>
                <c:pt idx="1758">
                  <c:v>2011-07-28</c:v>
                </c:pt>
                <c:pt idx="1759">
                  <c:v>2011-07-29</c:v>
                </c:pt>
                <c:pt idx="1760">
                  <c:v>2011-08-01</c:v>
                </c:pt>
                <c:pt idx="1761">
                  <c:v>2011-08-02</c:v>
                </c:pt>
                <c:pt idx="1762">
                  <c:v>2011-08-03</c:v>
                </c:pt>
                <c:pt idx="1763">
                  <c:v>2011-08-04</c:v>
                </c:pt>
                <c:pt idx="1764">
                  <c:v>2011-08-05</c:v>
                </c:pt>
                <c:pt idx="1765">
                  <c:v>2011-08-08</c:v>
                </c:pt>
                <c:pt idx="1766">
                  <c:v>2011-08-09</c:v>
                </c:pt>
                <c:pt idx="1767">
                  <c:v>2011-08-10</c:v>
                </c:pt>
                <c:pt idx="1768">
                  <c:v>2011-08-11</c:v>
                </c:pt>
                <c:pt idx="1769">
                  <c:v>2011-08-12</c:v>
                </c:pt>
                <c:pt idx="1770">
                  <c:v>2011-08-16</c:v>
                </c:pt>
                <c:pt idx="1771">
                  <c:v>2011-08-17</c:v>
                </c:pt>
                <c:pt idx="1772">
                  <c:v>2011-08-18</c:v>
                </c:pt>
                <c:pt idx="1773">
                  <c:v>2011-08-19</c:v>
                </c:pt>
                <c:pt idx="1774">
                  <c:v>2011-08-22</c:v>
                </c:pt>
                <c:pt idx="1775">
                  <c:v>2011-08-23</c:v>
                </c:pt>
                <c:pt idx="1776">
                  <c:v>2011-08-24</c:v>
                </c:pt>
                <c:pt idx="1777">
                  <c:v>2011-08-25</c:v>
                </c:pt>
                <c:pt idx="1778">
                  <c:v>2011-08-26</c:v>
                </c:pt>
                <c:pt idx="1779">
                  <c:v>2011-08-29</c:v>
                </c:pt>
                <c:pt idx="1780">
                  <c:v>2011-08-30</c:v>
                </c:pt>
                <c:pt idx="1781">
                  <c:v>2011-08-31</c:v>
                </c:pt>
                <c:pt idx="1782">
                  <c:v>2011-09-01</c:v>
                </c:pt>
                <c:pt idx="1783">
                  <c:v>2011-09-02</c:v>
                </c:pt>
                <c:pt idx="1784">
                  <c:v>2011-09-05</c:v>
                </c:pt>
                <c:pt idx="1785">
                  <c:v>2011-09-06</c:v>
                </c:pt>
                <c:pt idx="1786">
                  <c:v>2011-09-07</c:v>
                </c:pt>
                <c:pt idx="1787">
                  <c:v>2011-09-08</c:v>
                </c:pt>
                <c:pt idx="1788">
                  <c:v>2011-09-09</c:v>
                </c:pt>
                <c:pt idx="1789">
                  <c:v>2011-09-12</c:v>
                </c:pt>
                <c:pt idx="1790">
                  <c:v>2011-09-13</c:v>
                </c:pt>
                <c:pt idx="1791">
                  <c:v>2011-09-14</c:v>
                </c:pt>
                <c:pt idx="1792">
                  <c:v>2011-09-15</c:v>
                </c:pt>
                <c:pt idx="1793">
                  <c:v>2011-09-16</c:v>
                </c:pt>
                <c:pt idx="1794">
                  <c:v>2011-09-19</c:v>
                </c:pt>
                <c:pt idx="1795">
                  <c:v>2011-09-20</c:v>
                </c:pt>
                <c:pt idx="1796">
                  <c:v>2011-09-21</c:v>
                </c:pt>
                <c:pt idx="1797">
                  <c:v>2011-09-22</c:v>
                </c:pt>
                <c:pt idx="1798">
                  <c:v>2011-09-23</c:v>
                </c:pt>
                <c:pt idx="1799">
                  <c:v>2011-09-26</c:v>
                </c:pt>
                <c:pt idx="1800">
                  <c:v>2011-09-27</c:v>
                </c:pt>
                <c:pt idx="1801">
                  <c:v>2011-09-28</c:v>
                </c:pt>
                <c:pt idx="1802">
                  <c:v>2011-09-29</c:v>
                </c:pt>
                <c:pt idx="1803">
                  <c:v>2011-09-30</c:v>
                </c:pt>
                <c:pt idx="1804">
                  <c:v>2011-10-03</c:v>
                </c:pt>
                <c:pt idx="1805">
                  <c:v>2011-10-04</c:v>
                </c:pt>
                <c:pt idx="1806">
                  <c:v>2011-10-05</c:v>
                </c:pt>
                <c:pt idx="1807">
                  <c:v>2011-10-06</c:v>
                </c:pt>
                <c:pt idx="1808">
                  <c:v>2011-10-07</c:v>
                </c:pt>
                <c:pt idx="1809">
                  <c:v>2011-10-10</c:v>
                </c:pt>
                <c:pt idx="1810">
                  <c:v>2011-10-11</c:v>
                </c:pt>
                <c:pt idx="1811">
                  <c:v>2011-10-12</c:v>
                </c:pt>
                <c:pt idx="1812">
                  <c:v>2011-10-13</c:v>
                </c:pt>
                <c:pt idx="1813">
                  <c:v>2011-10-14</c:v>
                </c:pt>
                <c:pt idx="1814">
                  <c:v>2011-10-17</c:v>
                </c:pt>
                <c:pt idx="1815">
                  <c:v>2011-10-18</c:v>
                </c:pt>
                <c:pt idx="1816">
                  <c:v>2011-10-19</c:v>
                </c:pt>
                <c:pt idx="1817">
                  <c:v>2011-10-20</c:v>
                </c:pt>
                <c:pt idx="1818">
                  <c:v>2011-10-21</c:v>
                </c:pt>
                <c:pt idx="1819">
                  <c:v>2011-10-24</c:v>
                </c:pt>
                <c:pt idx="1820">
                  <c:v>2011-10-25</c:v>
                </c:pt>
                <c:pt idx="1821">
                  <c:v>2011-10-26</c:v>
                </c:pt>
                <c:pt idx="1822">
                  <c:v>2011-10-27</c:v>
                </c:pt>
                <c:pt idx="1823">
                  <c:v>2011-10-28</c:v>
                </c:pt>
                <c:pt idx="1824">
                  <c:v>2011-10-31</c:v>
                </c:pt>
                <c:pt idx="1825">
                  <c:v>2011-11-02</c:v>
                </c:pt>
                <c:pt idx="1826">
                  <c:v>2011-11-03</c:v>
                </c:pt>
                <c:pt idx="1827">
                  <c:v>2011-11-04</c:v>
                </c:pt>
                <c:pt idx="1828">
                  <c:v>2011-11-07</c:v>
                </c:pt>
                <c:pt idx="1829">
                  <c:v>2011-11-08</c:v>
                </c:pt>
                <c:pt idx="1830">
                  <c:v>2011-11-09</c:v>
                </c:pt>
                <c:pt idx="1831">
                  <c:v>2011-11-10</c:v>
                </c:pt>
                <c:pt idx="1832">
                  <c:v>2011-11-14</c:v>
                </c:pt>
                <c:pt idx="1833">
                  <c:v>2011-11-15</c:v>
                </c:pt>
                <c:pt idx="1834">
                  <c:v>2011-11-16</c:v>
                </c:pt>
                <c:pt idx="1835">
                  <c:v>2011-11-17</c:v>
                </c:pt>
                <c:pt idx="1836">
                  <c:v>2011-11-18</c:v>
                </c:pt>
                <c:pt idx="1837">
                  <c:v>2011-11-21</c:v>
                </c:pt>
                <c:pt idx="1838">
                  <c:v>2011-11-22</c:v>
                </c:pt>
                <c:pt idx="1839">
                  <c:v>2011-11-23</c:v>
                </c:pt>
                <c:pt idx="1840">
                  <c:v>2011-11-24</c:v>
                </c:pt>
                <c:pt idx="1841">
                  <c:v>2011-11-25</c:v>
                </c:pt>
                <c:pt idx="1842">
                  <c:v>2011-11-28</c:v>
                </c:pt>
                <c:pt idx="1843">
                  <c:v>2011-11-29</c:v>
                </c:pt>
                <c:pt idx="1844">
                  <c:v>2011-11-30</c:v>
                </c:pt>
                <c:pt idx="1845">
                  <c:v>2011-12-01</c:v>
                </c:pt>
                <c:pt idx="1846">
                  <c:v>2011-12-02</c:v>
                </c:pt>
                <c:pt idx="1847">
                  <c:v>2011-12-05</c:v>
                </c:pt>
                <c:pt idx="1848">
                  <c:v>2011-12-06</c:v>
                </c:pt>
                <c:pt idx="1849">
                  <c:v>2011-12-07</c:v>
                </c:pt>
                <c:pt idx="1850">
                  <c:v>2011-12-08</c:v>
                </c:pt>
                <c:pt idx="1851">
                  <c:v>2011-12-09</c:v>
                </c:pt>
                <c:pt idx="1852">
                  <c:v>2011-12-12</c:v>
                </c:pt>
                <c:pt idx="1853">
                  <c:v>2011-12-13</c:v>
                </c:pt>
                <c:pt idx="1854">
                  <c:v>2011-12-14</c:v>
                </c:pt>
                <c:pt idx="1855">
                  <c:v>2011-12-15</c:v>
                </c:pt>
                <c:pt idx="1856">
                  <c:v>2011-12-16</c:v>
                </c:pt>
                <c:pt idx="1857">
                  <c:v>2011-12-19</c:v>
                </c:pt>
                <c:pt idx="1858">
                  <c:v>2011-12-20</c:v>
                </c:pt>
                <c:pt idx="1859">
                  <c:v>2011-12-21</c:v>
                </c:pt>
                <c:pt idx="1860">
                  <c:v>2011-12-22</c:v>
                </c:pt>
                <c:pt idx="1861">
                  <c:v>2011-12-23</c:v>
                </c:pt>
                <c:pt idx="1862">
                  <c:v>2011-12-27</c:v>
                </c:pt>
                <c:pt idx="1863">
                  <c:v>2011-12-28</c:v>
                </c:pt>
                <c:pt idx="1864">
                  <c:v>2011-12-29</c:v>
                </c:pt>
                <c:pt idx="1865">
                  <c:v>2011-12-30</c:v>
                </c:pt>
                <c:pt idx="1866">
                  <c:v>2012-01-02</c:v>
                </c:pt>
                <c:pt idx="1867">
                  <c:v>2012-01-03</c:v>
                </c:pt>
                <c:pt idx="1868">
                  <c:v>2012-01-04</c:v>
                </c:pt>
                <c:pt idx="1869">
                  <c:v>2012-01-05</c:v>
                </c:pt>
                <c:pt idx="1870">
                  <c:v>2012-01-09</c:v>
                </c:pt>
                <c:pt idx="1871">
                  <c:v>2012-01-10</c:v>
                </c:pt>
                <c:pt idx="1872">
                  <c:v>2012-01-11</c:v>
                </c:pt>
                <c:pt idx="1873">
                  <c:v>2012-01-12</c:v>
                </c:pt>
                <c:pt idx="1874">
                  <c:v>2012-01-13</c:v>
                </c:pt>
                <c:pt idx="1875">
                  <c:v>2012-01-16</c:v>
                </c:pt>
                <c:pt idx="1876">
                  <c:v>2012-01-17</c:v>
                </c:pt>
                <c:pt idx="1877">
                  <c:v>2012-01-18</c:v>
                </c:pt>
                <c:pt idx="1878">
                  <c:v>2012-01-19</c:v>
                </c:pt>
                <c:pt idx="1879">
                  <c:v>2012-01-20</c:v>
                </c:pt>
                <c:pt idx="1880">
                  <c:v>2012-01-23</c:v>
                </c:pt>
                <c:pt idx="1881">
                  <c:v>2012-01-24</c:v>
                </c:pt>
                <c:pt idx="1882">
                  <c:v>2012-01-25</c:v>
                </c:pt>
                <c:pt idx="1883">
                  <c:v>2012-01-26</c:v>
                </c:pt>
                <c:pt idx="1884">
                  <c:v>2012-01-27</c:v>
                </c:pt>
                <c:pt idx="1885">
                  <c:v>2012-01-30</c:v>
                </c:pt>
                <c:pt idx="1886">
                  <c:v>2012-01-31</c:v>
                </c:pt>
                <c:pt idx="1887">
                  <c:v>2012-02-01</c:v>
                </c:pt>
                <c:pt idx="1888">
                  <c:v>2012-02-02</c:v>
                </c:pt>
                <c:pt idx="1889">
                  <c:v>2012-02-03</c:v>
                </c:pt>
                <c:pt idx="1890">
                  <c:v>2012-02-06</c:v>
                </c:pt>
                <c:pt idx="1891">
                  <c:v>2012-02-07</c:v>
                </c:pt>
                <c:pt idx="1892">
                  <c:v>2012-02-08</c:v>
                </c:pt>
                <c:pt idx="1893">
                  <c:v>2012-02-09</c:v>
                </c:pt>
                <c:pt idx="1894">
                  <c:v>2012-02-10</c:v>
                </c:pt>
                <c:pt idx="1895">
                  <c:v>2012-02-13</c:v>
                </c:pt>
                <c:pt idx="1896">
                  <c:v>2012-02-14</c:v>
                </c:pt>
                <c:pt idx="1897">
                  <c:v>2012-02-15</c:v>
                </c:pt>
                <c:pt idx="1898">
                  <c:v>2012-02-16</c:v>
                </c:pt>
                <c:pt idx="1899">
                  <c:v>2012-02-17</c:v>
                </c:pt>
                <c:pt idx="1900">
                  <c:v>2012-02-20</c:v>
                </c:pt>
                <c:pt idx="1901">
                  <c:v>2012-02-21</c:v>
                </c:pt>
                <c:pt idx="1902">
                  <c:v>2012-02-22</c:v>
                </c:pt>
                <c:pt idx="1903">
                  <c:v>2012-02-23</c:v>
                </c:pt>
                <c:pt idx="1904">
                  <c:v>2012-02-24</c:v>
                </c:pt>
                <c:pt idx="1905">
                  <c:v>2012-02-27</c:v>
                </c:pt>
                <c:pt idx="1906">
                  <c:v>2012-02-28</c:v>
                </c:pt>
                <c:pt idx="1907">
                  <c:v>2012-02-29</c:v>
                </c:pt>
                <c:pt idx="1908">
                  <c:v>2012-03-01</c:v>
                </c:pt>
                <c:pt idx="1909">
                  <c:v>2012-03-02</c:v>
                </c:pt>
                <c:pt idx="1910">
                  <c:v>2012-03-05</c:v>
                </c:pt>
                <c:pt idx="1911">
                  <c:v>2012-03-06</c:v>
                </c:pt>
                <c:pt idx="1912">
                  <c:v>2012-03-07</c:v>
                </c:pt>
                <c:pt idx="1913">
                  <c:v>2012-03-08</c:v>
                </c:pt>
                <c:pt idx="1914">
                  <c:v>2012-03-09</c:v>
                </c:pt>
                <c:pt idx="1915">
                  <c:v>2012-03-12</c:v>
                </c:pt>
                <c:pt idx="1916">
                  <c:v>2012-03-13</c:v>
                </c:pt>
                <c:pt idx="1917">
                  <c:v>2012-03-14</c:v>
                </c:pt>
                <c:pt idx="1918">
                  <c:v>2012-03-15</c:v>
                </c:pt>
                <c:pt idx="1919">
                  <c:v>2012-03-16</c:v>
                </c:pt>
                <c:pt idx="1920">
                  <c:v>2012-03-19</c:v>
                </c:pt>
                <c:pt idx="1921">
                  <c:v>2012-03-20</c:v>
                </c:pt>
                <c:pt idx="1922">
                  <c:v>2012-03-21</c:v>
                </c:pt>
                <c:pt idx="1923">
                  <c:v>2012-03-22</c:v>
                </c:pt>
                <c:pt idx="1924">
                  <c:v>2012-03-23</c:v>
                </c:pt>
                <c:pt idx="1925">
                  <c:v>2012-03-26</c:v>
                </c:pt>
                <c:pt idx="1926">
                  <c:v>2012-03-27</c:v>
                </c:pt>
                <c:pt idx="1927">
                  <c:v>2012-03-28</c:v>
                </c:pt>
                <c:pt idx="1928">
                  <c:v>2012-03-29</c:v>
                </c:pt>
                <c:pt idx="1929">
                  <c:v>2012-03-30</c:v>
                </c:pt>
                <c:pt idx="1930">
                  <c:v>2012-04-02</c:v>
                </c:pt>
                <c:pt idx="1931">
                  <c:v>2012-04-03</c:v>
                </c:pt>
                <c:pt idx="1932">
                  <c:v>2012-04-04</c:v>
                </c:pt>
                <c:pt idx="1933">
                  <c:v>2012-04-05</c:v>
                </c:pt>
                <c:pt idx="1934">
                  <c:v>2012-04-10</c:v>
                </c:pt>
                <c:pt idx="1935">
                  <c:v>2012-04-11</c:v>
                </c:pt>
                <c:pt idx="1936">
                  <c:v>2012-04-12</c:v>
                </c:pt>
                <c:pt idx="1937">
                  <c:v>2012-04-13</c:v>
                </c:pt>
                <c:pt idx="1938">
                  <c:v>2012-04-16</c:v>
                </c:pt>
                <c:pt idx="1939">
                  <c:v>2012-04-17</c:v>
                </c:pt>
                <c:pt idx="1940">
                  <c:v>2012-04-18</c:v>
                </c:pt>
                <c:pt idx="1941">
                  <c:v>2012-04-19</c:v>
                </c:pt>
                <c:pt idx="1942">
                  <c:v>2012-04-20</c:v>
                </c:pt>
                <c:pt idx="1943">
                  <c:v>2012-04-23</c:v>
                </c:pt>
                <c:pt idx="1944">
                  <c:v>2012-04-24</c:v>
                </c:pt>
                <c:pt idx="1945">
                  <c:v>2012-04-25</c:v>
                </c:pt>
                <c:pt idx="1946">
                  <c:v>2012-04-26</c:v>
                </c:pt>
                <c:pt idx="1947">
                  <c:v>2012-04-27</c:v>
                </c:pt>
                <c:pt idx="1948">
                  <c:v>2012-04-30</c:v>
                </c:pt>
                <c:pt idx="1949">
                  <c:v>2012-05-02</c:v>
                </c:pt>
                <c:pt idx="1950">
                  <c:v>2012-05-04</c:v>
                </c:pt>
                <c:pt idx="1951">
                  <c:v>2012-05-07</c:v>
                </c:pt>
                <c:pt idx="1952">
                  <c:v>2012-05-08</c:v>
                </c:pt>
                <c:pt idx="1953">
                  <c:v>2012-05-09</c:v>
                </c:pt>
                <c:pt idx="1954">
                  <c:v>2012-05-10</c:v>
                </c:pt>
                <c:pt idx="1955">
                  <c:v>2012-05-11</c:v>
                </c:pt>
                <c:pt idx="1956">
                  <c:v>2012-05-14</c:v>
                </c:pt>
                <c:pt idx="1957">
                  <c:v>2012-05-15</c:v>
                </c:pt>
                <c:pt idx="1958">
                  <c:v>2012-05-16</c:v>
                </c:pt>
                <c:pt idx="1959">
                  <c:v>2012-05-17</c:v>
                </c:pt>
                <c:pt idx="1960">
                  <c:v>2012-05-18</c:v>
                </c:pt>
                <c:pt idx="1961">
                  <c:v>2012-05-21</c:v>
                </c:pt>
                <c:pt idx="1962">
                  <c:v>2012-05-22</c:v>
                </c:pt>
                <c:pt idx="1963">
                  <c:v>2012-05-23</c:v>
                </c:pt>
                <c:pt idx="1964">
                  <c:v>2012-05-24</c:v>
                </c:pt>
                <c:pt idx="1965">
                  <c:v>2012-05-25</c:v>
                </c:pt>
                <c:pt idx="1966">
                  <c:v>2012-05-28</c:v>
                </c:pt>
                <c:pt idx="1967">
                  <c:v>2012-05-29</c:v>
                </c:pt>
                <c:pt idx="1968">
                  <c:v>2012-05-30</c:v>
                </c:pt>
                <c:pt idx="1969">
                  <c:v>2012-05-31</c:v>
                </c:pt>
                <c:pt idx="1970">
                  <c:v>2012-06-01</c:v>
                </c:pt>
                <c:pt idx="1971">
                  <c:v>2012-06-04</c:v>
                </c:pt>
                <c:pt idx="1972">
                  <c:v>2012-06-05</c:v>
                </c:pt>
                <c:pt idx="1973">
                  <c:v>2012-06-06</c:v>
                </c:pt>
                <c:pt idx="1974">
                  <c:v>2012-06-08</c:v>
                </c:pt>
                <c:pt idx="1975">
                  <c:v>2012-06-11</c:v>
                </c:pt>
                <c:pt idx="1976">
                  <c:v>2012-06-12</c:v>
                </c:pt>
                <c:pt idx="1977">
                  <c:v>2012-06-13</c:v>
                </c:pt>
                <c:pt idx="1978">
                  <c:v>2012-06-14</c:v>
                </c:pt>
                <c:pt idx="1979">
                  <c:v>2012-06-15</c:v>
                </c:pt>
                <c:pt idx="1980">
                  <c:v>2012-06-18</c:v>
                </c:pt>
                <c:pt idx="1981">
                  <c:v>2012-06-19</c:v>
                </c:pt>
                <c:pt idx="1982">
                  <c:v>2012-06-20</c:v>
                </c:pt>
                <c:pt idx="1983">
                  <c:v>2012-06-21</c:v>
                </c:pt>
                <c:pt idx="1984">
                  <c:v>2012-06-22</c:v>
                </c:pt>
                <c:pt idx="1985">
                  <c:v>2012-06-25</c:v>
                </c:pt>
                <c:pt idx="1986">
                  <c:v>2012-06-26</c:v>
                </c:pt>
                <c:pt idx="1987">
                  <c:v>2012-06-27</c:v>
                </c:pt>
                <c:pt idx="1988">
                  <c:v>2012-06-28</c:v>
                </c:pt>
                <c:pt idx="1989">
                  <c:v>2012-06-29</c:v>
                </c:pt>
                <c:pt idx="1990">
                  <c:v>2012-07-02</c:v>
                </c:pt>
                <c:pt idx="1991">
                  <c:v>2012-07-03</c:v>
                </c:pt>
                <c:pt idx="1992">
                  <c:v>2012-07-04</c:v>
                </c:pt>
                <c:pt idx="1993">
                  <c:v>2012-07-05</c:v>
                </c:pt>
                <c:pt idx="1994">
                  <c:v>2012-07-06</c:v>
                </c:pt>
                <c:pt idx="1995">
                  <c:v>2012-07-09</c:v>
                </c:pt>
                <c:pt idx="1996">
                  <c:v>2012-07-10</c:v>
                </c:pt>
                <c:pt idx="1997">
                  <c:v>2012-07-11</c:v>
                </c:pt>
                <c:pt idx="1998">
                  <c:v>2012-07-12</c:v>
                </c:pt>
                <c:pt idx="1999">
                  <c:v>2012-07-13</c:v>
                </c:pt>
                <c:pt idx="2000">
                  <c:v>2012-07-16</c:v>
                </c:pt>
                <c:pt idx="2001">
                  <c:v>2012-07-17</c:v>
                </c:pt>
                <c:pt idx="2002">
                  <c:v>2012-07-18</c:v>
                </c:pt>
                <c:pt idx="2003">
                  <c:v>2012-07-19</c:v>
                </c:pt>
                <c:pt idx="2004">
                  <c:v>2012-07-20</c:v>
                </c:pt>
                <c:pt idx="2005">
                  <c:v>2012-07-24</c:v>
                </c:pt>
                <c:pt idx="2006">
                  <c:v>2012-07-25</c:v>
                </c:pt>
                <c:pt idx="2007">
                  <c:v>2012-07-26</c:v>
                </c:pt>
                <c:pt idx="2008">
                  <c:v>2012-07-27</c:v>
                </c:pt>
                <c:pt idx="2009">
                  <c:v>2012-07-30</c:v>
                </c:pt>
                <c:pt idx="2010">
                  <c:v>2012-07-31</c:v>
                </c:pt>
                <c:pt idx="2011">
                  <c:v>2012-08-01</c:v>
                </c:pt>
                <c:pt idx="2012">
                  <c:v>2012-08-02</c:v>
                </c:pt>
                <c:pt idx="2013">
                  <c:v>2012-08-03</c:v>
                </c:pt>
                <c:pt idx="2014">
                  <c:v>2012-08-06</c:v>
                </c:pt>
                <c:pt idx="2015">
                  <c:v>2012-08-07</c:v>
                </c:pt>
                <c:pt idx="2016">
                  <c:v>2012-08-08</c:v>
                </c:pt>
                <c:pt idx="2017">
                  <c:v>2012-08-09</c:v>
                </c:pt>
                <c:pt idx="2018">
                  <c:v>2012-08-10</c:v>
                </c:pt>
                <c:pt idx="2019">
                  <c:v>2012-08-13</c:v>
                </c:pt>
                <c:pt idx="2020">
                  <c:v>2012-08-14</c:v>
                </c:pt>
                <c:pt idx="2021">
                  <c:v>2012-08-16</c:v>
                </c:pt>
                <c:pt idx="2022">
                  <c:v>2012-08-17</c:v>
                </c:pt>
                <c:pt idx="2023">
                  <c:v>2012-08-20</c:v>
                </c:pt>
                <c:pt idx="2024">
                  <c:v>2012-08-21</c:v>
                </c:pt>
                <c:pt idx="2025">
                  <c:v>2012-08-22</c:v>
                </c:pt>
                <c:pt idx="2026">
                  <c:v>2012-08-23</c:v>
                </c:pt>
                <c:pt idx="2027">
                  <c:v>2012-08-24</c:v>
                </c:pt>
                <c:pt idx="2028">
                  <c:v>2012-08-27</c:v>
                </c:pt>
                <c:pt idx="2029">
                  <c:v>2012-08-28</c:v>
                </c:pt>
                <c:pt idx="2030">
                  <c:v>2012-08-29</c:v>
                </c:pt>
                <c:pt idx="2031">
                  <c:v>2012-08-30</c:v>
                </c:pt>
                <c:pt idx="2032">
                  <c:v>2012-08-31</c:v>
                </c:pt>
                <c:pt idx="2033">
                  <c:v>2012-09-03</c:v>
                </c:pt>
                <c:pt idx="2034">
                  <c:v>2012-09-04</c:v>
                </c:pt>
                <c:pt idx="2035">
                  <c:v>2012-09-05</c:v>
                </c:pt>
                <c:pt idx="2036">
                  <c:v>2012-09-06</c:v>
                </c:pt>
                <c:pt idx="2037">
                  <c:v>2012-09-07</c:v>
                </c:pt>
                <c:pt idx="2038">
                  <c:v>2012-09-10</c:v>
                </c:pt>
                <c:pt idx="2039">
                  <c:v>2012-09-11</c:v>
                </c:pt>
                <c:pt idx="2040">
                  <c:v>2012-09-12</c:v>
                </c:pt>
                <c:pt idx="2041">
                  <c:v>2012-09-13</c:v>
                </c:pt>
                <c:pt idx="2042">
                  <c:v>2012-09-14</c:v>
                </c:pt>
                <c:pt idx="2043">
                  <c:v>2012-09-17</c:v>
                </c:pt>
                <c:pt idx="2044">
                  <c:v>2012-09-18</c:v>
                </c:pt>
                <c:pt idx="2045">
                  <c:v>2012-09-19</c:v>
                </c:pt>
                <c:pt idx="2046">
                  <c:v>2012-09-20</c:v>
                </c:pt>
                <c:pt idx="2047">
                  <c:v>2012-09-21</c:v>
                </c:pt>
                <c:pt idx="2048">
                  <c:v>2012-09-24</c:v>
                </c:pt>
                <c:pt idx="2049">
                  <c:v>2012-09-25</c:v>
                </c:pt>
                <c:pt idx="2050">
                  <c:v>2012-09-26</c:v>
                </c:pt>
                <c:pt idx="2051">
                  <c:v>2012-09-27</c:v>
                </c:pt>
                <c:pt idx="2052">
                  <c:v>2012-09-28</c:v>
                </c:pt>
                <c:pt idx="2053">
                  <c:v>2012-10-01</c:v>
                </c:pt>
                <c:pt idx="2054">
                  <c:v>2012-10-02</c:v>
                </c:pt>
                <c:pt idx="2055">
                  <c:v>2012-10-03</c:v>
                </c:pt>
                <c:pt idx="2056">
                  <c:v>2012-10-04</c:v>
                </c:pt>
                <c:pt idx="2057">
                  <c:v>2012-10-05</c:v>
                </c:pt>
                <c:pt idx="2058">
                  <c:v>2012-10-08</c:v>
                </c:pt>
                <c:pt idx="2059">
                  <c:v>2012-10-09</c:v>
                </c:pt>
                <c:pt idx="2060">
                  <c:v>2012-10-10</c:v>
                </c:pt>
                <c:pt idx="2061">
                  <c:v>2012-10-11</c:v>
                </c:pt>
                <c:pt idx="2062">
                  <c:v>2012-10-12</c:v>
                </c:pt>
                <c:pt idx="2063">
                  <c:v>2012-10-15</c:v>
                </c:pt>
                <c:pt idx="2064">
                  <c:v>2012-10-16</c:v>
                </c:pt>
                <c:pt idx="2065">
                  <c:v>2012-10-17</c:v>
                </c:pt>
                <c:pt idx="2066">
                  <c:v>2012-10-18</c:v>
                </c:pt>
                <c:pt idx="2067">
                  <c:v>2012-10-19</c:v>
                </c:pt>
                <c:pt idx="2068">
                  <c:v>2012-10-22</c:v>
                </c:pt>
                <c:pt idx="2069">
                  <c:v>2012-10-23</c:v>
                </c:pt>
                <c:pt idx="2070">
                  <c:v>2012-10-24</c:v>
                </c:pt>
                <c:pt idx="2071">
                  <c:v>2012-10-25</c:v>
                </c:pt>
                <c:pt idx="2072">
                  <c:v>2012-10-26</c:v>
                </c:pt>
                <c:pt idx="2073">
                  <c:v>2012-10-29</c:v>
                </c:pt>
                <c:pt idx="2074">
                  <c:v>2012-10-30</c:v>
                </c:pt>
                <c:pt idx="2075">
                  <c:v>2012-10-31</c:v>
                </c:pt>
                <c:pt idx="2076">
                  <c:v>2012-11-02</c:v>
                </c:pt>
                <c:pt idx="2077">
                  <c:v>2012-11-05</c:v>
                </c:pt>
                <c:pt idx="2078">
                  <c:v>2012-11-06</c:v>
                </c:pt>
                <c:pt idx="2079">
                  <c:v>2012-11-07</c:v>
                </c:pt>
                <c:pt idx="2080">
                  <c:v>2012-11-08</c:v>
                </c:pt>
                <c:pt idx="2081">
                  <c:v>2012-11-09</c:v>
                </c:pt>
                <c:pt idx="2082">
                  <c:v>2012-11-12</c:v>
                </c:pt>
                <c:pt idx="2083">
                  <c:v>2012-11-13</c:v>
                </c:pt>
                <c:pt idx="2084">
                  <c:v>2012-11-14</c:v>
                </c:pt>
                <c:pt idx="2085">
                  <c:v>2012-11-15</c:v>
                </c:pt>
                <c:pt idx="2086">
                  <c:v>2012-11-16</c:v>
                </c:pt>
                <c:pt idx="2087">
                  <c:v>2012-11-19</c:v>
                </c:pt>
                <c:pt idx="2088">
                  <c:v>2012-11-20</c:v>
                </c:pt>
                <c:pt idx="2089">
                  <c:v>2012-11-21</c:v>
                </c:pt>
                <c:pt idx="2090">
                  <c:v>2012-11-22</c:v>
                </c:pt>
                <c:pt idx="2091">
                  <c:v>2012-11-23</c:v>
                </c:pt>
                <c:pt idx="2092">
                  <c:v>2012-11-26</c:v>
                </c:pt>
                <c:pt idx="2093">
                  <c:v>2012-11-27</c:v>
                </c:pt>
                <c:pt idx="2094">
                  <c:v>2012-11-28</c:v>
                </c:pt>
                <c:pt idx="2095">
                  <c:v>2012-11-29</c:v>
                </c:pt>
                <c:pt idx="2096">
                  <c:v>2012-11-30</c:v>
                </c:pt>
                <c:pt idx="2097">
                  <c:v>2012-12-03</c:v>
                </c:pt>
                <c:pt idx="2098">
                  <c:v>2012-12-04</c:v>
                </c:pt>
                <c:pt idx="2099">
                  <c:v>2012-12-05</c:v>
                </c:pt>
                <c:pt idx="2100">
                  <c:v>2012-12-06</c:v>
                </c:pt>
                <c:pt idx="2101">
                  <c:v>2012-12-07</c:v>
                </c:pt>
                <c:pt idx="2102">
                  <c:v>2012-12-10</c:v>
                </c:pt>
                <c:pt idx="2103">
                  <c:v>2012-12-11</c:v>
                </c:pt>
                <c:pt idx="2104">
                  <c:v>2012-12-12</c:v>
                </c:pt>
                <c:pt idx="2105">
                  <c:v>2012-12-13</c:v>
                </c:pt>
                <c:pt idx="2106">
                  <c:v>2012-12-14</c:v>
                </c:pt>
                <c:pt idx="2107">
                  <c:v>2012-12-17</c:v>
                </c:pt>
                <c:pt idx="2108">
                  <c:v>2012-12-18</c:v>
                </c:pt>
                <c:pt idx="2109">
                  <c:v>2012-12-19</c:v>
                </c:pt>
                <c:pt idx="2110">
                  <c:v>2012-12-20</c:v>
                </c:pt>
                <c:pt idx="2111">
                  <c:v>2012-12-21</c:v>
                </c:pt>
                <c:pt idx="2112">
                  <c:v>2012-12-27</c:v>
                </c:pt>
                <c:pt idx="2113">
                  <c:v>2012-12-28</c:v>
                </c:pt>
                <c:pt idx="2114">
                  <c:v>2013-01-02</c:v>
                </c:pt>
                <c:pt idx="2115">
                  <c:v>2013-01-03</c:v>
                </c:pt>
                <c:pt idx="2116">
                  <c:v>2013-01-04</c:v>
                </c:pt>
                <c:pt idx="2117">
                  <c:v>2013-01-07</c:v>
                </c:pt>
                <c:pt idx="2118">
                  <c:v>2013-01-08</c:v>
                </c:pt>
                <c:pt idx="2119">
                  <c:v>2013-01-09</c:v>
                </c:pt>
                <c:pt idx="2120">
                  <c:v>2013-01-10</c:v>
                </c:pt>
                <c:pt idx="2121">
                  <c:v>2013-01-11</c:v>
                </c:pt>
                <c:pt idx="2122">
                  <c:v>2013-01-14</c:v>
                </c:pt>
                <c:pt idx="2123">
                  <c:v>2013-01-15</c:v>
                </c:pt>
                <c:pt idx="2124">
                  <c:v>2013-01-16</c:v>
                </c:pt>
                <c:pt idx="2125">
                  <c:v>2013-01-17</c:v>
                </c:pt>
                <c:pt idx="2126">
                  <c:v>2013-01-18</c:v>
                </c:pt>
                <c:pt idx="2127">
                  <c:v>2013-01-21</c:v>
                </c:pt>
                <c:pt idx="2128">
                  <c:v>2013-01-22</c:v>
                </c:pt>
                <c:pt idx="2129">
                  <c:v>2013-01-23</c:v>
                </c:pt>
                <c:pt idx="2130">
                  <c:v>2013-01-24</c:v>
                </c:pt>
                <c:pt idx="2131">
                  <c:v>2013-01-25</c:v>
                </c:pt>
                <c:pt idx="2132">
                  <c:v>2013-01-28</c:v>
                </c:pt>
                <c:pt idx="2133">
                  <c:v>2013-01-29</c:v>
                </c:pt>
                <c:pt idx="2134">
                  <c:v>2013-01-30</c:v>
                </c:pt>
                <c:pt idx="2135">
                  <c:v>2013-01-31</c:v>
                </c:pt>
                <c:pt idx="2136">
                  <c:v>2013-02-01</c:v>
                </c:pt>
                <c:pt idx="2137">
                  <c:v>2013-02-04</c:v>
                </c:pt>
                <c:pt idx="2138">
                  <c:v>2013-02-05</c:v>
                </c:pt>
                <c:pt idx="2139">
                  <c:v>2013-02-06</c:v>
                </c:pt>
                <c:pt idx="2140">
                  <c:v>2013-02-07</c:v>
                </c:pt>
                <c:pt idx="2141">
                  <c:v>2013-02-08</c:v>
                </c:pt>
                <c:pt idx="2142">
                  <c:v>2013-02-11</c:v>
                </c:pt>
                <c:pt idx="2143">
                  <c:v>2013-02-12</c:v>
                </c:pt>
                <c:pt idx="2144">
                  <c:v>2013-02-13</c:v>
                </c:pt>
                <c:pt idx="2145">
                  <c:v>2013-02-14</c:v>
                </c:pt>
                <c:pt idx="2146">
                  <c:v>2013-02-15</c:v>
                </c:pt>
                <c:pt idx="2147">
                  <c:v>2013-02-18</c:v>
                </c:pt>
                <c:pt idx="2148">
                  <c:v>2013-02-19</c:v>
                </c:pt>
                <c:pt idx="2149">
                  <c:v>2013-02-20</c:v>
                </c:pt>
                <c:pt idx="2150">
                  <c:v>2013-02-21</c:v>
                </c:pt>
                <c:pt idx="2151">
                  <c:v>2013-02-22</c:v>
                </c:pt>
                <c:pt idx="2152">
                  <c:v>2013-02-25</c:v>
                </c:pt>
                <c:pt idx="2153">
                  <c:v>2013-02-26</c:v>
                </c:pt>
                <c:pt idx="2154">
                  <c:v>2013-02-27</c:v>
                </c:pt>
                <c:pt idx="2155">
                  <c:v>2013-02-28</c:v>
                </c:pt>
                <c:pt idx="2156">
                  <c:v>2013-03-01</c:v>
                </c:pt>
                <c:pt idx="2157">
                  <c:v>2013-03-04</c:v>
                </c:pt>
                <c:pt idx="2158">
                  <c:v>2013-03-05</c:v>
                </c:pt>
                <c:pt idx="2159">
                  <c:v>2013-03-06</c:v>
                </c:pt>
                <c:pt idx="2160">
                  <c:v>2013-03-07</c:v>
                </c:pt>
                <c:pt idx="2161">
                  <c:v>2013-03-08</c:v>
                </c:pt>
                <c:pt idx="2162">
                  <c:v>2013-03-11</c:v>
                </c:pt>
                <c:pt idx="2163">
                  <c:v>2013-03-12</c:v>
                </c:pt>
                <c:pt idx="2164">
                  <c:v>2013-03-13</c:v>
                </c:pt>
                <c:pt idx="2165">
                  <c:v>2013-03-14</c:v>
                </c:pt>
                <c:pt idx="2166">
                  <c:v>2013-03-15</c:v>
                </c:pt>
                <c:pt idx="2167">
                  <c:v>2013-03-18</c:v>
                </c:pt>
                <c:pt idx="2168">
                  <c:v>2013-03-19</c:v>
                </c:pt>
                <c:pt idx="2169">
                  <c:v>2013-03-20</c:v>
                </c:pt>
                <c:pt idx="2170">
                  <c:v>2013-03-21</c:v>
                </c:pt>
                <c:pt idx="2171">
                  <c:v>2013-03-22</c:v>
                </c:pt>
                <c:pt idx="2172">
                  <c:v>2013-03-25</c:v>
                </c:pt>
                <c:pt idx="2173">
                  <c:v>2013-03-26</c:v>
                </c:pt>
                <c:pt idx="2174">
                  <c:v>2013-03-27</c:v>
                </c:pt>
                <c:pt idx="2175">
                  <c:v>2013-03-28</c:v>
                </c:pt>
                <c:pt idx="2176">
                  <c:v>2013-04-02</c:v>
                </c:pt>
                <c:pt idx="2177">
                  <c:v>2013-04-03</c:v>
                </c:pt>
                <c:pt idx="2178">
                  <c:v>2013-04-04</c:v>
                </c:pt>
                <c:pt idx="2179">
                  <c:v>2013-04-05</c:v>
                </c:pt>
                <c:pt idx="2180">
                  <c:v>2013-04-08</c:v>
                </c:pt>
                <c:pt idx="2181">
                  <c:v>2013-04-09</c:v>
                </c:pt>
                <c:pt idx="2182">
                  <c:v>2013-04-10</c:v>
                </c:pt>
                <c:pt idx="2183">
                  <c:v>2013-04-11</c:v>
                </c:pt>
                <c:pt idx="2184">
                  <c:v>2013-04-12</c:v>
                </c:pt>
                <c:pt idx="2185">
                  <c:v>2013-04-15</c:v>
                </c:pt>
                <c:pt idx="2186">
                  <c:v>2013-04-17</c:v>
                </c:pt>
                <c:pt idx="2187">
                  <c:v>2013-04-18</c:v>
                </c:pt>
                <c:pt idx="2188">
                  <c:v>2013-04-19</c:v>
                </c:pt>
                <c:pt idx="2189">
                  <c:v>2013-04-22</c:v>
                </c:pt>
                <c:pt idx="2190">
                  <c:v>2013-04-23</c:v>
                </c:pt>
                <c:pt idx="2191">
                  <c:v>2013-04-24</c:v>
                </c:pt>
                <c:pt idx="2192">
                  <c:v>2013-04-25</c:v>
                </c:pt>
                <c:pt idx="2193">
                  <c:v>2013-04-26</c:v>
                </c:pt>
                <c:pt idx="2194">
                  <c:v>2013-04-29</c:v>
                </c:pt>
                <c:pt idx="2195">
                  <c:v>2013-04-30</c:v>
                </c:pt>
                <c:pt idx="2196">
                  <c:v>2013-05-02</c:v>
                </c:pt>
                <c:pt idx="2197">
                  <c:v>2013-05-06</c:v>
                </c:pt>
                <c:pt idx="2198">
                  <c:v>2013-05-07</c:v>
                </c:pt>
                <c:pt idx="2199">
                  <c:v>2013-05-08</c:v>
                </c:pt>
                <c:pt idx="2200">
                  <c:v>2013-05-09</c:v>
                </c:pt>
                <c:pt idx="2201">
                  <c:v>2013-05-10</c:v>
                </c:pt>
                <c:pt idx="2202">
                  <c:v>2013-05-13</c:v>
                </c:pt>
                <c:pt idx="2203">
                  <c:v>2013-05-14</c:v>
                </c:pt>
                <c:pt idx="2204">
                  <c:v>2013-05-15</c:v>
                </c:pt>
                <c:pt idx="2205">
                  <c:v>2013-05-16</c:v>
                </c:pt>
                <c:pt idx="2206">
                  <c:v>2013-05-17</c:v>
                </c:pt>
                <c:pt idx="2207">
                  <c:v>2013-05-20</c:v>
                </c:pt>
                <c:pt idx="2208">
                  <c:v>2013-05-21</c:v>
                </c:pt>
                <c:pt idx="2209">
                  <c:v>2013-05-22</c:v>
                </c:pt>
                <c:pt idx="2210">
                  <c:v>2013-05-23</c:v>
                </c:pt>
                <c:pt idx="2211">
                  <c:v>2013-05-24</c:v>
                </c:pt>
                <c:pt idx="2212">
                  <c:v>2013-05-27</c:v>
                </c:pt>
                <c:pt idx="2213">
                  <c:v>2013-05-28</c:v>
                </c:pt>
                <c:pt idx="2214">
                  <c:v>2013-05-29</c:v>
                </c:pt>
                <c:pt idx="2215">
                  <c:v>2013-05-31</c:v>
                </c:pt>
                <c:pt idx="2216">
                  <c:v>2013-06-03</c:v>
                </c:pt>
                <c:pt idx="2217">
                  <c:v>2013-06-04</c:v>
                </c:pt>
                <c:pt idx="2218">
                  <c:v>2013-06-05</c:v>
                </c:pt>
                <c:pt idx="2219">
                  <c:v>2013-06-06</c:v>
                </c:pt>
                <c:pt idx="2220">
                  <c:v>2013-06-07</c:v>
                </c:pt>
                <c:pt idx="2221">
                  <c:v>2013-06-10</c:v>
                </c:pt>
                <c:pt idx="2222">
                  <c:v>2013-06-11</c:v>
                </c:pt>
                <c:pt idx="2223">
                  <c:v>2013-06-12</c:v>
                </c:pt>
                <c:pt idx="2224">
                  <c:v>2013-06-13</c:v>
                </c:pt>
                <c:pt idx="2225">
                  <c:v>2013-06-14</c:v>
                </c:pt>
                <c:pt idx="2226">
                  <c:v>2013-06-17</c:v>
                </c:pt>
                <c:pt idx="2227">
                  <c:v>2013-06-18</c:v>
                </c:pt>
                <c:pt idx="2228">
                  <c:v>2013-06-19</c:v>
                </c:pt>
                <c:pt idx="2229">
                  <c:v>2013-06-20</c:v>
                </c:pt>
                <c:pt idx="2230">
                  <c:v>2013-06-21</c:v>
                </c:pt>
                <c:pt idx="2231">
                  <c:v>2013-06-24</c:v>
                </c:pt>
                <c:pt idx="2232">
                  <c:v>2013-06-25</c:v>
                </c:pt>
                <c:pt idx="2233">
                  <c:v>2013-06-26</c:v>
                </c:pt>
                <c:pt idx="2234">
                  <c:v>2013-06-27</c:v>
                </c:pt>
                <c:pt idx="2235">
                  <c:v>2013-06-28</c:v>
                </c:pt>
                <c:pt idx="2236">
                  <c:v>2013-07-01</c:v>
                </c:pt>
                <c:pt idx="2237">
                  <c:v>2013-07-02</c:v>
                </c:pt>
                <c:pt idx="2238">
                  <c:v>2013-07-03</c:v>
                </c:pt>
                <c:pt idx="2239">
                  <c:v>2013-07-04</c:v>
                </c:pt>
                <c:pt idx="2240">
                  <c:v>2013-07-05</c:v>
                </c:pt>
                <c:pt idx="2241">
                  <c:v>2013-07-08</c:v>
                </c:pt>
                <c:pt idx="2242">
                  <c:v>2013-07-09</c:v>
                </c:pt>
                <c:pt idx="2243">
                  <c:v>2013-07-10</c:v>
                </c:pt>
                <c:pt idx="2244">
                  <c:v>2013-07-11</c:v>
                </c:pt>
                <c:pt idx="2245">
                  <c:v>2013-07-12</c:v>
                </c:pt>
                <c:pt idx="2246">
                  <c:v>2013-07-15</c:v>
                </c:pt>
                <c:pt idx="2247">
                  <c:v>2013-07-16</c:v>
                </c:pt>
                <c:pt idx="2248">
                  <c:v>2013-07-17</c:v>
                </c:pt>
                <c:pt idx="2249">
                  <c:v>2013-07-18</c:v>
                </c:pt>
                <c:pt idx="2250">
                  <c:v>2013-07-19</c:v>
                </c:pt>
                <c:pt idx="2251">
                  <c:v>2013-07-22</c:v>
                </c:pt>
                <c:pt idx="2252">
                  <c:v>2013-07-23</c:v>
                </c:pt>
                <c:pt idx="2253">
                  <c:v>2013-07-24</c:v>
                </c:pt>
                <c:pt idx="2254">
                  <c:v>2013-07-25</c:v>
                </c:pt>
                <c:pt idx="2255">
                  <c:v>2013-07-26</c:v>
                </c:pt>
                <c:pt idx="2256">
                  <c:v>2013-07-29</c:v>
                </c:pt>
                <c:pt idx="2257">
                  <c:v>2013-07-30</c:v>
                </c:pt>
                <c:pt idx="2258">
                  <c:v>2013-07-31</c:v>
                </c:pt>
                <c:pt idx="2259">
                  <c:v>2013-08-01</c:v>
                </c:pt>
                <c:pt idx="2260">
                  <c:v>2013-08-02</c:v>
                </c:pt>
                <c:pt idx="2261">
                  <c:v>2013-08-05</c:v>
                </c:pt>
                <c:pt idx="2262">
                  <c:v>2013-08-06</c:v>
                </c:pt>
                <c:pt idx="2263">
                  <c:v>2013-08-07</c:v>
                </c:pt>
                <c:pt idx="2264">
                  <c:v>2013-08-08</c:v>
                </c:pt>
                <c:pt idx="2265">
                  <c:v>2013-08-09</c:v>
                </c:pt>
                <c:pt idx="2266">
                  <c:v>2013-08-12</c:v>
                </c:pt>
                <c:pt idx="2267">
                  <c:v>2013-08-13</c:v>
                </c:pt>
                <c:pt idx="2268">
                  <c:v>2013-08-14</c:v>
                </c:pt>
                <c:pt idx="2269">
                  <c:v>2013-08-16</c:v>
                </c:pt>
                <c:pt idx="2270">
                  <c:v>2013-08-19</c:v>
                </c:pt>
                <c:pt idx="2271">
                  <c:v>2013-08-20</c:v>
                </c:pt>
                <c:pt idx="2272">
                  <c:v>2013-08-21</c:v>
                </c:pt>
                <c:pt idx="2273">
                  <c:v>2013-08-22</c:v>
                </c:pt>
                <c:pt idx="2274">
                  <c:v>2013-08-23</c:v>
                </c:pt>
                <c:pt idx="2275">
                  <c:v>2013-08-26</c:v>
                </c:pt>
              </c:strCache>
            </c:strRef>
          </c:cat>
          <c:val>
            <c:numRef>
              <c:f>'Od debiutu do 26.08.2013'!$O$2:$O$2277</c:f>
              <c:numCache>
                <c:formatCode>0.00</c:formatCode>
                <c:ptCount val="2276"/>
                <c:pt idx="0" formatCode="General">
                  <c:v>39</c:v>
                </c:pt>
                <c:pt idx="1">
                  <c:v>39.245489308829569</c:v>
                </c:pt>
                <c:pt idx="2">
                  <c:v>39.325905660145871</c:v>
                </c:pt>
                <c:pt idx="3">
                  <c:v>39.56672573889287</c:v>
                </c:pt>
                <c:pt idx="4">
                  <c:v>39.16263109867149</c:v>
                </c:pt>
                <c:pt idx="5">
                  <c:v>38.777708350167295</c:v>
                </c:pt>
                <c:pt idx="6">
                  <c:v>38.857002766340088</c:v>
                </c:pt>
                <c:pt idx="7">
                  <c:v>38.351966961294508</c:v>
                </c:pt>
                <c:pt idx="8">
                  <c:v>38.483876835889063</c:v>
                </c:pt>
                <c:pt idx="9">
                  <c:v>38.554344262329757</c:v>
                </c:pt>
                <c:pt idx="10">
                  <c:v>38.598198727204348</c:v>
                </c:pt>
                <c:pt idx="11">
                  <c:v>38.976043384876633</c:v>
                </c:pt>
                <c:pt idx="12">
                  <c:v>39.187940635585562</c:v>
                </c:pt>
                <c:pt idx="13">
                  <c:v>39.247766177209066</c:v>
                </c:pt>
                <c:pt idx="14">
                  <c:v>39.462253778175828</c:v>
                </c:pt>
                <c:pt idx="15">
                  <c:v>39.500350075916771</c:v>
                </c:pt>
                <c:pt idx="16">
                  <c:v>39.96814753362527</c:v>
                </c:pt>
                <c:pt idx="17">
                  <c:v>39.533843139760037</c:v>
                </c:pt>
                <c:pt idx="18">
                  <c:v>39.523564233959867</c:v>
                </c:pt>
                <c:pt idx="19">
                  <c:v>39.894396796985156</c:v>
                </c:pt>
                <c:pt idx="20">
                  <c:v>39.815514856968072</c:v>
                </c:pt>
                <c:pt idx="21">
                  <c:v>39.992335135395827</c:v>
                </c:pt>
                <c:pt idx="22">
                  <c:v>40.10292824226353</c:v>
                </c:pt>
                <c:pt idx="23">
                  <c:v>40.199002188450415</c:v>
                </c:pt>
                <c:pt idx="24">
                  <c:v>40.278676082686452</c:v>
                </c:pt>
                <c:pt idx="25">
                  <c:v>40.483792225395582</c:v>
                </c:pt>
                <c:pt idx="26">
                  <c:v>40.981238469176184</c:v>
                </c:pt>
                <c:pt idx="27">
                  <c:v>41.171554967418622</c:v>
                </c:pt>
                <c:pt idx="28">
                  <c:v>40.966339830432112</c:v>
                </c:pt>
                <c:pt idx="29">
                  <c:v>41.147565354202797</c:v>
                </c:pt>
                <c:pt idx="30">
                  <c:v>41.404290513513772</c:v>
                </c:pt>
                <c:pt idx="31">
                  <c:v>41.377512561485389</c:v>
                </c:pt>
                <c:pt idx="32">
                  <c:v>41.548244691854926</c:v>
                </c:pt>
                <c:pt idx="33">
                  <c:v>41.554332839913144</c:v>
                </c:pt>
                <c:pt idx="34">
                  <c:v>41.763276761347221</c:v>
                </c:pt>
                <c:pt idx="35">
                  <c:v>41.641645792552836</c:v>
                </c:pt>
                <c:pt idx="36">
                  <c:v>41.697511563081569</c:v>
                </c:pt>
                <c:pt idx="37">
                  <c:v>41.577266514170354</c:v>
                </c:pt>
                <c:pt idx="38">
                  <c:v>41.376506119665464</c:v>
                </c:pt>
                <c:pt idx="39">
                  <c:v>41.031923539189258</c:v>
                </c:pt>
                <c:pt idx="40">
                  <c:v>41.175003268080317</c:v>
                </c:pt>
                <c:pt idx="41">
                  <c:v>41.459908798349076</c:v>
                </c:pt>
                <c:pt idx="42">
                  <c:v>41.561625418346011</c:v>
                </c:pt>
                <c:pt idx="43">
                  <c:v>41.689509525660888</c:v>
                </c:pt>
                <c:pt idx="44">
                  <c:v>41.668176258887812</c:v>
                </c:pt>
                <c:pt idx="45">
                  <c:v>42.269599491998591</c:v>
                </c:pt>
                <c:pt idx="46">
                  <c:v>42.461697887233669</c:v>
                </c:pt>
                <c:pt idx="47">
                  <c:v>42.507449742424512</c:v>
                </c:pt>
                <c:pt idx="48">
                  <c:v>42.441717542251311</c:v>
                </c:pt>
                <c:pt idx="49">
                  <c:v>41.991722555423046</c:v>
                </c:pt>
                <c:pt idx="50">
                  <c:v>42.054946900569554</c:v>
                </c:pt>
                <c:pt idx="51">
                  <c:v>41.164938849881104</c:v>
                </c:pt>
                <c:pt idx="52">
                  <c:v>41.163569429044166</c:v>
                </c:pt>
                <c:pt idx="53">
                  <c:v>40.812832704324819</c:v>
                </c:pt>
                <c:pt idx="54">
                  <c:v>41.035569828405691</c:v>
                </c:pt>
                <c:pt idx="55">
                  <c:v>40.762560110467454</c:v>
                </c:pt>
                <c:pt idx="56">
                  <c:v>41.331513220601131</c:v>
                </c:pt>
                <c:pt idx="57">
                  <c:v>41.127700502544023</c:v>
                </c:pt>
                <c:pt idx="58">
                  <c:v>41.219121717694549</c:v>
                </c:pt>
                <c:pt idx="59">
                  <c:v>41.280877647726747</c:v>
                </c:pt>
                <c:pt idx="60">
                  <c:v>40.812238738660604</c:v>
                </c:pt>
                <c:pt idx="61">
                  <c:v>40.953371580096736</c:v>
                </c:pt>
                <c:pt idx="62">
                  <c:v>41.16427888803198</c:v>
                </c:pt>
                <c:pt idx="63">
                  <c:v>41.226084315202861</c:v>
                </c:pt>
                <c:pt idx="64">
                  <c:v>41.939437077925845</c:v>
                </c:pt>
                <c:pt idx="65">
                  <c:v>42.537609998929682</c:v>
                </c:pt>
                <c:pt idx="66">
                  <c:v>42.192680938482667</c:v>
                </c:pt>
                <c:pt idx="67">
                  <c:v>42.078573534768353</c:v>
                </c:pt>
                <c:pt idx="68">
                  <c:v>41.788272816382957</c:v>
                </c:pt>
                <c:pt idx="69">
                  <c:v>41.513151220527519</c:v>
                </c:pt>
                <c:pt idx="70">
                  <c:v>42.162520681977504</c:v>
                </c:pt>
                <c:pt idx="71">
                  <c:v>42.10779334563852</c:v>
                </c:pt>
                <c:pt idx="72">
                  <c:v>42.277073559939979</c:v>
                </c:pt>
                <c:pt idx="73">
                  <c:v>41.763590243225558</c:v>
                </c:pt>
                <c:pt idx="74">
                  <c:v>41.586868959075169</c:v>
                </c:pt>
                <c:pt idx="75">
                  <c:v>41.706107566166466</c:v>
                </c:pt>
                <c:pt idx="76">
                  <c:v>41.796918316606543</c:v>
                </c:pt>
                <c:pt idx="77">
                  <c:v>41.758327047478758</c:v>
                </c:pt>
                <c:pt idx="78">
                  <c:v>41.467333369151774</c:v>
                </c:pt>
                <c:pt idx="79">
                  <c:v>41.061357837660388</c:v>
                </c:pt>
                <c:pt idx="80">
                  <c:v>41.004815606236299</c:v>
                </c:pt>
                <c:pt idx="81">
                  <c:v>41.50034796065443</c:v>
                </c:pt>
                <c:pt idx="82">
                  <c:v>41.690482969388341</c:v>
                </c:pt>
                <c:pt idx="83">
                  <c:v>41.751083966184574</c:v>
                </c:pt>
                <c:pt idx="84">
                  <c:v>41.948379560981529</c:v>
                </c:pt>
                <c:pt idx="85">
                  <c:v>42.272651815550816</c:v>
                </c:pt>
                <c:pt idx="86">
                  <c:v>43.074406467964565</c:v>
                </c:pt>
                <c:pt idx="87">
                  <c:v>42.963796862050621</c:v>
                </c:pt>
                <c:pt idx="88">
                  <c:v>42.761881534309772</c:v>
                </c:pt>
                <c:pt idx="89">
                  <c:v>43.009449722964092</c:v>
                </c:pt>
                <c:pt idx="90">
                  <c:v>42.760792597258707</c:v>
                </c:pt>
                <c:pt idx="91">
                  <c:v>42.373988957484492</c:v>
                </c:pt>
                <c:pt idx="92">
                  <c:v>42.326108725330222</c:v>
                </c:pt>
                <c:pt idx="93">
                  <c:v>42.445264837190372</c:v>
                </c:pt>
                <c:pt idx="94">
                  <c:v>42.344653653290734</c:v>
                </c:pt>
                <c:pt idx="95">
                  <c:v>42.632578509019261</c:v>
                </c:pt>
                <c:pt idx="96">
                  <c:v>43.148949158823626</c:v>
                </c:pt>
                <c:pt idx="97">
                  <c:v>43.237747025623861</c:v>
                </c:pt>
                <c:pt idx="98">
                  <c:v>43.683947231819644</c:v>
                </c:pt>
                <c:pt idx="99">
                  <c:v>43.496831548545487</c:v>
                </c:pt>
                <c:pt idx="100">
                  <c:v>43.229909978665461</c:v>
                </c:pt>
                <c:pt idx="101">
                  <c:v>42.97834902082392</c:v>
                </c:pt>
                <c:pt idx="102">
                  <c:v>43.148982156916084</c:v>
                </c:pt>
                <c:pt idx="103">
                  <c:v>43.232467330830836</c:v>
                </c:pt>
                <c:pt idx="104">
                  <c:v>42.997916889650568</c:v>
                </c:pt>
                <c:pt idx="105">
                  <c:v>43.674608771654476</c:v>
                </c:pt>
                <c:pt idx="106">
                  <c:v>43.849284174072558</c:v>
                </c:pt>
                <c:pt idx="107">
                  <c:v>43.947173015344532</c:v>
                </c:pt>
                <c:pt idx="108">
                  <c:v>44.068193519428476</c:v>
                </c:pt>
                <c:pt idx="109">
                  <c:v>43.833676076340666</c:v>
                </c:pt>
                <c:pt idx="110">
                  <c:v>42.984321675558526</c:v>
                </c:pt>
                <c:pt idx="111">
                  <c:v>42.710816986233453</c:v>
                </c:pt>
                <c:pt idx="112">
                  <c:v>42.78435323527259</c:v>
                </c:pt>
                <c:pt idx="113">
                  <c:v>42.489597774405574</c:v>
                </c:pt>
                <c:pt idx="114">
                  <c:v>42.280868340572468</c:v>
                </c:pt>
                <c:pt idx="115">
                  <c:v>42.430300202261385</c:v>
                </c:pt>
                <c:pt idx="116">
                  <c:v>42.589186017439069</c:v>
                </c:pt>
                <c:pt idx="117">
                  <c:v>42.513207909558155</c:v>
                </c:pt>
                <c:pt idx="118">
                  <c:v>42.554884500330623</c:v>
                </c:pt>
                <c:pt idx="119">
                  <c:v>41.706998514662786</c:v>
                </c:pt>
                <c:pt idx="120">
                  <c:v>41.891820830511222</c:v>
                </c:pt>
                <c:pt idx="121">
                  <c:v>41.798155745073664</c:v>
                </c:pt>
                <c:pt idx="122">
                  <c:v>41.588320875143253</c:v>
                </c:pt>
                <c:pt idx="123">
                  <c:v>41.617375695551139</c:v>
                </c:pt>
                <c:pt idx="124">
                  <c:v>41.942918376679991</c:v>
                </c:pt>
                <c:pt idx="125">
                  <c:v>42.209361474219392</c:v>
                </c:pt>
                <c:pt idx="126">
                  <c:v>42.386330244063195</c:v>
                </c:pt>
                <c:pt idx="127">
                  <c:v>42.55478550605325</c:v>
                </c:pt>
                <c:pt idx="128">
                  <c:v>42.885954361945927</c:v>
                </c:pt>
                <c:pt idx="129">
                  <c:v>43.387954342485507</c:v>
                </c:pt>
                <c:pt idx="130">
                  <c:v>43.27874715550098</c:v>
                </c:pt>
                <c:pt idx="131">
                  <c:v>43.364278211148033</c:v>
                </c:pt>
                <c:pt idx="132">
                  <c:v>43.951611258779927</c:v>
                </c:pt>
                <c:pt idx="133">
                  <c:v>44.439009583407547</c:v>
                </c:pt>
                <c:pt idx="134">
                  <c:v>44.301688021650136</c:v>
                </c:pt>
                <c:pt idx="135">
                  <c:v>44.08510504181239</c:v>
                </c:pt>
                <c:pt idx="136">
                  <c:v>44.344965019906738</c:v>
                </c:pt>
                <c:pt idx="137">
                  <c:v>44.237391238498788</c:v>
                </c:pt>
                <c:pt idx="138">
                  <c:v>44.232854000786034</c:v>
                </c:pt>
                <c:pt idx="139">
                  <c:v>44.489084188710166</c:v>
                </c:pt>
                <c:pt idx="140">
                  <c:v>45.373515561773488</c:v>
                </c:pt>
                <c:pt idx="141">
                  <c:v>45.868618940989684</c:v>
                </c:pt>
                <c:pt idx="142">
                  <c:v>45.789407020048031</c:v>
                </c:pt>
                <c:pt idx="143">
                  <c:v>46.229024106798747</c:v>
                </c:pt>
                <c:pt idx="144">
                  <c:v>45.98853400897633</c:v>
                </c:pt>
                <c:pt idx="145">
                  <c:v>45.856871620075196</c:v>
                </c:pt>
                <c:pt idx="146">
                  <c:v>46.318052960246177</c:v>
                </c:pt>
                <c:pt idx="147">
                  <c:v>47.099992258139842</c:v>
                </c:pt>
                <c:pt idx="148">
                  <c:v>46.683209851368979</c:v>
                </c:pt>
                <c:pt idx="149">
                  <c:v>46.572286763576699</c:v>
                </c:pt>
                <c:pt idx="150">
                  <c:v>45.264588858574825</c:v>
                </c:pt>
                <c:pt idx="151">
                  <c:v>45.50524394685953</c:v>
                </c:pt>
                <c:pt idx="152">
                  <c:v>45.935374082029028</c:v>
                </c:pt>
                <c:pt idx="153">
                  <c:v>46.210198695052355</c:v>
                </c:pt>
                <c:pt idx="154">
                  <c:v>46.034071376566189</c:v>
                </c:pt>
                <c:pt idx="155">
                  <c:v>46.558295572375179</c:v>
                </c:pt>
                <c:pt idx="156">
                  <c:v>46.185318133340218</c:v>
                </c:pt>
                <c:pt idx="157">
                  <c:v>45.560416757446681</c:v>
                </c:pt>
                <c:pt idx="158">
                  <c:v>45.044425585705568</c:v>
                </c:pt>
                <c:pt idx="159">
                  <c:v>45.120700676418586</c:v>
                </c:pt>
                <c:pt idx="160">
                  <c:v>44.230098660065913</c:v>
                </c:pt>
                <c:pt idx="161">
                  <c:v>43.926714198021557</c:v>
                </c:pt>
                <c:pt idx="162">
                  <c:v>44.29993912274994</c:v>
                </c:pt>
                <c:pt idx="163">
                  <c:v>43.576983915122135</c:v>
                </c:pt>
                <c:pt idx="164">
                  <c:v>44.284512514526568</c:v>
                </c:pt>
                <c:pt idx="165">
                  <c:v>44.220727201808302</c:v>
                </c:pt>
                <c:pt idx="166">
                  <c:v>44.396805023155778</c:v>
                </c:pt>
                <c:pt idx="167">
                  <c:v>44.384496734669533</c:v>
                </c:pt>
                <c:pt idx="168">
                  <c:v>44.586379064317939</c:v>
                </c:pt>
                <c:pt idx="169">
                  <c:v>44.989714748412815</c:v>
                </c:pt>
                <c:pt idx="170">
                  <c:v>44.873033493486894</c:v>
                </c:pt>
                <c:pt idx="171">
                  <c:v>44.842130779901453</c:v>
                </c:pt>
                <c:pt idx="172">
                  <c:v>45.239345317845661</c:v>
                </c:pt>
                <c:pt idx="173">
                  <c:v>45.50925321509299</c:v>
                </c:pt>
                <c:pt idx="174">
                  <c:v>45.100274857188069</c:v>
                </c:pt>
                <c:pt idx="175">
                  <c:v>45.13856914348375</c:v>
                </c:pt>
                <c:pt idx="176">
                  <c:v>45.084864748010915</c:v>
                </c:pt>
                <c:pt idx="177">
                  <c:v>45.060842136702639</c:v>
                </c:pt>
                <c:pt idx="178">
                  <c:v>44.62520132009292</c:v>
                </c:pt>
                <c:pt idx="179">
                  <c:v>44.326205604345255</c:v>
                </c:pt>
                <c:pt idx="180">
                  <c:v>43.467430248166806</c:v>
                </c:pt>
                <c:pt idx="181">
                  <c:v>43.459758191670694</c:v>
                </c:pt>
                <c:pt idx="182">
                  <c:v>43.033884810428077</c:v>
                </c:pt>
                <c:pt idx="183">
                  <c:v>43.462860012361595</c:v>
                </c:pt>
                <c:pt idx="184">
                  <c:v>43.778635258123352</c:v>
                </c:pt>
                <c:pt idx="185">
                  <c:v>43.830079284262915</c:v>
                </c:pt>
                <c:pt idx="186">
                  <c:v>43.411712969054143</c:v>
                </c:pt>
                <c:pt idx="187">
                  <c:v>42.79758547034762</c:v>
                </c:pt>
                <c:pt idx="188">
                  <c:v>42.446172284732924</c:v>
                </c:pt>
                <c:pt idx="189">
                  <c:v>42.589961472611797</c:v>
                </c:pt>
                <c:pt idx="190">
                  <c:v>42.711146967158015</c:v>
                </c:pt>
                <c:pt idx="191">
                  <c:v>42.661435340872409</c:v>
                </c:pt>
                <c:pt idx="192">
                  <c:v>42.857691495756995</c:v>
                </c:pt>
                <c:pt idx="193">
                  <c:v>42.860628325985616</c:v>
                </c:pt>
                <c:pt idx="194">
                  <c:v>42.898493637079362</c:v>
                </c:pt>
                <c:pt idx="195">
                  <c:v>42.277469537049448</c:v>
                </c:pt>
                <c:pt idx="196">
                  <c:v>42.463298294717809</c:v>
                </c:pt>
                <c:pt idx="197">
                  <c:v>42.631935046216363</c:v>
                </c:pt>
                <c:pt idx="198">
                  <c:v>42.340825874565788</c:v>
                </c:pt>
                <c:pt idx="199">
                  <c:v>42.265639720903827</c:v>
                </c:pt>
                <c:pt idx="200">
                  <c:v>42.433006045842809</c:v>
                </c:pt>
                <c:pt idx="201">
                  <c:v>43.050746835673309</c:v>
                </c:pt>
                <c:pt idx="202">
                  <c:v>43.207619767211149</c:v>
                </c:pt>
                <c:pt idx="203">
                  <c:v>43.432089291145978</c:v>
                </c:pt>
                <c:pt idx="204">
                  <c:v>43.398513732071571</c:v>
                </c:pt>
                <c:pt idx="205">
                  <c:v>43.254493557545501</c:v>
                </c:pt>
                <c:pt idx="206">
                  <c:v>43.358635537337975</c:v>
                </c:pt>
                <c:pt idx="207">
                  <c:v>44.073456715175276</c:v>
                </c:pt>
                <c:pt idx="208">
                  <c:v>44.125907183134764</c:v>
                </c:pt>
                <c:pt idx="209">
                  <c:v>44.12564319839511</c:v>
                </c:pt>
                <c:pt idx="210">
                  <c:v>43.721086584879345</c:v>
                </c:pt>
                <c:pt idx="211">
                  <c:v>44.206835004884141</c:v>
                </c:pt>
                <c:pt idx="212">
                  <c:v>44.505533737799695</c:v>
                </c:pt>
                <c:pt idx="213">
                  <c:v>45.101578281840091</c:v>
                </c:pt>
                <c:pt idx="214">
                  <c:v>45.276567166136516</c:v>
                </c:pt>
                <c:pt idx="215">
                  <c:v>45.24934373985996</c:v>
                </c:pt>
                <c:pt idx="216">
                  <c:v>45.407338606541316</c:v>
                </c:pt>
                <c:pt idx="217">
                  <c:v>45.495559006723575</c:v>
                </c:pt>
                <c:pt idx="218">
                  <c:v>45.683021169968519</c:v>
                </c:pt>
                <c:pt idx="219">
                  <c:v>45.314927448617105</c:v>
                </c:pt>
                <c:pt idx="220">
                  <c:v>45.912555901095416</c:v>
                </c:pt>
                <c:pt idx="221">
                  <c:v>45.899488656482667</c:v>
                </c:pt>
                <c:pt idx="222">
                  <c:v>46.173983288581432</c:v>
                </c:pt>
                <c:pt idx="223">
                  <c:v>46.192049744201327</c:v>
                </c:pt>
                <c:pt idx="224">
                  <c:v>46.265503498009323</c:v>
                </c:pt>
                <c:pt idx="225">
                  <c:v>46.847853833680304</c:v>
                </c:pt>
                <c:pt idx="226">
                  <c:v>46.752060371279313</c:v>
                </c:pt>
                <c:pt idx="227">
                  <c:v>46.314901642416594</c:v>
                </c:pt>
                <c:pt idx="228">
                  <c:v>46.031068550152661</c:v>
                </c:pt>
                <c:pt idx="229">
                  <c:v>46.376707069587482</c:v>
                </c:pt>
                <c:pt idx="230">
                  <c:v>46.345556870308613</c:v>
                </c:pt>
                <c:pt idx="231">
                  <c:v>46.745180269002141</c:v>
                </c:pt>
                <c:pt idx="232">
                  <c:v>47.220385798467113</c:v>
                </c:pt>
                <c:pt idx="233">
                  <c:v>47.656323597908937</c:v>
                </c:pt>
                <c:pt idx="234">
                  <c:v>47.432052062528847</c:v>
                </c:pt>
                <c:pt idx="235">
                  <c:v>47.69699374686148</c:v>
                </c:pt>
                <c:pt idx="236">
                  <c:v>47.128700598576934</c:v>
                </c:pt>
                <c:pt idx="237">
                  <c:v>47.724514155970134</c:v>
                </c:pt>
                <c:pt idx="238">
                  <c:v>47.718541501235528</c:v>
                </c:pt>
                <c:pt idx="239">
                  <c:v>48.256707391107355</c:v>
                </c:pt>
                <c:pt idx="240">
                  <c:v>48.64019472258969</c:v>
                </c:pt>
                <c:pt idx="241">
                  <c:v>48.699195311901775</c:v>
                </c:pt>
                <c:pt idx="242">
                  <c:v>48.557551000032575</c:v>
                </c:pt>
                <c:pt idx="243">
                  <c:v>48.24154476762363</c:v>
                </c:pt>
                <c:pt idx="244">
                  <c:v>48.395777851764954</c:v>
                </c:pt>
                <c:pt idx="245">
                  <c:v>48.67467772920665</c:v>
                </c:pt>
                <c:pt idx="246">
                  <c:v>48.446347428454423</c:v>
                </c:pt>
                <c:pt idx="247">
                  <c:v>48.120342774031172</c:v>
                </c:pt>
                <c:pt idx="248">
                  <c:v>48.469908066468314</c:v>
                </c:pt>
                <c:pt idx="249">
                  <c:v>48.839717688627466</c:v>
                </c:pt>
                <c:pt idx="250">
                  <c:v>49.282750077947419</c:v>
                </c:pt>
                <c:pt idx="251">
                  <c:v>49.892917805559165</c:v>
                </c:pt>
                <c:pt idx="252">
                  <c:v>50.236807426093797</c:v>
                </c:pt>
                <c:pt idx="253">
                  <c:v>50.594919224477138</c:v>
                </c:pt>
                <c:pt idx="254">
                  <c:v>51.460343696285555</c:v>
                </c:pt>
                <c:pt idx="255">
                  <c:v>50.839121607700903</c:v>
                </c:pt>
                <c:pt idx="256">
                  <c:v>50.950490169741343</c:v>
                </c:pt>
                <c:pt idx="257">
                  <c:v>50.993932158460225</c:v>
                </c:pt>
                <c:pt idx="258">
                  <c:v>51.666449781768392</c:v>
                </c:pt>
                <c:pt idx="259">
                  <c:v>51.675293270546703</c:v>
                </c:pt>
                <c:pt idx="260">
                  <c:v>51.238316031192504</c:v>
                </c:pt>
                <c:pt idx="261">
                  <c:v>51.094559841406088</c:v>
                </c:pt>
                <c:pt idx="262">
                  <c:v>50.711534483218145</c:v>
                </c:pt>
                <c:pt idx="263">
                  <c:v>51.160457032041577</c:v>
                </c:pt>
                <c:pt idx="264">
                  <c:v>50.966675734091218</c:v>
                </c:pt>
                <c:pt idx="265">
                  <c:v>50.4253585263898</c:v>
                </c:pt>
                <c:pt idx="266">
                  <c:v>50.402127869300472</c:v>
                </c:pt>
                <c:pt idx="267">
                  <c:v>50.648953600874535</c:v>
                </c:pt>
                <c:pt idx="268">
                  <c:v>50.665172163316861</c:v>
                </c:pt>
                <c:pt idx="269">
                  <c:v>50.647765669546104</c:v>
                </c:pt>
                <c:pt idx="270">
                  <c:v>50.51178053053318</c:v>
                </c:pt>
                <c:pt idx="271">
                  <c:v>51.011305654138532</c:v>
                </c:pt>
                <c:pt idx="272">
                  <c:v>51.296574163424324</c:v>
                </c:pt>
                <c:pt idx="273">
                  <c:v>51.744952243722217</c:v>
                </c:pt>
                <c:pt idx="274">
                  <c:v>51.748087062505583</c:v>
                </c:pt>
                <c:pt idx="275">
                  <c:v>52.605591992124459</c:v>
                </c:pt>
                <c:pt idx="276">
                  <c:v>52.729846309269128</c:v>
                </c:pt>
                <c:pt idx="277">
                  <c:v>52.313294889145446</c:v>
                </c:pt>
                <c:pt idx="278">
                  <c:v>52.578566554402641</c:v>
                </c:pt>
                <c:pt idx="279">
                  <c:v>52.621612566012047</c:v>
                </c:pt>
                <c:pt idx="280">
                  <c:v>52.358898252920227</c:v>
                </c:pt>
                <c:pt idx="281">
                  <c:v>52.936298874722738</c:v>
                </c:pt>
                <c:pt idx="282">
                  <c:v>53.500665250004971</c:v>
                </c:pt>
                <c:pt idx="283">
                  <c:v>53.503618579279824</c:v>
                </c:pt>
                <c:pt idx="284">
                  <c:v>53.569977743209691</c:v>
                </c:pt>
                <c:pt idx="285">
                  <c:v>54.309844473221411</c:v>
                </c:pt>
                <c:pt idx="286">
                  <c:v>54.869789104114474</c:v>
                </c:pt>
                <c:pt idx="287">
                  <c:v>55.959567606534129</c:v>
                </c:pt>
                <c:pt idx="288">
                  <c:v>55.695648863067646</c:v>
                </c:pt>
                <c:pt idx="289">
                  <c:v>55.329898006280636</c:v>
                </c:pt>
                <c:pt idx="290">
                  <c:v>55.172909581419191</c:v>
                </c:pt>
                <c:pt idx="291">
                  <c:v>54.816216701011484</c:v>
                </c:pt>
                <c:pt idx="292">
                  <c:v>55.242519057456029</c:v>
                </c:pt>
                <c:pt idx="293">
                  <c:v>55.703617902395877</c:v>
                </c:pt>
                <c:pt idx="294">
                  <c:v>55.081537863407362</c:v>
                </c:pt>
                <c:pt idx="295">
                  <c:v>55.137271641566258</c:v>
                </c:pt>
                <c:pt idx="296">
                  <c:v>55.768706639766165</c:v>
                </c:pt>
                <c:pt idx="297">
                  <c:v>56.560776352043952</c:v>
                </c:pt>
                <c:pt idx="298">
                  <c:v>56.392700568117164</c:v>
                </c:pt>
                <c:pt idx="299">
                  <c:v>55.61585947550801</c:v>
                </c:pt>
                <c:pt idx="300">
                  <c:v>53.95278861379667</c:v>
                </c:pt>
                <c:pt idx="301">
                  <c:v>53.953052598536324</c:v>
                </c:pt>
                <c:pt idx="302">
                  <c:v>53.966895298321788</c:v>
                </c:pt>
                <c:pt idx="303">
                  <c:v>54.699601442270477</c:v>
                </c:pt>
                <c:pt idx="304">
                  <c:v>54.268349371957456</c:v>
                </c:pt>
                <c:pt idx="305">
                  <c:v>52.454741212459915</c:v>
                </c:pt>
                <c:pt idx="306">
                  <c:v>52.13680459164226</c:v>
                </c:pt>
                <c:pt idx="307">
                  <c:v>52.536790969352808</c:v>
                </c:pt>
                <c:pt idx="308">
                  <c:v>52.63048905288283</c:v>
                </c:pt>
                <c:pt idx="309">
                  <c:v>51.59565237440313</c:v>
                </c:pt>
                <c:pt idx="310">
                  <c:v>52.402983704442015</c:v>
                </c:pt>
                <c:pt idx="311">
                  <c:v>52.347249926283105</c:v>
                </c:pt>
                <c:pt idx="312">
                  <c:v>52.583466771132429</c:v>
                </c:pt>
                <c:pt idx="313">
                  <c:v>53.038922942262225</c:v>
                </c:pt>
                <c:pt idx="314">
                  <c:v>52.775449673043902</c:v>
                </c:pt>
                <c:pt idx="315">
                  <c:v>52.054127870992687</c:v>
                </c:pt>
                <c:pt idx="316">
                  <c:v>52.348998825183301</c:v>
                </c:pt>
                <c:pt idx="317">
                  <c:v>52.837222102122325</c:v>
                </c:pt>
                <c:pt idx="318">
                  <c:v>54.11974246257995</c:v>
                </c:pt>
                <c:pt idx="319">
                  <c:v>54.742036989169442</c:v>
                </c:pt>
                <c:pt idx="320">
                  <c:v>54.970911758447187</c:v>
                </c:pt>
                <c:pt idx="321">
                  <c:v>54.586681969884587</c:v>
                </c:pt>
                <c:pt idx="322">
                  <c:v>54.428802596526822</c:v>
                </c:pt>
                <c:pt idx="323">
                  <c:v>54.491218488408151</c:v>
                </c:pt>
                <c:pt idx="324">
                  <c:v>54.468152821781118</c:v>
                </c:pt>
                <c:pt idx="325">
                  <c:v>54.663831510047714</c:v>
                </c:pt>
                <c:pt idx="326">
                  <c:v>54.577706488736432</c:v>
                </c:pt>
                <c:pt idx="327">
                  <c:v>54.449393406219635</c:v>
                </c:pt>
                <c:pt idx="328">
                  <c:v>55.420593263397123</c:v>
                </c:pt>
                <c:pt idx="329">
                  <c:v>55.54740493270716</c:v>
                </c:pt>
                <c:pt idx="330">
                  <c:v>55.116548839503629</c:v>
                </c:pt>
                <c:pt idx="331">
                  <c:v>54.644725614515437</c:v>
                </c:pt>
                <c:pt idx="332">
                  <c:v>54.900625821515007</c:v>
                </c:pt>
                <c:pt idx="333">
                  <c:v>54.941724945669492</c:v>
                </c:pt>
                <c:pt idx="334">
                  <c:v>55.094984586083356</c:v>
                </c:pt>
                <c:pt idx="335">
                  <c:v>55.49559792755057</c:v>
                </c:pt>
                <c:pt idx="336">
                  <c:v>55.683918041199384</c:v>
                </c:pt>
                <c:pt idx="337">
                  <c:v>55.974763228110305</c:v>
                </c:pt>
                <c:pt idx="338">
                  <c:v>56.280375061395496</c:v>
                </c:pt>
                <c:pt idx="339">
                  <c:v>56.889800331926978</c:v>
                </c:pt>
                <c:pt idx="340">
                  <c:v>56.708855291942157</c:v>
                </c:pt>
                <c:pt idx="341">
                  <c:v>56.340167604926528</c:v>
                </c:pt>
                <c:pt idx="342">
                  <c:v>56.890757276608198</c:v>
                </c:pt>
                <c:pt idx="343">
                  <c:v>56.835155490819133</c:v>
                </c:pt>
                <c:pt idx="344">
                  <c:v>56.647643830435491</c:v>
                </c:pt>
                <c:pt idx="345">
                  <c:v>56.916990760111062</c:v>
                </c:pt>
                <c:pt idx="346">
                  <c:v>56.813228258381834</c:v>
                </c:pt>
                <c:pt idx="347">
                  <c:v>57.421828576601904</c:v>
                </c:pt>
                <c:pt idx="348">
                  <c:v>57.279342813375067</c:v>
                </c:pt>
                <c:pt idx="349">
                  <c:v>57.452648794956211</c:v>
                </c:pt>
                <c:pt idx="350">
                  <c:v>57.65113232108159</c:v>
                </c:pt>
                <c:pt idx="351">
                  <c:v>58.313255545265989</c:v>
                </c:pt>
                <c:pt idx="352">
                  <c:v>58.633700021110315</c:v>
                </c:pt>
                <c:pt idx="353">
                  <c:v>58.576464829744658</c:v>
                </c:pt>
                <c:pt idx="354">
                  <c:v>58.951686139066659</c:v>
                </c:pt>
                <c:pt idx="355">
                  <c:v>59.509683882504788</c:v>
                </c:pt>
                <c:pt idx="356">
                  <c:v>59.157214757931499</c:v>
                </c:pt>
                <c:pt idx="357">
                  <c:v>59.368914020085683</c:v>
                </c:pt>
                <c:pt idx="358">
                  <c:v>58.73790799708771</c:v>
                </c:pt>
                <c:pt idx="359">
                  <c:v>59.473418978895189</c:v>
                </c:pt>
                <c:pt idx="360">
                  <c:v>60.739687778818009</c:v>
                </c:pt>
                <c:pt idx="361">
                  <c:v>62.087841345171469</c:v>
                </c:pt>
                <c:pt idx="362">
                  <c:v>62.042138987119323</c:v>
                </c:pt>
                <c:pt idx="363">
                  <c:v>62.56613219628111</c:v>
                </c:pt>
                <c:pt idx="364">
                  <c:v>62.36418387044781</c:v>
                </c:pt>
                <c:pt idx="365">
                  <c:v>61.764988008577809</c:v>
                </c:pt>
                <c:pt idx="366">
                  <c:v>62.846500488837123</c:v>
                </c:pt>
                <c:pt idx="367">
                  <c:v>62.813683885889212</c:v>
                </c:pt>
                <c:pt idx="368">
                  <c:v>62.03562186385917</c:v>
                </c:pt>
                <c:pt idx="369">
                  <c:v>62.924408985126746</c:v>
                </c:pt>
                <c:pt idx="370">
                  <c:v>62.909840327307229</c:v>
                </c:pt>
                <c:pt idx="371">
                  <c:v>62.457040502620181</c:v>
                </c:pt>
                <c:pt idx="372">
                  <c:v>63.98800350118222</c:v>
                </c:pt>
                <c:pt idx="373">
                  <c:v>64.367877541540565</c:v>
                </c:pt>
                <c:pt idx="374">
                  <c:v>64.234350760415666</c:v>
                </c:pt>
                <c:pt idx="375">
                  <c:v>64.191205754528895</c:v>
                </c:pt>
                <c:pt idx="376">
                  <c:v>64.926436252550474</c:v>
                </c:pt>
                <c:pt idx="377">
                  <c:v>64.359595020334012</c:v>
                </c:pt>
                <c:pt idx="378">
                  <c:v>64.522803585623492</c:v>
                </c:pt>
                <c:pt idx="379">
                  <c:v>64.526202389146519</c:v>
                </c:pt>
                <c:pt idx="380">
                  <c:v>62.457057001666399</c:v>
                </c:pt>
                <c:pt idx="381">
                  <c:v>62.759121540012515</c:v>
                </c:pt>
                <c:pt idx="382">
                  <c:v>62.638216529252176</c:v>
                </c:pt>
                <c:pt idx="383">
                  <c:v>61.412733371605476</c:v>
                </c:pt>
                <c:pt idx="384">
                  <c:v>62.815399786696943</c:v>
                </c:pt>
                <c:pt idx="385">
                  <c:v>63.187172795357256</c:v>
                </c:pt>
                <c:pt idx="386">
                  <c:v>62.964749153154735</c:v>
                </c:pt>
                <c:pt idx="387">
                  <c:v>63.249935167209379</c:v>
                </c:pt>
                <c:pt idx="388">
                  <c:v>62.483339982307939</c:v>
                </c:pt>
                <c:pt idx="389">
                  <c:v>62.142453188186842</c:v>
                </c:pt>
                <c:pt idx="390">
                  <c:v>62.661595677757546</c:v>
                </c:pt>
                <c:pt idx="391">
                  <c:v>62.876231770140372</c:v>
                </c:pt>
                <c:pt idx="392">
                  <c:v>62.035819852413915</c:v>
                </c:pt>
                <c:pt idx="393">
                  <c:v>63.728852982075686</c:v>
                </c:pt>
                <c:pt idx="394">
                  <c:v>64.618894030856609</c:v>
                </c:pt>
                <c:pt idx="395">
                  <c:v>64.600167613387569</c:v>
                </c:pt>
                <c:pt idx="396">
                  <c:v>64.557979552182033</c:v>
                </c:pt>
                <c:pt idx="397">
                  <c:v>64.713400567651803</c:v>
                </c:pt>
                <c:pt idx="398">
                  <c:v>65.656271562455458</c:v>
                </c:pt>
                <c:pt idx="399">
                  <c:v>66.117353908349074</c:v>
                </c:pt>
                <c:pt idx="400">
                  <c:v>64.106004679806404</c:v>
                </c:pt>
                <c:pt idx="401">
                  <c:v>64.668028190524225</c:v>
                </c:pt>
                <c:pt idx="402">
                  <c:v>65.310154570679998</c:v>
                </c:pt>
                <c:pt idx="403">
                  <c:v>64.935312739421263</c:v>
                </c:pt>
                <c:pt idx="404">
                  <c:v>65.411326722151401</c:v>
                </c:pt>
                <c:pt idx="405">
                  <c:v>63.953058521270862</c:v>
                </c:pt>
                <c:pt idx="406">
                  <c:v>62.761909878825087</c:v>
                </c:pt>
                <c:pt idx="407">
                  <c:v>62.921109175881099</c:v>
                </c:pt>
                <c:pt idx="408">
                  <c:v>62.600813191452822</c:v>
                </c:pt>
                <c:pt idx="409">
                  <c:v>62.661628675850018</c:v>
                </c:pt>
                <c:pt idx="410">
                  <c:v>62.155998905140223</c:v>
                </c:pt>
                <c:pt idx="411">
                  <c:v>63.057523290095958</c:v>
                </c:pt>
                <c:pt idx="412">
                  <c:v>64.401106620644214</c:v>
                </c:pt>
                <c:pt idx="413">
                  <c:v>64.700019841160724</c:v>
                </c:pt>
                <c:pt idx="414">
                  <c:v>64.649780245395803</c:v>
                </c:pt>
                <c:pt idx="415">
                  <c:v>64.303151783187303</c:v>
                </c:pt>
                <c:pt idx="416">
                  <c:v>64.165978712845956</c:v>
                </c:pt>
                <c:pt idx="417">
                  <c:v>65.12407832731823</c:v>
                </c:pt>
                <c:pt idx="418">
                  <c:v>65.436504266695664</c:v>
                </c:pt>
                <c:pt idx="419">
                  <c:v>66.062989551027101</c:v>
                </c:pt>
                <c:pt idx="420">
                  <c:v>65.21784240703316</c:v>
                </c:pt>
                <c:pt idx="421">
                  <c:v>65.371003053169659</c:v>
                </c:pt>
                <c:pt idx="422">
                  <c:v>66.187425357680297</c:v>
                </c:pt>
                <c:pt idx="423">
                  <c:v>66.359691899349045</c:v>
                </c:pt>
                <c:pt idx="424">
                  <c:v>67.427658662655006</c:v>
                </c:pt>
                <c:pt idx="425">
                  <c:v>67.529276288374547</c:v>
                </c:pt>
                <c:pt idx="426">
                  <c:v>67.358923636068269</c:v>
                </c:pt>
                <c:pt idx="427">
                  <c:v>68.003211391279947</c:v>
                </c:pt>
                <c:pt idx="428">
                  <c:v>69.0042085259456</c:v>
                </c:pt>
                <c:pt idx="429">
                  <c:v>68.926943492458875</c:v>
                </c:pt>
                <c:pt idx="430">
                  <c:v>68.382425469789197</c:v>
                </c:pt>
                <c:pt idx="431">
                  <c:v>68.949695677207586</c:v>
                </c:pt>
                <c:pt idx="432">
                  <c:v>69.32638540164389</c:v>
                </c:pt>
                <c:pt idx="433">
                  <c:v>70.480213201521465</c:v>
                </c:pt>
                <c:pt idx="434">
                  <c:v>70.476451418981441</c:v>
                </c:pt>
                <c:pt idx="435">
                  <c:v>71.890733162617565</c:v>
                </c:pt>
                <c:pt idx="436">
                  <c:v>72.562013357458596</c:v>
                </c:pt>
                <c:pt idx="437">
                  <c:v>73.331990846836803</c:v>
                </c:pt>
                <c:pt idx="438">
                  <c:v>73.059756584071309</c:v>
                </c:pt>
                <c:pt idx="439">
                  <c:v>73.732026721686054</c:v>
                </c:pt>
                <c:pt idx="440">
                  <c:v>72.01279310661387</c:v>
                </c:pt>
                <c:pt idx="441">
                  <c:v>72.593477038615802</c:v>
                </c:pt>
                <c:pt idx="442">
                  <c:v>72.682852372034034</c:v>
                </c:pt>
                <c:pt idx="443">
                  <c:v>73.865108028562815</c:v>
                </c:pt>
                <c:pt idx="444">
                  <c:v>74.362620268528332</c:v>
                </c:pt>
                <c:pt idx="445">
                  <c:v>75.222286573203107</c:v>
                </c:pt>
                <c:pt idx="446">
                  <c:v>74.146631254354787</c:v>
                </c:pt>
                <c:pt idx="447">
                  <c:v>73.912625281700073</c:v>
                </c:pt>
                <c:pt idx="448">
                  <c:v>75.721630207299953</c:v>
                </c:pt>
                <c:pt idx="449">
                  <c:v>74.88961630410364</c:v>
                </c:pt>
                <c:pt idx="450">
                  <c:v>72.593229552922395</c:v>
                </c:pt>
                <c:pt idx="451">
                  <c:v>72.587553881019886</c:v>
                </c:pt>
                <c:pt idx="452">
                  <c:v>71.064807407479478</c:v>
                </c:pt>
                <c:pt idx="453">
                  <c:v>70.704979708288406</c:v>
                </c:pt>
                <c:pt idx="454">
                  <c:v>70.379635015714285</c:v>
                </c:pt>
                <c:pt idx="455">
                  <c:v>66.630507244138926</c:v>
                </c:pt>
                <c:pt idx="456">
                  <c:v>67.341863622268306</c:v>
                </c:pt>
                <c:pt idx="457">
                  <c:v>64.995237275322125</c:v>
                </c:pt>
                <c:pt idx="458">
                  <c:v>65.735071007241388</c:v>
                </c:pt>
                <c:pt idx="459">
                  <c:v>66.732735334568929</c:v>
                </c:pt>
                <c:pt idx="460">
                  <c:v>66.732471349829282</c:v>
                </c:pt>
                <c:pt idx="461">
                  <c:v>65.862262154614683</c:v>
                </c:pt>
                <c:pt idx="462">
                  <c:v>65.389432487806573</c:v>
                </c:pt>
                <c:pt idx="463">
                  <c:v>65.948321179741029</c:v>
                </c:pt>
                <c:pt idx="464">
                  <c:v>67.509955905241313</c:v>
                </c:pt>
                <c:pt idx="465">
                  <c:v>68.032876676398288</c:v>
                </c:pt>
                <c:pt idx="466">
                  <c:v>66.577825789532241</c:v>
                </c:pt>
                <c:pt idx="467">
                  <c:v>66.369541829947295</c:v>
                </c:pt>
                <c:pt idx="468">
                  <c:v>64.773770577800832</c:v>
                </c:pt>
                <c:pt idx="469">
                  <c:v>63.947498342691965</c:v>
                </c:pt>
                <c:pt idx="470">
                  <c:v>61.749016931828898</c:v>
                </c:pt>
                <c:pt idx="471">
                  <c:v>59.641313273313465</c:v>
                </c:pt>
                <c:pt idx="472">
                  <c:v>59.430653451071663</c:v>
                </c:pt>
                <c:pt idx="473">
                  <c:v>59.958556934189545</c:v>
                </c:pt>
                <c:pt idx="474">
                  <c:v>61.311033250654773</c:v>
                </c:pt>
                <c:pt idx="475">
                  <c:v>61.355448683101116</c:v>
                </c:pt>
                <c:pt idx="476">
                  <c:v>61.788416654221884</c:v>
                </c:pt>
                <c:pt idx="477">
                  <c:v>61.41928349295808</c:v>
                </c:pt>
                <c:pt idx="478">
                  <c:v>61.710739144579449</c:v>
                </c:pt>
                <c:pt idx="479">
                  <c:v>62.664779993679595</c:v>
                </c:pt>
                <c:pt idx="480">
                  <c:v>65.258281569338521</c:v>
                </c:pt>
                <c:pt idx="481">
                  <c:v>66.200905078448741</c:v>
                </c:pt>
                <c:pt idx="482">
                  <c:v>65.973383230961687</c:v>
                </c:pt>
                <c:pt idx="483">
                  <c:v>67.059680434627182</c:v>
                </c:pt>
                <c:pt idx="484">
                  <c:v>67.250458906163999</c:v>
                </c:pt>
                <c:pt idx="485">
                  <c:v>67.863926443021384</c:v>
                </c:pt>
                <c:pt idx="486">
                  <c:v>67.339850738628456</c:v>
                </c:pt>
                <c:pt idx="487">
                  <c:v>69.281887473966407</c:v>
                </c:pt>
                <c:pt idx="488">
                  <c:v>70.740650646233789</c:v>
                </c:pt>
                <c:pt idx="489">
                  <c:v>71.384162946272752</c:v>
                </c:pt>
                <c:pt idx="490">
                  <c:v>70.892491368672026</c:v>
                </c:pt>
                <c:pt idx="491">
                  <c:v>71.851877908750126</c:v>
                </c:pt>
                <c:pt idx="492">
                  <c:v>69.42895997204468</c:v>
                </c:pt>
                <c:pt idx="493">
                  <c:v>69.313813128418005</c:v>
                </c:pt>
                <c:pt idx="494">
                  <c:v>68.484505068803145</c:v>
                </c:pt>
                <c:pt idx="495">
                  <c:v>69.422013873582614</c:v>
                </c:pt>
                <c:pt idx="496">
                  <c:v>69.755410100716091</c:v>
                </c:pt>
                <c:pt idx="497">
                  <c:v>71.936155036883832</c:v>
                </c:pt>
                <c:pt idx="498">
                  <c:v>71.635575412698259</c:v>
                </c:pt>
                <c:pt idx="499">
                  <c:v>71.985388190828814</c:v>
                </c:pt>
                <c:pt idx="500">
                  <c:v>72.700192869619869</c:v>
                </c:pt>
                <c:pt idx="501">
                  <c:v>73.243654953330974</c:v>
                </c:pt>
                <c:pt idx="502">
                  <c:v>75.484390421584479</c:v>
                </c:pt>
                <c:pt idx="503">
                  <c:v>75.535438470614551</c:v>
                </c:pt>
                <c:pt idx="504">
                  <c:v>75.722191174871696</c:v>
                </c:pt>
                <c:pt idx="505">
                  <c:v>74.445643469148692</c:v>
                </c:pt>
                <c:pt idx="506">
                  <c:v>73.809572238958665</c:v>
                </c:pt>
                <c:pt idx="507">
                  <c:v>71.783060386932249</c:v>
                </c:pt>
                <c:pt idx="508">
                  <c:v>72.601231590343076</c:v>
                </c:pt>
                <c:pt idx="509">
                  <c:v>72.016191910136882</c:v>
                </c:pt>
                <c:pt idx="510">
                  <c:v>71.95141665464493</c:v>
                </c:pt>
                <c:pt idx="511">
                  <c:v>73.452334890025398</c:v>
                </c:pt>
                <c:pt idx="512">
                  <c:v>72.198159890987839</c:v>
                </c:pt>
                <c:pt idx="513">
                  <c:v>70.521328824722161</c:v>
                </c:pt>
                <c:pt idx="514">
                  <c:v>70.90798397308032</c:v>
                </c:pt>
                <c:pt idx="515">
                  <c:v>71.610166881506814</c:v>
                </c:pt>
                <c:pt idx="516">
                  <c:v>70.894091776156174</c:v>
                </c:pt>
                <c:pt idx="517">
                  <c:v>71.221218365722947</c:v>
                </c:pt>
                <c:pt idx="518">
                  <c:v>71.266458750480695</c:v>
                </c:pt>
                <c:pt idx="519">
                  <c:v>71.793438287009806</c:v>
                </c:pt>
                <c:pt idx="520">
                  <c:v>71.798849974172654</c:v>
                </c:pt>
                <c:pt idx="521">
                  <c:v>70.781551781833528</c:v>
                </c:pt>
                <c:pt idx="522">
                  <c:v>70.259059985878508</c:v>
                </c:pt>
                <c:pt idx="523">
                  <c:v>69.93021749550401</c:v>
                </c:pt>
                <c:pt idx="524">
                  <c:v>71.490367306843766</c:v>
                </c:pt>
                <c:pt idx="525">
                  <c:v>72.244769696582537</c:v>
                </c:pt>
                <c:pt idx="526">
                  <c:v>71.545342128876172</c:v>
                </c:pt>
                <c:pt idx="527">
                  <c:v>71.7511017343882</c:v>
                </c:pt>
                <c:pt idx="528">
                  <c:v>73.866312458937486</c:v>
                </c:pt>
                <c:pt idx="529">
                  <c:v>74.300699348033845</c:v>
                </c:pt>
                <c:pt idx="530">
                  <c:v>73.778158054940135</c:v>
                </c:pt>
                <c:pt idx="531">
                  <c:v>73.092606185111691</c:v>
                </c:pt>
                <c:pt idx="532">
                  <c:v>72.714382049376155</c:v>
                </c:pt>
                <c:pt idx="533">
                  <c:v>72.213883482043315</c:v>
                </c:pt>
                <c:pt idx="534">
                  <c:v>73.073846769550201</c:v>
                </c:pt>
                <c:pt idx="535">
                  <c:v>73.908814002021344</c:v>
                </c:pt>
                <c:pt idx="536">
                  <c:v>73.305014906253689</c:v>
                </c:pt>
                <c:pt idx="537">
                  <c:v>73.177411282724705</c:v>
                </c:pt>
                <c:pt idx="538">
                  <c:v>74.032622844917853</c:v>
                </c:pt>
                <c:pt idx="539">
                  <c:v>73.683734013376068</c:v>
                </c:pt>
                <c:pt idx="540">
                  <c:v>72.887209558616675</c:v>
                </c:pt>
                <c:pt idx="541">
                  <c:v>72.690738916131124</c:v>
                </c:pt>
                <c:pt idx="542">
                  <c:v>72.219740643454344</c:v>
                </c:pt>
                <c:pt idx="543">
                  <c:v>72.962428710371086</c:v>
                </c:pt>
                <c:pt idx="544">
                  <c:v>73.235801407326349</c:v>
                </c:pt>
                <c:pt idx="545">
                  <c:v>72.589055294226654</c:v>
                </c:pt>
                <c:pt idx="546">
                  <c:v>73.190000054996815</c:v>
                </c:pt>
                <c:pt idx="547">
                  <c:v>72.682489393017022</c:v>
                </c:pt>
                <c:pt idx="548">
                  <c:v>72.940798460765905</c:v>
                </c:pt>
                <c:pt idx="549">
                  <c:v>72.608441673544803</c:v>
                </c:pt>
                <c:pt idx="550">
                  <c:v>73.037086894553752</c:v>
                </c:pt>
                <c:pt idx="551">
                  <c:v>74.260227187636048</c:v>
                </c:pt>
                <c:pt idx="552">
                  <c:v>74.190650709691667</c:v>
                </c:pt>
                <c:pt idx="553">
                  <c:v>75.012220716625507</c:v>
                </c:pt>
                <c:pt idx="554">
                  <c:v>76.123876954343757</c:v>
                </c:pt>
                <c:pt idx="555">
                  <c:v>76.457108191014953</c:v>
                </c:pt>
                <c:pt idx="556">
                  <c:v>77.464275968969957</c:v>
                </c:pt>
                <c:pt idx="557">
                  <c:v>78.008200025975427</c:v>
                </c:pt>
                <c:pt idx="558">
                  <c:v>78.195447701619401</c:v>
                </c:pt>
                <c:pt idx="559">
                  <c:v>77.236935610991409</c:v>
                </c:pt>
                <c:pt idx="560">
                  <c:v>78.619605182054286</c:v>
                </c:pt>
                <c:pt idx="561">
                  <c:v>78.904824194201396</c:v>
                </c:pt>
                <c:pt idx="562">
                  <c:v>78.474281582876188</c:v>
                </c:pt>
                <c:pt idx="563">
                  <c:v>78.258721543904585</c:v>
                </c:pt>
                <c:pt idx="564">
                  <c:v>78.409258841690814</c:v>
                </c:pt>
                <c:pt idx="565">
                  <c:v>79.115401521212064</c:v>
                </c:pt>
                <c:pt idx="566">
                  <c:v>79.707255307510493</c:v>
                </c:pt>
                <c:pt idx="567">
                  <c:v>78.80116068674954</c:v>
                </c:pt>
                <c:pt idx="568">
                  <c:v>77.890594824460734</c:v>
                </c:pt>
                <c:pt idx="569">
                  <c:v>78.136381116122408</c:v>
                </c:pt>
                <c:pt idx="570">
                  <c:v>78.142007290886227</c:v>
                </c:pt>
                <c:pt idx="571">
                  <c:v>78.920580783349322</c:v>
                </c:pt>
                <c:pt idx="572">
                  <c:v>80.460915240169001</c:v>
                </c:pt>
                <c:pt idx="573">
                  <c:v>81.727431525785263</c:v>
                </c:pt>
                <c:pt idx="574">
                  <c:v>81.566433832690365</c:v>
                </c:pt>
                <c:pt idx="575">
                  <c:v>81.761320566738007</c:v>
                </c:pt>
                <c:pt idx="576">
                  <c:v>80.899179405129004</c:v>
                </c:pt>
                <c:pt idx="577">
                  <c:v>80.776888474485489</c:v>
                </c:pt>
                <c:pt idx="578">
                  <c:v>80.680963019714667</c:v>
                </c:pt>
                <c:pt idx="579">
                  <c:v>79.358778952124425</c:v>
                </c:pt>
                <c:pt idx="580">
                  <c:v>80.064591650721127</c:v>
                </c:pt>
                <c:pt idx="581">
                  <c:v>79.691020246021921</c:v>
                </c:pt>
                <c:pt idx="582">
                  <c:v>79.824134550991147</c:v>
                </c:pt>
                <c:pt idx="583">
                  <c:v>80.80836865468892</c:v>
                </c:pt>
                <c:pt idx="584">
                  <c:v>81.997157933524079</c:v>
                </c:pt>
                <c:pt idx="585">
                  <c:v>82.002503624502012</c:v>
                </c:pt>
                <c:pt idx="586">
                  <c:v>81.779288028080529</c:v>
                </c:pt>
                <c:pt idx="587">
                  <c:v>81.633815937486389</c:v>
                </c:pt>
                <c:pt idx="588">
                  <c:v>81.414378622651171</c:v>
                </c:pt>
                <c:pt idx="589">
                  <c:v>83.197034571424581</c:v>
                </c:pt>
                <c:pt idx="590">
                  <c:v>82.875237173789529</c:v>
                </c:pt>
                <c:pt idx="591">
                  <c:v>83.48804474879779</c:v>
                </c:pt>
                <c:pt idx="592">
                  <c:v>85.268671314885154</c:v>
                </c:pt>
                <c:pt idx="593">
                  <c:v>86.40680852179969</c:v>
                </c:pt>
                <c:pt idx="594">
                  <c:v>85.827823991559271</c:v>
                </c:pt>
                <c:pt idx="595">
                  <c:v>86.354341554793962</c:v>
                </c:pt>
                <c:pt idx="596">
                  <c:v>86.069766005449765</c:v>
                </c:pt>
                <c:pt idx="597">
                  <c:v>85.835941522303543</c:v>
                </c:pt>
                <c:pt idx="598">
                  <c:v>85.377845503777223</c:v>
                </c:pt>
                <c:pt idx="599">
                  <c:v>85.674745840653898</c:v>
                </c:pt>
                <c:pt idx="600">
                  <c:v>85.857654267139864</c:v>
                </c:pt>
                <c:pt idx="601">
                  <c:v>85.732278014851673</c:v>
                </c:pt>
                <c:pt idx="602">
                  <c:v>86.194696783489789</c:v>
                </c:pt>
                <c:pt idx="603">
                  <c:v>83.77910442330969</c:v>
                </c:pt>
                <c:pt idx="604">
                  <c:v>82.767382908595707</c:v>
                </c:pt>
                <c:pt idx="605">
                  <c:v>82.878619478266316</c:v>
                </c:pt>
                <c:pt idx="606">
                  <c:v>82.050713837580858</c:v>
                </c:pt>
                <c:pt idx="607">
                  <c:v>83.716474043827404</c:v>
                </c:pt>
                <c:pt idx="608">
                  <c:v>83.283044099412251</c:v>
                </c:pt>
                <c:pt idx="609">
                  <c:v>83.174694862831586</c:v>
                </c:pt>
                <c:pt idx="610">
                  <c:v>84.480049903269048</c:v>
                </c:pt>
                <c:pt idx="611">
                  <c:v>84.508296270411762</c:v>
                </c:pt>
                <c:pt idx="612">
                  <c:v>83.124026291864752</c:v>
                </c:pt>
                <c:pt idx="613">
                  <c:v>81.76970208222194</c:v>
                </c:pt>
                <c:pt idx="614">
                  <c:v>81.691595597377585</c:v>
                </c:pt>
                <c:pt idx="615">
                  <c:v>82.114911626454827</c:v>
                </c:pt>
                <c:pt idx="616">
                  <c:v>81.281577799560296</c:v>
                </c:pt>
                <c:pt idx="617">
                  <c:v>83.293867473737976</c:v>
                </c:pt>
                <c:pt idx="618">
                  <c:v>84.17968476668446</c:v>
                </c:pt>
                <c:pt idx="619">
                  <c:v>86.122826938119687</c:v>
                </c:pt>
                <c:pt idx="620">
                  <c:v>86.117811228066316</c:v>
                </c:pt>
                <c:pt idx="621">
                  <c:v>86.392701837274558</c:v>
                </c:pt>
                <c:pt idx="622">
                  <c:v>88.852643633716085</c:v>
                </c:pt>
                <c:pt idx="623">
                  <c:v>89.17435853612001</c:v>
                </c:pt>
                <c:pt idx="624">
                  <c:v>88.391990263024411</c:v>
                </c:pt>
                <c:pt idx="625">
                  <c:v>88.521029303575261</c:v>
                </c:pt>
                <c:pt idx="626">
                  <c:v>88.569404507116374</c:v>
                </c:pt>
                <c:pt idx="627">
                  <c:v>88.160178663518025</c:v>
                </c:pt>
                <c:pt idx="628">
                  <c:v>88.250032469276874</c:v>
                </c:pt>
                <c:pt idx="629">
                  <c:v>88.751735466984357</c:v>
                </c:pt>
                <c:pt idx="630">
                  <c:v>88.629411538248391</c:v>
                </c:pt>
                <c:pt idx="631">
                  <c:v>90.015743897573927</c:v>
                </c:pt>
                <c:pt idx="632">
                  <c:v>91.456655101822392</c:v>
                </c:pt>
                <c:pt idx="633">
                  <c:v>91.262873803872026</c:v>
                </c:pt>
                <c:pt idx="634">
                  <c:v>91.336377054818726</c:v>
                </c:pt>
                <c:pt idx="635">
                  <c:v>91.134230740430652</c:v>
                </c:pt>
                <c:pt idx="636">
                  <c:v>90.909530229848642</c:v>
                </c:pt>
                <c:pt idx="637">
                  <c:v>88.301245508769242</c:v>
                </c:pt>
                <c:pt idx="638">
                  <c:v>88.809168646904752</c:v>
                </c:pt>
                <c:pt idx="639">
                  <c:v>87.34469680464241</c:v>
                </c:pt>
                <c:pt idx="640">
                  <c:v>88.963484226277217</c:v>
                </c:pt>
                <c:pt idx="641">
                  <c:v>89.335587215862105</c:v>
                </c:pt>
                <c:pt idx="642">
                  <c:v>88.923391543942671</c:v>
                </c:pt>
                <c:pt idx="643">
                  <c:v>88.822384382933564</c:v>
                </c:pt>
                <c:pt idx="644">
                  <c:v>90.269680718072337</c:v>
                </c:pt>
                <c:pt idx="645">
                  <c:v>89.548061933189018</c:v>
                </c:pt>
                <c:pt idx="646">
                  <c:v>90.44999879430047</c:v>
                </c:pt>
                <c:pt idx="647">
                  <c:v>91.803168070707301</c:v>
                </c:pt>
                <c:pt idx="648">
                  <c:v>91.903861749838072</c:v>
                </c:pt>
                <c:pt idx="649">
                  <c:v>91.305325849817223</c:v>
                </c:pt>
                <c:pt idx="650">
                  <c:v>87.290447940644043</c:v>
                </c:pt>
                <c:pt idx="651">
                  <c:v>85.630693387224582</c:v>
                </c:pt>
                <c:pt idx="652">
                  <c:v>84.975070787254097</c:v>
                </c:pt>
                <c:pt idx="653">
                  <c:v>85.658609773442706</c:v>
                </c:pt>
                <c:pt idx="654">
                  <c:v>83.72728091910686</c:v>
                </c:pt>
                <c:pt idx="655">
                  <c:v>84.941825209104266</c:v>
                </c:pt>
                <c:pt idx="656">
                  <c:v>84.830869123219543</c:v>
                </c:pt>
                <c:pt idx="657">
                  <c:v>87.543856791663146</c:v>
                </c:pt>
                <c:pt idx="658">
                  <c:v>87.297707520984474</c:v>
                </c:pt>
                <c:pt idx="659">
                  <c:v>87.533247904938406</c:v>
                </c:pt>
                <c:pt idx="660">
                  <c:v>87.015887312360363</c:v>
                </c:pt>
                <c:pt idx="661">
                  <c:v>87.236215575691915</c:v>
                </c:pt>
                <c:pt idx="662">
                  <c:v>87.78616178457068</c:v>
                </c:pt>
                <c:pt idx="663">
                  <c:v>88.561814945851395</c:v>
                </c:pt>
                <c:pt idx="664">
                  <c:v>90.070685721513868</c:v>
                </c:pt>
                <c:pt idx="665">
                  <c:v>89.982366327054251</c:v>
                </c:pt>
                <c:pt idx="666">
                  <c:v>91.132349849160633</c:v>
                </c:pt>
                <c:pt idx="667">
                  <c:v>92.915038796026522</c:v>
                </c:pt>
                <c:pt idx="668">
                  <c:v>93.939778058214557</c:v>
                </c:pt>
                <c:pt idx="669">
                  <c:v>93.16085808578066</c:v>
                </c:pt>
                <c:pt idx="670">
                  <c:v>93.456290007543018</c:v>
                </c:pt>
                <c:pt idx="671">
                  <c:v>92.871167832105698</c:v>
                </c:pt>
                <c:pt idx="672">
                  <c:v>94.511799990946685</c:v>
                </c:pt>
                <c:pt idx="673">
                  <c:v>94.910053968803268</c:v>
                </c:pt>
                <c:pt idx="674">
                  <c:v>93.741294532089171</c:v>
                </c:pt>
                <c:pt idx="675">
                  <c:v>95.041716357704402</c:v>
                </c:pt>
                <c:pt idx="676">
                  <c:v>95.664357364264674</c:v>
                </c:pt>
                <c:pt idx="677">
                  <c:v>95.997753591398165</c:v>
                </c:pt>
                <c:pt idx="678">
                  <c:v>97.225629110747946</c:v>
                </c:pt>
                <c:pt idx="679">
                  <c:v>97.684962557741372</c:v>
                </c:pt>
                <c:pt idx="680">
                  <c:v>96.186519179295146</c:v>
                </c:pt>
                <c:pt idx="681">
                  <c:v>97.051465178762939</c:v>
                </c:pt>
                <c:pt idx="682">
                  <c:v>98.044856253117359</c:v>
                </c:pt>
                <c:pt idx="683">
                  <c:v>97.928092502960311</c:v>
                </c:pt>
                <c:pt idx="684">
                  <c:v>98.469657196355143</c:v>
                </c:pt>
                <c:pt idx="685">
                  <c:v>97.787108152940235</c:v>
                </c:pt>
                <c:pt idx="686">
                  <c:v>99.516785664274877</c:v>
                </c:pt>
                <c:pt idx="687">
                  <c:v>99.507859680265412</c:v>
                </c:pt>
                <c:pt idx="688">
                  <c:v>98.536610325949241</c:v>
                </c:pt>
                <c:pt idx="689">
                  <c:v>98.227682184372199</c:v>
                </c:pt>
                <c:pt idx="690">
                  <c:v>98.131591739139068</c:v>
                </c:pt>
                <c:pt idx="691">
                  <c:v>97.968234682433561</c:v>
                </c:pt>
                <c:pt idx="692">
                  <c:v>98.673337922042435</c:v>
                </c:pt>
                <c:pt idx="693">
                  <c:v>99.541484736478509</c:v>
                </c:pt>
                <c:pt idx="694">
                  <c:v>101.55778367888965</c:v>
                </c:pt>
                <c:pt idx="695">
                  <c:v>101.11245792214396</c:v>
                </c:pt>
                <c:pt idx="696">
                  <c:v>99.186128278815261</c:v>
                </c:pt>
                <c:pt idx="697">
                  <c:v>99.194526293345433</c:v>
                </c:pt>
                <c:pt idx="698">
                  <c:v>97.886019935078366</c:v>
                </c:pt>
                <c:pt idx="699">
                  <c:v>98.445486093630819</c:v>
                </c:pt>
                <c:pt idx="700">
                  <c:v>99.847212063087269</c:v>
                </c:pt>
                <c:pt idx="701">
                  <c:v>98.805610775654017</c:v>
                </c:pt>
                <c:pt idx="702">
                  <c:v>98.315985079785577</c:v>
                </c:pt>
                <c:pt idx="703">
                  <c:v>97.922334335826676</c:v>
                </c:pt>
                <c:pt idx="704">
                  <c:v>98.91551092258014</c:v>
                </c:pt>
                <c:pt idx="705">
                  <c:v>100.72745267840864</c:v>
                </c:pt>
                <c:pt idx="706">
                  <c:v>101.93576032893175</c:v>
                </c:pt>
                <c:pt idx="707">
                  <c:v>101.47878624554896</c:v>
                </c:pt>
                <c:pt idx="708">
                  <c:v>102.11045223039606</c:v>
                </c:pt>
                <c:pt idx="709">
                  <c:v>101.74084059679166</c:v>
                </c:pt>
                <c:pt idx="710">
                  <c:v>103.32300013579984</c:v>
                </c:pt>
                <c:pt idx="711">
                  <c:v>103.57965929892592</c:v>
                </c:pt>
                <c:pt idx="712">
                  <c:v>102.81209067029702</c:v>
                </c:pt>
                <c:pt idx="713">
                  <c:v>104.87808473994754</c:v>
                </c:pt>
                <c:pt idx="714">
                  <c:v>106.60167410322396</c:v>
                </c:pt>
                <c:pt idx="715">
                  <c:v>106.41746225208598</c:v>
                </c:pt>
                <c:pt idx="716">
                  <c:v>106.62125847109685</c:v>
                </c:pt>
                <c:pt idx="717">
                  <c:v>104.81352397205653</c:v>
                </c:pt>
                <c:pt idx="718">
                  <c:v>103.87175841335019</c:v>
                </c:pt>
                <c:pt idx="719">
                  <c:v>105.38439097155268</c:v>
                </c:pt>
                <c:pt idx="720">
                  <c:v>104.5192799816226</c:v>
                </c:pt>
                <c:pt idx="721">
                  <c:v>105.29984985867932</c:v>
                </c:pt>
                <c:pt idx="722">
                  <c:v>106.74671721861617</c:v>
                </c:pt>
                <c:pt idx="723">
                  <c:v>107.96672269291511</c:v>
                </c:pt>
                <c:pt idx="724">
                  <c:v>107.77025205042955</c:v>
                </c:pt>
                <c:pt idx="725">
                  <c:v>108.02552529367246</c:v>
                </c:pt>
                <c:pt idx="726">
                  <c:v>107.14513618693503</c:v>
                </c:pt>
                <c:pt idx="727">
                  <c:v>107.24931116481997</c:v>
                </c:pt>
                <c:pt idx="728">
                  <c:v>108.41986899757295</c:v>
                </c:pt>
                <c:pt idx="729">
                  <c:v>108.56527509198219</c:v>
                </c:pt>
                <c:pt idx="730">
                  <c:v>109.84847191333515</c:v>
                </c:pt>
                <c:pt idx="731">
                  <c:v>108.24888938150997</c:v>
                </c:pt>
                <c:pt idx="732">
                  <c:v>109.59536004514817</c:v>
                </c:pt>
                <c:pt idx="733">
                  <c:v>109.02188619634796</c:v>
                </c:pt>
                <c:pt idx="734">
                  <c:v>108.29543319091977</c:v>
                </c:pt>
                <c:pt idx="735">
                  <c:v>109.89719359684709</c:v>
                </c:pt>
                <c:pt idx="736">
                  <c:v>110.46396883287861</c:v>
                </c:pt>
                <c:pt idx="737">
                  <c:v>110.29625602796885</c:v>
                </c:pt>
                <c:pt idx="738">
                  <c:v>111.48159700614228</c:v>
                </c:pt>
                <c:pt idx="739">
                  <c:v>111.02016818027788</c:v>
                </c:pt>
                <c:pt idx="740">
                  <c:v>109.25576017663288</c:v>
                </c:pt>
                <c:pt idx="741">
                  <c:v>108.58868723858004</c:v>
                </c:pt>
                <c:pt idx="742">
                  <c:v>108.72195003496527</c:v>
                </c:pt>
                <c:pt idx="743">
                  <c:v>108.8767605857246</c:v>
                </c:pt>
                <c:pt idx="744">
                  <c:v>107.37485240757044</c:v>
                </c:pt>
                <c:pt idx="745">
                  <c:v>107.3373500754937</c:v>
                </c:pt>
                <c:pt idx="746">
                  <c:v>107.1968606968605</c:v>
                </c:pt>
                <c:pt idx="747">
                  <c:v>108.75417267224897</c:v>
                </c:pt>
                <c:pt idx="748">
                  <c:v>107.66830444378543</c:v>
                </c:pt>
                <c:pt idx="749">
                  <c:v>108.96894075700165</c:v>
                </c:pt>
                <c:pt idx="750">
                  <c:v>107.66112735867615</c:v>
                </c:pt>
                <c:pt idx="751">
                  <c:v>106.98364352245331</c:v>
                </c:pt>
                <c:pt idx="752">
                  <c:v>104.25443729156734</c:v>
                </c:pt>
                <c:pt idx="753">
                  <c:v>103.29965398538693</c:v>
                </c:pt>
                <c:pt idx="754">
                  <c:v>103.19820135012965</c:v>
                </c:pt>
                <c:pt idx="755">
                  <c:v>105.05028528543137</c:v>
                </c:pt>
                <c:pt idx="756">
                  <c:v>102.78453726309591</c:v>
                </c:pt>
                <c:pt idx="757">
                  <c:v>102.99765544322572</c:v>
                </c:pt>
                <c:pt idx="758">
                  <c:v>101.77340971404614</c:v>
                </c:pt>
                <c:pt idx="759">
                  <c:v>100.23187082685182</c:v>
                </c:pt>
                <c:pt idx="760">
                  <c:v>101.21061074815559</c:v>
                </c:pt>
                <c:pt idx="761">
                  <c:v>101.14311315003599</c:v>
                </c:pt>
                <c:pt idx="762">
                  <c:v>99.506770743214346</c:v>
                </c:pt>
                <c:pt idx="763">
                  <c:v>96.347071398141878</c:v>
                </c:pt>
                <c:pt idx="764">
                  <c:v>98.511944251838074</c:v>
                </c:pt>
                <c:pt idx="765">
                  <c:v>97.548515445434063</c:v>
                </c:pt>
                <c:pt idx="766">
                  <c:v>91.58714605844132</c:v>
                </c:pt>
                <c:pt idx="767">
                  <c:v>93.230368567540111</c:v>
                </c:pt>
                <c:pt idx="768">
                  <c:v>93.647200471449679</c:v>
                </c:pt>
                <c:pt idx="769">
                  <c:v>92.452125056001577</c:v>
                </c:pt>
                <c:pt idx="770">
                  <c:v>96.672531584039589</c:v>
                </c:pt>
                <c:pt idx="771">
                  <c:v>97.762128596950717</c:v>
                </c:pt>
                <c:pt idx="772">
                  <c:v>99.172747552324182</c:v>
                </c:pt>
                <c:pt idx="773">
                  <c:v>99.115479362866068</c:v>
                </c:pt>
                <c:pt idx="774">
                  <c:v>98.081880112853483</c:v>
                </c:pt>
                <c:pt idx="775">
                  <c:v>98.929370121411836</c:v>
                </c:pt>
                <c:pt idx="776">
                  <c:v>97.445957374079498</c:v>
                </c:pt>
                <c:pt idx="777">
                  <c:v>100.06648438746022</c:v>
                </c:pt>
                <c:pt idx="778">
                  <c:v>100.66157198681938</c:v>
                </c:pt>
                <c:pt idx="779">
                  <c:v>101.31509920791886</c:v>
                </c:pt>
                <c:pt idx="780">
                  <c:v>99.650741420601719</c:v>
                </c:pt>
                <c:pt idx="781">
                  <c:v>98.86368741837731</c:v>
                </c:pt>
                <c:pt idx="782">
                  <c:v>97.669997922812385</c:v>
                </c:pt>
                <c:pt idx="783">
                  <c:v>95.981766015603014</c:v>
                </c:pt>
                <c:pt idx="784">
                  <c:v>96.836317615947053</c:v>
                </c:pt>
                <c:pt idx="785">
                  <c:v>98.366736145983566</c:v>
                </c:pt>
                <c:pt idx="786">
                  <c:v>99.681710130372082</c:v>
                </c:pt>
                <c:pt idx="787">
                  <c:v>99.111981565065676</c:v>
                </c:pt>
                <c:pt idx="788">
                  <c:v>98.969380308515255</c:v>
                </c:pt>
                <c:pt idx="789">
                  <c:v>99.949605143979554</c:v>
                </c:pt>
                <c:pt idx="790">
                  <c:v>103.23875600575859</c:v>
                </c:pt>
                <c:pt idx="791">
                  <c:v>103.28335292771344</c:v>
                </c:pt>
                <c:pt idx="792">
                  <c:v>102.72179139029002</c:v>
                </c:pt>
                <c:pt idx="793">
                  <c:v>101.58502360421241</c:v>
                </c:pt>
                <c:pt idx="794">
                  <c:v>100.69704493621003</c:v>
                </c:pt>
                <c:pt idx="795">
                  <c:v>101.02509547236559</c:v>
                </c:pt>
                <c:pt idx="796">
                  <c:v>100.6941576031201</c:v>
                </c:pt>
                <c:pt idx="797">
                  <c:v>99.602960182724814</c:v>
                </c:pt>
                <c:pt idx="798">
                  <c:v>99.468674445473397</c:v>
                </c:pt>
                <c:pt idx="799">
                  <c:v>100.9684377476179</c:v>
                </c:pt>
                <c:pt idx="800">
                  <c:v>100.55667105090041</c:v>
                </c:pt>
                <c:pt idx="801">
                  <c:v>100.72352590540631</c:v>
                </c:pt>
                <c:pt idx="802">
                  <c:v>101.55841064264631</c:v>
                </c:pt>
                <c:pt idx="803">
                  <c:v>101.88652717498678</c:v>
                </c:pt>
                <c:pt idx="804">
                  <c:v>104.05639923969009</c:v>
                </c:pt>
                <c:pt idx="805">
                  <c:v>103.88959388232288</c:v>
                </c:pt>
                <c:pt idx="806">
                  <c:v>105.688204408799</c:v>
                </c:pt>
                <c:pt idx="807">
                  <c:v>105.28678261406658</c:v>
                </c:pt>
                <c:pt idx="808">
                  <c:v>106.07616298180918</c:v>
                </c:pt>
                <c:pt idx="809">
                  <c:v>104.44127249105561</c:v>
                </c:pt>
                <c:pt idx="810">
                  <c:v>104.96475422978433</c:v>
                </c:pt>
                <c:pt idx="811">
                  <c:v>103.20640137610506</c:v>
                </c:pt>
                <c:pt idx="812">
                  <c:v>104.16290058309322</c:v>
                </c:pt>
                <c:pt idx="813">
                  <c:v>103.32834582677779</c:v>
                </c:pt>
                <c:pt idx="814">
                  <c:v>105.32479641657639</c:v>
                </c:pt>
                <c:pt idx="815">
                  <c:v>104.66462007984691</c:v>
                </c:pt>
                <c:pt idx="816">
                  <c:v>104.94106159940063</c:v>
                </c:pt>
                <c:pt idx="817">
                  <c:v>104.54841729726162</c:v>
                </c:pt>
                <c:pt idx="818">
                  <c:v>105.19717629400117</c:v>
                </c:pt>
                <c:pt idx="819">
                  <c:v>104.54386356050264</c:v>
                </c:pt>
                <c:pt idx="820">
                  <c:v>104.15263817633927</c:v>
                </c:pt>
                <c:pt idx="821">
                  <c:v>102.54924436483537</c:v>
                </c:pt>
                <c:pt idx="822">
                  <c:v>101.89669058746335</c:v>
                </c:pt>
                <c:pt idx="823">
                  <c:v>101.51435818921699</c:v>
                </c:pt>
                <c:pt idx="824">
                  <c:v>98.916995836740682</c:v>
                </c:pt>
                <c:pt idx="825">
                  <c:v>97.799977408998245</c:v>
                </c:pt>
                <c:pt idx="826">
                  <c:v>96.06209987168819</c:v>
                </c:pt>
                <c:pt idx="827">
                  <c:v>94.447932182997278</c:v>
                </c:pt>
                <c:pt idx="828">
                  <c:v>95.658747688547081</c:v>
                </c:pt>
                <c:pt idx="829">
                  <c:v>94.678093877880841</c:v>
                </c:pt>
                <c:pt idx="830">
                  <c:v>91.735093005969688</c:v>
                </c:pt>
                <c:pt idx="831">
                  <c:v>91.598827383170899</c:v>
                </c:pt>
                <c:pt idx="832">
                  <c:v>91.665401034701731</c:v>
                </c:pt>
                <c:pt idx="833">
                  <c:v>91.847369015552687</c:v>
                </c:pt>
                <c:pt idx="834">
                  <c:v>90.201259173363937</c:v>
                </c:pt>
                <c:pt idx="835">
                  <c:v>91.757465712655161</c:v>
                </c:pt>
                <c:pt idx="836">
                  <c:v>92.550376876290571</c:v>
                </c:pt>
                <c:pt idx="837">
                  <c:v>91.381171965328321</c:v>
                </c:pt>
                <c:pt idx="838">
                  <c:v>90.044237750410034</c:v>
                </c:pt>
                <c:pt idx="839">
                  <c:v>92.028941019294152</c:v>
                </c:pt>
                <c:pt idx="840">
                  <c:v>92.568443331910473</c:v>
                </c:pt>
                <c:pt idx="841">
                  <c:v>93.517055994801524</c:v>
                </c:pt>
                <c:pt idx="842">
                  <c:v>93.07577250438176</c:v>
                </c:pt>
                <c:pt idx="843">
                  <c:v>93.243320318829277</c:v>
                </c:pt>
                <c:pt idx="844">
                  <c:v>95.930338488509676</c:v>
                </c:pt>
                <c:pt idx="845">
                  <c:v>95.902653088938749</c:v>
                </c:pt>
                <c:pt idx="846">
                  <c:v>96.743460983774668</c:v>
                </c:pt>
                <c:pt idx="847">
                  <c:v>97.006208294958952</c:v>
                </c:pt>
                <c:pt idx="848">
                  <c:v>96.349199775105319</c:v>
                </c:pt>
                <c:pt idx="849">
                  <c:v>96.733677049361347</c:v>
                </c:pt>
                <c:pt idx="850">
                  <c:v>95.259718255517768</c:v>
                </c:pt>
                <c:pt idx="851">
                  <c:v>93.832369267268902</c:v>
                </c:pt>
                <c:pt idx="852">
                  <c:v>91.40737245073872</c:v>
                </c:pt>
                <c:pt idx="853">
                  <c:v>90.960281296046617</c:v>
                </c:pt>
                <c:pt idx="854">
                  <c:v>90.845018959096322</c:v>
                </c:pt>
                <c:pt idx="855">
                  <c:v>91.255960703502396</c:v>
                </c:pt>
                <c:pt idx="856">
                  <c:v>92.052237672568396</c:v>
                </c:pt>
                <c:pt idx="857">
                  <c:v>93.32013987806782</c:v>
                </c:pt>
                <c:pt idx="858">
                  <c:v>91.814783399251965</c:v>
                </c:pt>
                <c:pt idx="859">
                  <c:v>91.604998026460237</c:v>
                </c:pt>
                <c:pt idx="860">
                  <c:v>91.566357260193769</c:v>
                </c:pt>
                <c:pt idx="861">
                  <c:v>90.498489491165174</c:v>
                </c:pt>
                <c:pt idx="862">
                  <c:v>88.630417980068316</c:v>
                </c:pt>
                <c:pt idx="863">
                  <c:v>88.868185735263083</c:v>
                </c:pt>
                <c:pt idx="864">
                  <c:v>86.486548412220642</c:v>
                </c:pt>
                <c:pt idx="865">
                  <c:v>84.34858550292266</c:v>
                </c:pt>
                <c:pt idx="866">
                  <c:v>83.156545911980544</c:v>
                </c:pt>
                <c:pt idx="867">
                  <c:v>81.90939950663622</c:v>
                </c:pt>
                <c:pt idx="868">
                  <c:v>78.970440901050992</c:v>
                </c:pt>
                <c:pt idx="869">
                  <c:v>76.233793600316105</c:v>
                </c:pt>
                <c:pt idx="870">
                  <c:v>76.801146302965634</c:v>
                </c:pt>
                <c:pt idx="871">
                  <c:v>77.75781050041607</c:v>
                </c:pt>
                <c:pt idx="872">
                  <c:v>73.436198822814205</c:v>
                </c:pt>
                <c:pt idx="873">
                  <c:v>74.43242773311988</c:v>
                </c:pt>
                <c:pt idx="874">
                  <c:v>74.843088993740096</c:v>
                </c:pt>
                <c:pt idx="875">
                  <c:v>77.972397095660213</c:v>
                </c:pt>
                <c:pt idx="876">
                  <c:v>78.406882979033938</c:v>
                </c:pt>
                <c:pt idx="877">
                  <c:v>76.938698851370248</c:v>
                </c:pt>
                <c:pt idx="878">
                  <c:v>79.256583859786872</c:v>
                </c:pt>
                <c:pt idx="879">
                  <c:v>79.939545379357497</c:v>
                </c:pt>
                <c:pt idx="880">
                  <c:v>78.779332448589599</c:v>
                </c:pt>
                <c:pt idx="881">
                  <c:v>80.997447724464223</c:v>
                </c:pt>
                <c:pt idx="882">
                  <c:v>81.553878058510691</c:v>
                </c:pt>
                <c:pt idx="883">
                  <c:v>78.989167318520003</c:v>
                </c:pt>
                <c:pt idx="884">
                  <c:v>79.079070621417543</c:v>
                </c:pt>
                <c:pt idx="885">
                  <c:v>77.979986656925178</c:v>
                </c:pt>
                <c:pt idx="886">
                  <c:v>78.517278097346917</c:v>
                </c:pt>
                <c:pt idx="887">
                  <c:v>79.100304893913247</c:v>
                </c:pt>
                <c:pt idx="888">
                  <c:v>81.446436269472585</c:v>
                </c:pt>
                <c:pt idx="889">
                  <c:v>82.116413039661595</c:v>
                </c:pt>
                <c:pt idx="890">
                  <c:v>82.543688839833607</c:v>
                </c:pt>
                <c:pt idx="891">
                  <c:v>81.355889503772147</c:v>
                </c:pt>
                <c:pt idx="892">
                  <c:v>82.814537182715938</c:v>
                </c:pt>
                <c:pt idx="893">
                  <c:v>82.742188865005232</c:v>
                </c:pt>
                <c:pt idx="894">
                  <c:v>82.227088641760446</c:v>
                </c:pt>
                <c:pt idx="895">
                  <c:v>82.0362441740387</c:v>
                </c:pt>
                <c:pt idx="896">
                  <c:v>81.373658976559938</c:v>
                </c:pt>
                <c:pt idx="897">
                  <c:v>81.526935116020027</c:v>
                </c:pt>
                <c:pt idx="898">
                  <c:v>80.909194326189521</c:v>
                </c:pt>
                <c:pt idx="899">
                  <c:v>80.69704958978717</c:v>
                </c:pt>
                <c:pt idx="900">
                  <c:v>80.029415684162572</c:v>
                </c:pt>
                <c:pt idx="901">
                  <c:v>78.406767485710347</c:v>
                </c:pt>
                <c:pt idx="902">
                  <c:v>76.814362038994432</c:v>
                </c:pt>
                <c:pt idx="903">
                  <c:v>75.57831949176169</c:v>
                </c:pt>
                <c:pt idx="904">
                  <c:v>77.169866988073736</c:v>
                </c:pt>
                <c:pt idx="905">
                  <c:v>76.44966712116603</c:v>
                </c:pt>
                <c:pt idx="906">
                  <c:v>75.553207943402356</c:v>
                </c:pt>
                <c:pt idx="907">
                  <c:v>76.55118575260822</c:v>
                </c:pt>
                <c:pt idx="908">
                  <c:v>78.116367773047571</c:v>
                </c:pt>
                <c:pt idx="909">
                  <c:v>78.57542073625514</c:v>
                </c:pt>
                <c:pt idx="910">
                  <c:v>76.594875227020538</c:v>
                </c:pt>
                <c:pt idx="911">
                  <c:v>76.290665812664756</c:v>
                </c:pt>
                <c:pt idx="912">
                  <c:v>74.136649331386735</c:v>
                </c:pt>
                <c:pt idx="913">
                  <c:v>76.444783403482475</c:v>
                </c:pt>
                <c:pt idx="914">
                  <c:v>76.996808492186005</c:v>
                </c:pt>
                <c:pt idx="915">
                  <c:v>75.736726834598741</c:v>
                </c:pt>
                <c:pt idx="916">
                  <c:v>78.025309536914094</c:v>
                </c:pt>
                <c:pt idx="917">
                  <c:v>78.174048438661401</c:v>
                </c:pt>
                <c:pt idx="918">
                  <c:v>79.215880712741878</c:v>
                </c:pt>
                <c:pt idx="919">
                  <c:v>79.090982932794304</c:v>
                </c:pt>
                <c:pt idx="920">
                  <c:v>79.214032819564309</c:v>
                </c:pt>
                <c:pt idx="921">
                  <c:v>80.160302617890963</c:v>
                </c:pt>
                <c:pt idx="922">
                  <c:v>80.099652123956076</c:v>
                </c:pt>
                <c:pt idx="923">
                  <c:v>79.422300280103045</c:v>
                </c:pt>
                <c:pt idx="924">
                  <c:v>80.210954689811587</c:v>
                </c:pt>
                <c:pt idx="925">
                  <c:v>80.681969461534578</c:v>
                </c:pt>
                <c:pt idx="926">
                  <c:v>79.606495632194807</c:v>
                </c:pt>
                <c:pt idx="927">
                  <c:v>80.115722194982354</c:v>
                </c:pt>
                <c:pt idx="928">
                  <c:v>79.440894705202226</c:v>
                </c:pt>
                <c:pt idx="929">
                  <c:v>77.65140815129034</c:v>
                </c:pt>
                <c:pt idx="930">
                  <c:v>77.076449388329578</c:v>
                </c:pt>
                <c:pt idx="931">
                  <c:v>77.554954727040212</c:v>
                </c:pt>
                <c:pt idx="932">
                  <c:v>77.751969838051281</c:v>
                </c:pt>
                <c:pt idx="933">
                  <c:v>77.541343013901937</c:v>
                </c:pt>
                <c:pt idx="934">
                  <c:v>78.332604272914537</c:v>
                </c:pt>
                <c:pt idx="935">
                  <c:v>77.47559431468251</c:v>
                </c:pt>
                <c:pt idx="936">
                  <c:v>76.146678636231144</c:v>
                </c:pt>
                <c:pt idx="937">
                  <c:v>74.89573745025433</c:v>
                </c:pt>
                <c:pt idx="938">
                  <c:v>75.826184663248114</c:v>
                </c:pt>
                <c:pt idx="939">
                  <c:v>76.333282849072219</c:v>
                </c:pt>
                <c:pt idx="940">
                  <c:v>77.228504598368801</c:v>
                </c:pt>
                <c:pt idx="941">
                  <c:v>76.264976797687439</c:v>
                </c:pt>
                <c:pt idx="942">
                  <c:v>77.037082664029072</c:v>
                </c:pt>
                <c:pt idx="943">
                  <c:v>78.251544458795323</c:v>
                </c:pt>
                <c:pt idx="944">
                  <c:v>78.430328123724237</c:v>
                </c:pt>
                <c:pt idx="945">
                  <c:v>79.631524685323001</c:v>
                </c:pt>
                <c:pt idx="946">
                  <c:v>78.749815654887328</c:v>
                </c:pt>
                <c:pt idx="947">
                  <c:v>78.533249174095829</c:v>
                </c:pt>
                <c:pt idx="948">
                  <c:v>79.123684042418617</c:v>
                </c:pt>
                <c:pt idx="949">
                  <c:v>79.219131024848835</c:v>
                </c:pt>
                <c:pt idx="950">
                  <c:v>79.725618745962493</c:v>
                </c:pt>
                <c:pt idx="951">
                  <c:v>78.800682214408909</c:v>
                </c:pt>
                <c:pt idx="952">
                  <c:v>79.130085672355179</c:v>
                </c:pt>
                <c:pt idx="953">
                  <c:v>78.716652571968623</c:v>
                </c:pt>
                <c:pt idx="954">
                  <c:v>77.587094869092752</c:v>
                </c:pt>
                <c:pt idx="955">
                  <c:v>77.570249342893746</c:v>
                </c:pt>
                <c:pt idx="956">
                  <c:v>76.84249291281354</c:v>
                </c:pt>
                <c:pt idx="957">
                  <c:v>76.918603013064285</c:v>
                </c:pt>
                <c:pt idx="958">
                  <c:v>76.857210062049106</c:v>
                </c:pt>
                <c:pt idx="959">
                  <c:v>77.328587812789124</c:v>
                </c:pt>
                <c:pt idx="960">
                  <c:v>76.797351522333159</c:v>
                </c:pt>
                <c:pt idx="961">
                  <c:v>76.925879092450927</c:v>
                </c:pt>
                <c:pt idx="962">
                  <c:v>76.540362378282509</c:v>
                </c:pt>
                <c:pt idx="963">
                  <c:v>77.037924115386716</c:v>
                </c:pt>
                <c:pt idx="964">
                  <c:v>75.744992856759083</c:v>
                </c:pt>
                <c:pt idx="965">
                  <c:v>76.061230075815232</c:v>
                </c:pt>
                <c:pt idx="966">
                  <c:v>75.597639874894924</c:v>
                </c:pt>
                <c:pt idx="967">
                  <c:v>74.294495706652029</c:v>
                </c:pt>
                <c:pt idx="968">
                  <c:v>72.236652165838265</c:v>
                </c:pt>
                <c:pt idx="969">
                  <c:v>70.893283322890994</c:v>
                </c:pt>
                <c:pt idx="970">
                  <c:v>71.704475429747262</c:v>
                </c:pt>
                <c:pt idx="971">
                  <c:v>71.974317330809683</c:v>
                </c:pt>
                <c:pt idx="972">
                  <c:v>71.478702481160411</c:v>
                </c:pt>
                <c:pt idx="973">
                  <c:v>71.869201907289749</c:v>
                </c:pt>
                <c:pt idx="974">
                  <c:v>70.822650905988027</c:v>
                </c:pt>
                <c:pt idx="975">
                  <c:v>71.457913682912874</c:v>
                </c:pt>
                <c:pt idx="976">
                  <c:v>70.925175979250128</c:v>
                </c:pt>
                <c:pt idx="977">
                  <c:v>69.745015701592337</c:v>
                </c:pt>
                <c:pt idx="978">
                  <c:v>69.306273064291716</c:v>
                </c:pt>
                <c:pt idx="979">
                  <c:v>69.423482288696917</c:v>
                </c:pt>
                <c:pt idx="980">
                  <c:v>69.48969296121075</c:v>
                </c:pt>
                <c:pt idx="981">
                  <c:v>68.26287338081957</c:v>
                </c:pt>
                <c:pt idx="982">
                  <c:v>67.887404585804148</c:v>
                </c:pt>
                <c:pt idx="983">
                  <c:v>66.803631736211557</c:v>
                </c:pt>
                <c:pt idx="984">
                  <c:v>66.689128355387766</c:v>
                </c:pt>
                <c:pt idx="985">
                  <c:v>66.164079207267378</c:v>
                </c:pt>
                <c:pt idx="986">
                  <c:v>65.309857587847901</c:v>
                </c:pt>
                <c:pt idx="987">
                  <c:v>65.124375310150342</c:v>
                </c:pt>
                <c:pt idx="988">
                  <c:v>65.055392797870184</c:v>
                </c:pt>
                <c:pt idx="989">
                  <c:v>66.001250120041135</c:v>
                </c:pt>
                <c:pt idx="990">
                  <c:v>65.390389432487808</c:v>
                </c:pt>
                <c:pt idx="991">
                  <c:v>64.227355164814895</c:v>
                </c:pt>
                <c:pt idx="992">
                  <c:v>64.063272150075335</c:v>
                </c:pt>
                <c:pt idx="993">
                  <c:v>62.125706656265223</c:v>
                </c:pt>
                <c:pt idx="994">
                  <c:v>61.88388013569832</c:v>
                </c:pt>
                <c:pt idx="995">
                  <c:v>63.822815050345369</c:v>
                </c:pt>
                <c:pt idx="996">
                  <c:v>64.094273857938148</c:v>
                </c:pt>
                <c:pt idx="997">
                  <c:v>65.576053199693888</c:v>
                </c:pt>
                <c:pt idx="998">
                  <c:v>65.664851066494123</c:v>
                </c:pt>
                <c:pt idx="999">
                  <c:v>67.155308906565907</c:v>
                </c:pt>
                <c:pt idx="1000">
                  <c:v>66.626085499749763</c:v>
                </c:pt>
                <c:pt idx="1001">
                  <c:v>67.052767334257567</c:v>
                </c:pt>
                <c:pt idx="1002">
                  <c:v>67.4472430305279</c:v>
                </c:pt>
                <c:pt idx="1003">
                  <c:v>67.430331508143979</c:v>
                </c:pt>
                <c:pt idx="1004">
                  <c:v>69.982948447249385</c:v>
                </c:pt>
                <c:pt idx="1005">
                  <c:v>69.965574951571071</c:v>
                </c:pt>
                <c:pt idx="1006">
                  <c:v>69.325576948378711</c:v>
                </c:pt>
                <c:pt idx="1007">
                  <c:v>68.682427627356788</c:v>
                </c:pt>
                <c:pt idx="1008">
                  <c:v>69.491095380140138</c:v>
                </c:pt>
                <c:pt idx="1009">
                  <c:v>68.367312343444141</c:v>
                </c:pt>
                <c:pt idx="1010">
                  <c:v>67.521109260491599</c:v>
                </c:pt>
                <c:pt idx="1011">
                  <c:v>67.071576246957733</c:v>
                </c:pt>
                <c:pt idx="1012">
                  <c:v>67.563528308344331</c:v>
                </c:pt>
                <c:pt idx="1013">
                  <c:v>68.401679856737516</c:v>
                </c:pt>
                <c:pt idx="1014">
                  <c:v>67.728188789701889</c:v>
                </c:pt>
                <c:pt idx="1015">
                  <c:v>67.486807743383139</c:v>
                </c:pt>
                <c:pt idx="1016">
                  <c:v>67.211851137989981</c:v>
                </c:pt>
                <c:pt idx="1017">
                  <c:v>65.629048136178909</c:v>
                </c:pt>
                <c:pt idx="1018">
                  <c:v>65.811626581740299</c:v>
                </c:pt>
                <c:pt idx="1019">
                  <c:v>65.836556640591127</c:v>
                </c:pt>
                <c:pt idx="1020">
                  <c:v>66.674840181354142</c:v>
                </c:pt>
                <c:pt idx="1021">
                  <c:v>66.460831052727997</c:v>
                </c:pt>
                <c:pt idx="1022">
                  <c:v>65.664554083662011</c:v>
                </c:pt>
                <c:pt idx="1023">
                  <c:v>65.118716137294058</c:v>
                </c:pt>
                <c:pt idx="1024">
                  <c:v>66.243489116763755</c:v>
                </c:pt>
                <c:pt idx="1025">
                  <c:v>66.791108960124348</c:v>
                </c:pt>
                <c:pt idx="1026">
                  <c:v>66.722357434491371</c:v>
                </c:pt>
                <c:pt idx="1027">
                  <c:v>68.288149919641185</c:v>
                </c:pt>
                <c:pt idx="1028">
                  <c:v>67.89740300781844</c:v>
                </c:pt>
                <c:pt idx="1029">
                  <c:v>68.08006394861097</c:v>
                </c:pt>
                <c:pt idx="1030">
                  <c:v>65.853501161067484</c:v>
                </c:pt>
                <c:pt idx="1031">
                  <c:v>67.075997991346895</c:v>
                </c:pt>
                <c:pt idx="1032">
                  <c:v>66.403381373761363</c:v>
                </c:pt>
                <c:pt idx="1033">
                  <c:v>65.290570202807132</c:v>
                </c:pt>
                <c:pt idx="1034">
                  <c:v>64.410560574132958</c:v>
                </c:pt>
                <c:pt idx="1035">
                  <c:v>64.545968246527906</c:v>
                </c:pt>
                <c:pt idx="1036">
                  <c:v>62.209868291075324</c:v>
                </c:pt>
                <c:pt idx="1037">
                  <c:v>60.322096918781966</c:v>
                </c:pt>
                <c:pt idx="1038">
                  <c:v>60.108566262496446</c:v>
                </c:pt>
                <c:pt idx="1039">
                  <c:v>60.350986748727571</c:v>
                </c:pt>
                <c:pt idx="1040">
                  <c:v>63.291974736998853</c:v>
                </c:pt>
                <c:pt idx="1041">
                  <c:v>63.154834664749963</c:v>
                </c:pt>
                <c:pt idx="1042">
                  <c:v>61.71567235940168</c:v>
                </c:pt>
                <c:pt idx="1043">
                  <c:v>61.848506180585026</c:v>
                </c:pt>
                <c:pt idx="1044">
                  <c:v>63.356585002028538</c:v>
                </c:pt>
                <c:pt idx="1045">
                  <c:v>63.456222742200715</c:v>
                </c:pt>
                <c:pt idx="1046">
                  <c:v>60.806871895059295</c:v>
                </c:pt>
                <c:pt idx="1047">
                  <c:v>61.652530509486326</c:v>
                </c:pt>
                <c:pt idx="1048">
                  <c:v>62.338478356424247</c:v>
                </c:pt>
                <c:pt idx="1049">
                  <c:v>61.342876409875231</c:v>
                </c:pt>
                <c:pt idx="1050">
                  <c:v>60.766432732753941</c:v>
                </c:pt>
                <c:pt idx="1051">
                  <c:v>57.469956294449595</c:v>
                </c:pt>
                <c:pt idx="1052">
                  <c:v>56.372060261285668</c:v>
                </c:pt>
                <c:pt idx="1053">
                  <c:v>55.508434185516116</c:v>
                </c:pt>
                <c:pt idx="1054">
                  <c:v>55.641432997161736</c:v>
                </c:pt>
                <c:pt idx="1055">
                  <c:v>51.215382356935287</c:v>
                </c:pt>
                <c:pt idx="1056">
                  <c:v>52.062575382661535</c:v>
                </c:pt>
                <c:pt idx="1057">
                  <c:v>54.046024724032307</c:v>
                </c:pt>
                <c:pt idx="1058">
                  <c:v>51.142605064022646</c:v>
                </c:pt>
                <c:pt idx="1059">
                  <c:v>49.575327664712304</c:v>
                </c:pt>
                <c:pt idx="1060">
                  <c:v>47.228272342564196</c:v>
                </c:pt>
                <c:pt idx="1061">
                  <c:v>47.302980023885546</c:v>
                </c:pt>
                <c:pt idx="1062">
                  <c:v>48.006631347426342</c:v>
                </c:pt>
                <c:pt idx="1063">
                  <c:v>45.013110395964418</c:v>
                </c:pt>
                <c:pt idx="1064">
                  <c:v>43.348439126768938</c:v>
                </c:pt>
                <c:pt idx="1065">
                  <c:v>41.728381278574552</c:v>
                </c:pt>
                <c:pt idx="1066">
                  <c:v>41.707278998448665</c:v>
                </c:pt>
                <c:pt idx="1067">
                  <c:v>42.689714706107566</c:v>
                </c:pt>
                <c:pt idx="1068">
                  <c:v>45.367476910853959</c:v>
                </c:pt>
                <c:pt idx="1069">
                  <c:v>46.290202570212962</c:v>
                </c:pt>
                <c:pt idx="1070">
                  <c:v>46.852440568531755</c:v>
                </c:pt>
                <c:pt idx="1071">
                  <c:v>46.949586952723458</c:v>
                </c:pt>
                <c:pt idx="1072">
                  <c:v>48.838067784004643</c:v>
                </c:pt>
                <c:pt idx="1073">
                  <c:v>47.96376682532545</c:v>
                </c:pt>
                <c:pt idx="1074">
                  <c:v>46.159068150791136</c:v>
                </c:pt>
                <c:pt idx="1075">
                  <c:v>46.90233368432586</c:v>
                </c:pt>
                <c:pt idx="1076">
                  <c:v>47.550218231615304</c:v>
                </c:pt>
                <c:pt idx="1077">
                  <c:v>45.521841987365114</c:v>
                </c:pt>
                <c:pt idx="1078">
                  <c:v>44.056545192791354</c:v>
                </c:pt>
                <c:pt idx="1079">
                  <c:v>44.729887768410926</c:v>
                </c:pt>
                <c:pt idx="1080">
                  <c:v>43.85994255793598</c:v>
                </c:pt>
                <c:pt idx="1081">
                  <c:v>42.53224780890551</c:v>
                </c:pt>
                <c:pt idx="1082">
                  <c:v>43.076617340159146</c:v>
                </c:pt>
                <c:pt idx="1083">
                  <c:v>41.004997095744812</c:v>
                </c:pt>
                <c:pt idx="1084">
                  <c:v>41.88916448406848</c:v>
                </c:pt>
                <c:pt idx="1085">
                  <c:v>44.48853972018464</c:v>
                </c:pt>
                <c:pt idx="1086">
                  <c:v>44.930615164823358</c:v>
                </c:pt>
                <c:pt idx="1087">
                  <c:v>44.953928317143827</c:v>
                </c:pt>
                <c:pt idx="1088">
                  <c:v>45.444114980584004</c:v>
                </c:pt>
                <c:pt idx="1089">
                  <c:v>44.762060908555938</c:v>
                </c:pt>
                <c:pt idx="1090">
                  <c:v>43.895646493973828</c:v>
                </c:pt>
                <c:pt idx="1091">
                  <c:v>44.560871538849128</c:v>
                </c:pt>
                <c:pt idx="1092">
                  <c:v>43.946397560171818</c:v>
                </c:pt>
                <c:pt idx="1093">
                  <c:v>45.062987012712306</c:v>
                </c:pt>
                <c:pt idx="1094">
                  <c:v>44.51531767221303</c:v>
                </c:pt>
                <c:pt idx="1095">
                  <c:v>46.269628259566382</c:v>
                </c:pt>
                <c:pt idx="1096">
                  <c:v>46.928732158291005</c:v>
                </c:pt>
                <c:pt idx="1097">
                  <c:v>46.709921807212453</c:v>
                </c:pt>
                <c:pt idx="1098">
                  <c:v>46.46270009852892</c:v>
                </c:pt>
                <c:pt idx="1099">
                  <c:v>45.073249419466258</c:v>
                </c:pt>
                <c:pt idx="1100">
                  <c:v>45.744001644827996</c:v>
                </c:pt>
                <c:pt idx="1101">
                  <c:v>46.621371426105632</c:v>
                </c:pt>
                <c:pt idx="1102">
                  <c:v>45.197883214674171</c:v>
                </c:pt>
                <c:pt idx="1103">
                  <c:v>45.198955652678997</c:v>
                </c:pt>
                <c:pt idx="1104">
                  <c:v>44.914066621456463</c:v>
                </c:pt>
                <c:pt idx="1105">
                  <c:v>44.257998547237833</c:v>
                </c:pt>
                <c:pt idx="1106">
                  <c:v>44.178324653001795</c:v>
                </c:pt>
                <c:pt idx="1107">
                  <c:v>44.705667168547912</c:v>
                </c:pt>
                <c:pt idx="1108">
                  <c:v>45.192884003667018</c:v>
                </c:pt>
                <c:pt idx="1109">
                  <c:v>44.92465900913497</c:v>
                </c:pt>
                <c:pt idx="1110">
                  <c:v>46.744899785216269</c:v>
                </c:pt>
                <c:pt idx="1111">
                  <c:v>47.737630897721566</c:v>
                </c:pt>
                <c:pt idx="1112">
                  <c:v>47.050297130900468</c:v>
                </c:pt>
                <c:pt idx="1113">
                  <c:v>46.527557849252027</c:v>
                </c:pt>
                <c:pt idx="1114">
                  <c:v>45.669425955876477</c:v>
                </c:pt>
                <c:pt idx="1115">
                  <c:v>45.148864548330145</c:v>
                </c:pt>
                <c:pt idx="1116">
                  <c:v>44.580934379062633</c:v>
                </c:pt>
                <c:pt idx="1117">
                  <c:v>43.274770885359978</c:v>
                </c:pt>
                <c:pt idx="1118">
                  <c:v>42.766715754854637</c:v>
                </c:pt>
                <c:pt idx="1119">
                  <c:v>43.189652305868627</c:v>
                </c:pt>
                <c:pt idx="1120">
                  <c:v>42.032706186253925</c:v>
                </c:pt>
                <c:pt idx="1121">
                  <c:v>41.748295627372002</c:v>
                </c:pt>
                <c:pt idx="1122">
                  <c:v>42.285059098314434</c:v>
                </c:pt>
                <c:pt idx="1123">
                  <c:v>41.135438555225051</c:v>
                </c:pt>
                <c:pt idx="1124">
                  <c:v>40.914334836720784</c:v>
                </c:pt>
                <c:pt idx="1125">
                  <c:v>41.925874861926253</c:v>
                </c:pt>
                <c:pt idx="1126">
                  <c:v>40.937351006209141</c:v>
                </c:pt>
                <c:pt idx="1127">
                  <c:v>41.313001290733084</c:v>
                </c:pt>
                <c:pt idx="1128">
                  <c:v>41.025059935958318</c:v>
                </c:pt>
                <c:pt idx="1129">
                  <c:v>40.728489580006205</c:v>
                </c:pt>
                <c:pt idx="1130">
                  <c:v>39.446513688074113</c:v>
                </c:pt>
                <c:pt idx="1131">
                  <c:v>37.963909394006947</c:v>
                </c:pt>
                <c:pt idx="1132">
                  <c:v>38.337315808243858</c:v>
                </c:pt>
                <c:pt idx="1133">
                  <c:v>38.474488878585213</c:v>
                </c:pt>
                <c:pt idx="1134">
                  <c:v>39.456413115811038</c:v>
                </c:pt>
                <c:pt idx="1135">
                  <c:v>40.373529099452448</c:v>
                </c:pt>
                <c:pt idx="1136">
                  <c:v>40.562740161597588</c:v>
                </c:pt>
                <c:pt idx="1137">
                  <c:v>39.802480610447788</c:v>
                </c:pt>
                <c:pt idx="1138">
                  <c:v>38.879177484470802</c:v>
                </c:pt>
                <c:pt idx="1139">
                  <c:v>38.86427884572673</c:v>
                </c:pt>
                <c:pt idx="1140">
                  <c:v>37.600946876032516</c:v>
                </c:pt>
                <c:pt idx="1141">
                  <c:v>35.100532919193171</c:v>
                </c:pt>
                <c:pt idx="1142">
                  <c:v>35.177335979385504</c:v>
                </c:pt>
                <c:pt idx="1143">
                  <c:v>36.627041175273604</c:v>
                </c:pt>
                <c:pt idx="1144">
                  <c:v>36.019975268352752</c:v>
                </c:pt>
                <c:pt idx="1145">
                  <c:v>35.730318012770269</c:v>
                </c:pt>
                <c:pt idx="1146">
                  <c:v>35.447474863280021</c:v>
                </c:pt>
                <c:pt idx="1147">
                  <c:v>35.345774742329311</c:v>
                </c:pt>
                <c:pt idx="1148">
                  <c:v>36.171304520357921</c:v>
                </c:pt>
                <c:pt idx="1149">
                  <c:v>35.78766869745953</c:v>
                </c:pt>
                <c:pt idx="1150">
                  <c:v>35.918176153124683</c:v>
                </c:pt>
                <c:pt idx="1151">
                  <c:v>36.296334292675311</c:v>
                </c:pt>
                <c:pt idx="1152">
                  <c:v>37.485189567695379</c:v>
                </c:pt>
                <c:pt idx="1153">
                  <c:v>37.200911001183279</c:v>
                </c:pt>
                <c:pt idx="1154">
                  <c:v>37.86285273585915</c:v>
                </c:pt>
                <c:pt idx="1155">
                  <c:v>37.479447899607962</c:v>
                </c:pt>
                <c:pt idx="1156">
                  <c:v>38.007565870326808</c:v>
                </c:pt>
                <c:pt idx="1157">
                  <c:v>38.331244159231879</c:v>
                </c:pt>
                <c:pt idx="1158">
                  <c:v>38.218291688753531</c:v>
                </c:pt>
                <c:pt idx="1159">
                  <c:v>38.239344471740729</c:v>
                </c:pt>
                <c:pt idx="1160">
                  <c:v>38.768782366157836</c:v>
                </c:pt>
                <c:pt idx="1161">
                  <c:v>38.261337700362937</c:v>
                </c:pt>
                <c:pt idx="1162">
                  <c:v>37.77011159701037</c:v>
                </c:pt>
                <c:pt idx="1163">
                  <c:v>38.490542450565265</c:v>
                </c:pt>
                <c:pt idx="1164">
                  <c:v>38.907852826815436</c:v>
                </c:pt>
                <c:pt idx="1165">
                  <c:v>40.146931198554178</c:v>
                </c:pt>
                <c:pt idx="1166">
                  <c:v>40.329460146976885</c:v>
                </c:pt>
                <c:pt idx="1167">
                  <c:v>42.034950056540964</c:v>
                </c:pt>
                <c:pt idx="1168">
                  <c:v>41.884891231095374</c:v>
                </c:pt>
                <c:pt idx="1169">
                  <c:v>40.939033908924422</c:v>
                </c:pt>
                <c:pt idx="1170">
                  <c:v>39.564844847622851</c:v>
                </c:pt>
                <c:pt idx="1171">
                  <c:v>39.657305502685745</c:v>
                </c:pt>
                <c:pt idx="1172">
                  <c:v>39.83808555220827</c:v>
                </c:pt>
                <c:pt idx="1173">
                  <c:v>42.216637553606034</c:v>
                </c:pt>
                <c:pt idx="1174">
                  <c:v>43.148371692205643</c:v>
                </c:pt>
                <c:pt idx="1175">
                  <c:v>43.575169020037038</c:v>
                </c:pt>
                <c:pt idx="1176">
                  <c:v>43.18141928180075</c:v>
                </c:pt>
                <c:pt idx="1177">
                  <c:v>45.14987099015007</c:v>
                </c:pt>
                <c:pt idx="1178">
                  <c:v>46.226763737465483</c:v>
                </c:pt>
                <c:pt idx="1179">
                  <c:v>46.313449726348516</c:v>
                </c:pt>
                <c:pt idx="1180">
                  <c:v>46.651020212177734</c:v>
                </c:pt>
                <c:pt idx="1181">
                  <c:v>46.41980257833557</c:v>
                </c:pt>
                <c:pt idx="1182">
                  <c:v>45.191663074246136</c:v>
                </c:pt>
                <c:pt idx="1183">
                  <c:v>44.052700915020189</c:v>
                </c:pt>
                <c:pt idx="1184">
                  <c:v>44.273540648784802</c:v>
                </c:pt>
                <c:pt idx="1185">
                  <c:v>45.258550207655297</c:v>
                </c:pt>
                <c:pt idx="1186">
                  <c:v>45.734861173217567</c:v>
                </c:pt>
                <c:pt idx="1187">
                  <c:v>46.725183424973551</c:v>
                </c:pt>
                <c:pt idx="1188">
                  <c:v>46.20635441728119</c:v>
                </c:pt>
                <c:pt idx="1189">
                  <c:v>45.072985434726604</c:v>
                </c:pt>
                <c:pt idx="1190">
                  <c:v>46.649287812323777</c:v>
                </c:pt>
                <c:pt idx="1191">
                  <c:v>47.877955285892511</c:v>
                </c:pt>
                <c:pt idx="1192">
                  <c:v>49.527265943049521</c:v>
                </c:pt>
                <c:pt idx="1193">
                  <c:v>49.129308948025049</c:v>
                </c:pt>
                <c:pt idx="1194">
                  <c:v>49.311260429829773</c:v>
                </c:pt>
                <c:pt idx="1195">
                  <c:v>49.036831793915908</c:v>
                </c:pt>
                <c:pt idx="1196">
                  <c:v>48.999461454209012</c:v>
                </c:pt>
                <c:pt idx="1197">
                  <c:v>48.61277330775841</c:v>
                </c:pt>
                <c:pt idx="1198">
                  <c:v>49.764654220181043</c:v>
                </c:pt>
                <c:pt idx="1199">
                  <c:v>48.664316328175339</c:v>
                </c:pt>
                <c:pt idx="1200">
                  <c:v>48.361228848963073</c:v>
                </c:pt>
                <c:pt idx="1201">
                  <c:v>48.547453583740911</c:v>
                </c:pt>
                <c:pt idx="1202">
                  <c:v>49.321110360428015</c:v>
                </c:pt>
                <c:pt idx="1203">
                  <c:v>50.012337902158961</c:v>
                </c:pt>
                <c:pt idx="1204">
                  <c:v>50.002174489682382</c:v>
                </c:pt>
                <c:pt idx="1205">
                  <c:v>48.971413075621051</c:v>
                </c:pt>
                <c:pt idx="1206">
                  <c:v>48.506568947187397</c:v>
                </c:pt>
                <c:pt idx="1207">
                  <c:v>48.172446762019874</c:v>
                </c:pt>
                <c:pt idx="1208">
                  <c:v>48.198498756014224</c:v>
                </c:pt>
                <c:pt idx="1209">
                  <c:v>49.126504110166252</c:v>
                </c:pt>
                <c:pt idx="1210">
                  <c:v>48.596983720517997</c:v>
                </c:pt>
                <c:pt idx="1211">
                  <c:v>48.379691281692452</c:v>
                </c:pt>
                <c:pt idx="1212">
                  <c:v>50.786621642602739</c:v>
                </c:pt>
                <c:pt idx="1213">
                  <c:v>51.758827941600146</c:v>
                </c:pt>
                <c:pt idx="1214">
                  <c:v>51.197546887962595</c:v>
                </c:pt>
                <c:pt idx="1215">
                  <c:v>51.904630013118854</c:v>
                </c:pt>
                <c:pt idx="1216">
                  <c:v>51.805404749102387</c:v>
                </c:pt>
                <c:pt idx="1217">
                  <c:v>50.874908038969906</c:v>
                </c:pt>
                <c:pt idx="1218">
                  <c:v>51.67676168566102</c:v>
                </c:pt>
                <c:pt idx="1219">
                  <c:v>52.659494376152026</c:v>
                </c:pt>
                <c:pt idx="1220">
                  <c:v>53.395318839837834</c:v>
                </c:pt>
                <c:pt idx="1221">
                  <c:v>52.66033582750967</c:v>
                </c:pt>
                <c:pt idx="1222">
                  <c:v>52.448587068216789</c:v>
                </c:pt>
                <c:pt idx="1223">
                  <c:v>51.354733301378772</c:v>
                </c:pt>
                <c:pt idx="1224">
                  <c:v>51.281015562831122</c:v>
                </c:pt>
                <c:pt idx="1225">
                  <c:v>52.064769755809884</c:v>
                </c:pt>
                <c:pt idx="1226">
                  <c:v>49.456485034730498</c:v>
                </c:pt>
                <c:pt idx="1227">
                  <c:v>49.326489049498406</c:v>
                </c:pt>
                <c:pt idx="1228">
                  <c:v>49.9696053724279</c:v>
                </c:pt>
                <c:pt idx="1229">
                  <c:v>49.660792724174442</c:v>
                </c:pt>
                <c:pt idx="1230">
                  <c:v>49.930271646219836</c:v>
                </c:pt>
                <c:pt idx="1231">
                  <c:v>50.364526542946386</c:v>
                </c:pt>
                <c:pt idx="1232">
                  <c:v>50.188498218737585</c:v>
                </c:pt>
                <c:pt idx="1233">
                  <c:v>50.633477495512473</c:v>
                </c:pt>
                <c:pt idx="1234">
                  <c:v>49.913310626697239</c:v>
                </c:pt>
                <c:pt idx="1235">
                  <c:v>49.670543660495312</c:v>
                </c:pt>
                <c:pt idx="1236">
                  <c:v>49.22487142377885</c:v>
                </c:pt>
                <c:pt idx="1237">
                  <c:v>49.231174059438025</c:v>
                </c:pt>
                <c:pt idx="1238">
                  <c:v>49.075142579257822</c:v>
                </c:pt>
                <c:pt idx="1239">
                  <c:v>49.39921684527237</c:v>
                </c:pt>
                <c:pt idx="1240">
                  <c:v>48.856117740578306</c:v>
                </c:pt>
                <c:pt idx="1241">
                  <c:v>49.151285677601024</c:v>
                </c:pt>
                <c:pt idx="1242">
                  <c:v>51.220959034560423</c:v>
                </c:pt>
                <c:pt idx="1243">
                  <c:v>52.295888395374689</c:v>
                </c:pt>
                <c:pt idx="1244">
                  <c:v>52.325306194799587</c:v>
                </c:pt>
                <c:pt idx="1245">
                  <c:v>52.045713357416304</c:v>
                </c:pt>
                <c:pt idx="1246">
                  <c:v>54.15292204454488</c:v>
                </c:pt>
                <c:pt idx="1247">
                  <c:v>54.879193560464564</c:v>
                </c:pt>
                <c:pt idx="1248">
                  <c:v>54.165510816817019</c:v>
                </c:pt>
                <c:pt idx="1249">
                  <c:v>55.320477050884328</c:v>
                </c:pt>
                <c:pt idx="1250">
                  <c:v>56.091988951561767</c:v>
                </c:pt>
                <c:pt idx="1251">
                  <c:v>56.18423511902369</c:v>
                </c:pt>
                <c:pt idx="1252">
                  <c:v>55.490004750879208</c:v>
                </c:pt>
                <c:pt idx="1253">
                  <c:v>55.803255642568047</c:v>
                </c:pt>
                <c:pt idx="1254">
                  <c:v>58.036368551464115</c:v>
                </c:pt>
                <c:pt idx="1255">
                  <c:v>58.178771819459826</c:v>
                </c:pt>
                <c:pt idx="1256">
                  <c:v>58.877852907195404</c:v>
                </c:pt>
                <c:pt idx="1257">
                  <c:v>58.347095089080042</c:v>
                </c:pt>
                <c:pt idx="1258">
                  <c:v>57.212719664705531</c:v>
                </c:pt>
                <c:pt idx="1259">
                  <c:v>57.712607767327917</c:v>
                </c:pt>
                <c:pt idx="1260">
                  <c:v>58.444439461826491</c:v>
                </c:pt>
                <c:pt idx="1261">
                  <c:v>59.102025448298136</c:v>
                </c:pt>
                <c:pt idx="1262">
                  <c:v>58.223055259536338</c:v>
                </c:pt>
                <c:pt idx="1263">
                  <c:v>58.117527359860695</c:v>
                </c:pt>
                <c:pt idx="1264">
                  <c:v>59.393464600873273</c:v>
                </c:pt>
                <c:pt idx="1265">
                  <c:v>59.085245918284024</c:v>
                </c:pt>
                <c:pt idx="1266">
                  <c:v>57.65684099107655</c:v>
                </c:pt>
                <c:pt idx="1267">
                  <c:v>58.139586584667825</c:v>
                </c:pt>
                <c:pt idx="1268">
                  <c:v>58.73647258006585</c:v>
                </c:pt>
                <c:pt idx="1269">
                  <c:v>60.432987008481774</c:v>
                </c:pt>
                <c:pt idx="1270">
                  <c:v>62.556777237069717</c:v>
                </c:pt>
                <c:pt idx="1271">
                  <c:v>63.924333681787559</c:v>
                </c:pt>
                <c:pt idx="1272">
                  <c:v>64.652106610913989</c:v>
                </c:pt>
                <c:pt idx="1273">
                  <c:v>63.052656071458642</c:v>
                </c:pt>
                <c:pt idx="1274">
                  <c:v>62.428084676489661</c:v>
                </c:pt>
                <c:pt idx="1275">
                  <c:v>63.07936802730211</c:v>
                </c:pt>
                <c:pt idx="1276">
                  <c:v>62.621733982070197</c:v>
                </c:pt>
                <c:pt idx="1277">
                  <c:v>61.660582044045682</c:v>
                </c:pt>
                <c:pt idx="1278">
                  <c:v>59.040780988699005</c:v>
                </c:pt>
                <c:pt idx="1279">
                  <c:v>59.412125022157376</c:v>
                </c:pt>
                <c:pt idx="1280">
                  <c:v>59.712770642527865</c:v>
                </c:pt>
                <c:pt idx="1281">
                  <c:v>61.594602358179067</c:v>
                </c:pt>
                <c:pt idx="1282">
                  <c:v>61.477475629004992</c:v>
                </c:pt>
                <c:pt idx="1283">
                  <c:v>61.928378063375789</c:v>
                </c:pt>
                <c:pt idx="1284">
                  <c:v>61.079007163547438</c:v>
                </c:pt>
                <c:pt idx="1285">
                  <c:v>60.467783496977084</c:v>
                </c:pt>
                <c:pt idx="1286">
                  <c:v>59.204303035866815</c:v>
                </c:pt>
                <c:pt idx="1287">
                  <c:v>59.380034377243511</c:v>
                </c:pt>
                <c:pt idx="1288">
                  <c:v>60.444222858963201</c:v>
                </c:pt>
                <c:pt idx="1289">
                  <c:v>60.920880304496237</c:v>
                </c:pt>
                <c:pt idx="1290">
                  <c:v>60.832593908129091</c:v>
                </c:pt>
                <c:pt idx="1291">
                  <c:v>60.519887484965764</c:v>
                </c:pt>
                <c:pt idx="1292">
                  <c:v>63.057968764344132</c:v>
                </c:pt>
                <c:pt idx="1293">
                  <c:v>63.542182773049696</c:v>
                </c:pt>
                <c:pt idx="1294">
                  <c:v>63.280029427529634</c:v>
                </c:pt>
                <c:pt idx="1295">
                  <c:v>63.050412201171611</c:v>
                </c:pt>
                <c:pt idx="1296">
                  <c:v>63.265444270663906</c:v>
                </c:pt>
                <c:pt idx="1297">
                  <c:v>62.274198072319138</c:v>
                </c:pt>
                <c:pt idx="1298">
                  <c:v>62.003943695101007</c:v>
                </c:pt>
                <c:pt idx="1299">
                  <c:v>63.010501008345557</c:v>
                </c:pt>
                <c:pt idx="1300">
                  <c:v>61.121739693278506</c:v>
                </c:pt>
                <c:pt idx="1301">
                  <c:v>61.299071442139322</c:v>
                </c:pt>
                <c:pt idx="1302">
                  <c:v>62.843167681499033</c:v>
                </c:pt>
                <c:pt idx="1303">
                  <c:v>62.110131556625788</c:v>
                </c:pt>
                <c:pt idx="1304">
                  <c:v>62.594725043394604</c:v>
                </c:pt>
                <c:pt idx="1305">
                  <c:v>62.724391047702134</c:v>
                </c:pt>
                <c:pt idx="1306">
                  <c:v>63.125400366278825</c:v>
                </c:pt>
                <c:pt idx="1307">
                  <c:v>62.760259974202263</c:v>
                </c:pt>
                <c:pt idx="1308">
                  <c:v>64.304702693532761</c:v>
                </c:pt>
                <c:pt idx="1309">
                  <c:v>63.729925420080527</c:v>
                </c:pt>
                <c:pt idx="1310">
                  <c:v>63.472325811319458</c:v>
                </c:pt>
                <c:pt idx="1311">
                  <c:v>64.368685994805773</c:v>
                </c:pt>
                <c:pt idx="1312">
                  <c:v>64.95704198330381</c:v>
                </c:pt>
                <c:pt idx="1313">
                  <c:v>65.418949281508844</c:v>
                </c:pt>
                <c:pt idx="1314">
                  <c:v>65.455824649828898</c:v>
                </c:pt>
                <c:pt idx="1315">
                  <c:v>66.430010834373704</c:v>
                </c:pt>
                <c:pt idx="1316">
                  <c:v>65.800885702645715</c:v>
                </c:pt>
                <c:pt idx="1317">
                  <c:v>64.58876677244389</c:v>
                </c:pt>
                <c:pt idx="1318">
                  <c:v>63.240860691783865</c:v>
                </c:pt>
                <c:pt idx="1319">
                  <c:v>63.955648871528695</c:v>
                </c:pt>
                <c:pt idx="1320">
                  <c:v>63.40180888774006</c:v>
                </c:pt>
                <c:pt idx="1321">
                  <c:v>63.175045996379524</c:v>
                </c:pt>
                <c:pt idx="1322">
                  <c:v>61.691979729017966</c:v>
                </c:pt>
                <c:pt idx="1323">
                  <c:v>62.941386503695576</c:v>
                </c:pt>
                <c:pt idx="1324">
                  <c:v>64.120721829041969</c:v>
                </c:pt>
                <c:pt idx="1325">
                  <c:v>63.561849636153717</c:v>
                </c:pt>
                <c:pt idx="1326">
                  <c:v>65.473330137877028</c:v>
                </c:pt>
                <c:pt idx="1327">
                  <c:v>65.7980643657407</c:v>
                </c:pt>
                <c:pt idx="1328">
                  <c:v>66.374607037139356</c:v>
                </c:pt>
                <c:pt idx="1329">
                  <c:v>65.637281160246786</c:v>
                </c:pt>
                <c:pt idx="1330">
                  <c:v>67.292316986444987</c:v>
                </c:pt>
                <c:pt idx="1331">
                  <c:v>67.189164949426186</c:v>
                </c:pt>
                <c:pt idx="1332">
                  <c:v>65.97193131489361</c:v>
                </c:pt>
                <c:pt idx="1333">
                  <c:v>64.913748486000983</c:v>
                </c:pt>
                <c:pt idx="1334">
                  <c:v>65.293622526359343</c:v>
                </c:pt>
                <c:pt idx="1335">
                  <c:v>66.648474705481448</c:v>
                </c:pt>
                <c:pt idx="1336">
                  <c:v>65.914184653094864</c:v>
                </c:pt>
                <c:pt idx="1337">
                  <c:v>65.79410459464593</c:v>
                </c:pt>
                <c:pt idx="1338">
                  <c:v>64.801571470695364</c:v>
                </c:pt>
                <c:pt idx="1339">
                  <c:v>64.483469859415436</c:v>
                </c:pt>
                <c:pt idx="1340">
                  <c:v>65.30568332915216</c:v>
                </c:pt>
                <c:pt idx="1341">
                  <c:v>65.840384419316067</c:v>
                </c:pt>
                <c:pt idx="1342">
                  <c:v>66.230124889318901</c:v>
                </c:pt>
                <c:pt idx="1343">
                  <c:v>66.329168663826863</c:v>
                </c:pt>
                <c:pt idx="1344">
                  <c:v>67.403454561838217</c:v>
                </c:pt>
                <c:pt idx="1345">
                  <c:v>67.03979908392219</c:v>
                </c:pt>
                <c:pt idx="1346">
                  <c:v>65.842149817262481</c:v>
                </c:pt>
                <c:pt idx="1347">
                  <c:v>64.76057134081826</c:v>
                </c:pt>
                <c:pt idx="1348">
                  <c:v>64.625427653162987</c:v>
                </c:pt>
                <c:pt idx="1349">
                  <c:v>65.110301623717675</c:v>
                </c:pt>
                <c:pt idx="1350">
                  <c:v>65.616657352461516</c:v>
                </c:pt>
                <c:pt idx="1351">
                  <c:v>65.679914695700475</c:v>
                </c:pt>
                <c:pt idx="1352">
                  <c:v>65.873629997465926</c:v>
                </c:pt>
                <c:pt idx="1353">
                  <c:v>65.259222014973531</c:v>
                </c:pt>
                <c:pt idx="1354">
                  <c:v>65.005450184937374</c:v>
                </c:pt>
                <c:pt idx="1355">
                  <c:v>65.308867645074201</c:v>
                </c:pt>
                <c:pt idx="1356">
                  <c:v>65.661155280138999</c:v>
                </c:pt>
                <c:pt idx="1357">
                  <c:v>65.47851083839268</c:v>
                </c:pt>
                <c:pt idx="1358">
                  <c:v>66.078944128729802</c:v>
                </c:pt>
                <c:pt idx="1359">
                  <c:v>66.460072096601507</c:v>
                </c:pt>
                <c:pt idx="1360">
                  <c:v>66.152034903520772</c:v>
                </c:pt>
                <c:pt idx="1361">
                  <c:v>65.973069749083351</c:v>
                </c:pt>
                <c:pt idx="1362">
                  <c:v>67.275256972644996</c:v>
                </c:pt>
                <c:pt idx="1363">
                  <c:v>67.731884576057013</c:v>
                </c:pt>
                <c:pt idx="1364">
                  <c:v>68.045316957254357</c:v>
                </c:pt>
                <c:pt idx="1365">
                  <c:v>67.345047938190348</c:v>
                </c:pt>
                <c:pt idx="1366">
                  <c:v>67.517281481766659</c:v>
                </c:pt>
                <c:pt idx="1367">
                  <c:v>68.211379857541317</c:v>
                </c:pt>
                <c:pt idx="1368">
                  <c:v>67.582007240119935</c:v>
                </c:pt>
                <c:pt idx="1369">
                  <c:v>67.87783513899177</c:v>
                </c:pt>
                <c:pt idx="1370">
                  <c:v>67.792287584298492</c:v>
                </c:pt>
                <c:pt idx="1371">
                  <c:v>67.630398942707274</c:v>
                </c:pt>
                <c:pt idx="1372">
                  <c:v>68.069125080961669</c:v>
                </c:pt>
                <c:pt idx="1373">
                  <c:v>68.545881520772085</c:v>
                </c:pt>
                <c:pt idx="1374">
                  <c:v>68.664427167921787</c:v>
                </c:pt>
                <c:pt idx="1375">
                  <c:v>68.218672435974185</c:v>
                </c:pt>
                <c:pt idx="1376">
                  <c:v>66.76702035263115</c:v>
                </c:pt>
                <c:pt idx="1377">
                  <c:v>66.838180739013438</c:v>
                </c:pt>
                <c:pt idx="1378">
                  <c:v>66.08625320620888</c:v>
                </c:pt>
                <c:pt idx="1379">
                  <c:v>65.931921127790204</c:v>
                </c:pt>
                <c:pt idx="1380">
                  <c:v>65.860760741407901</c:v>
                </c:pt>
                <c:pt idx="1381">
                  <c:v>66.092308356174641</c:v>
                </c:pt>
                <c:pt idx="1382">
                  <c:v>65.562161002769727</c:v>
                </c:pt>
                <c:pt idx="1383">
                  <c:v>65.837827067150684</c:v>
                </c:pt>
                <c:pt idx="1384">
                  <c:v>66.192078088716656</c:v>
                </c:pt>
                <c:pt idx="1385">
                  <c:v>63.982195836909895</c:v>
                </c:pt>
                <c:pt idx="1386">
                  <c:v>61.876208079202193</c:v>
                </c:pt>
                <c:pt idx="1387">
                  <c:v>61.602950875570535</c:v>
                </c:pt>
                <c:pt idx="1388">
                  <c:v>62.062828791089508</c:v>
                </c:pt>
                <c:pt idx="1389">
                  <c:v>62.344302519742804</c:v>
                </c:pt>
                <c:pt idx="1390">
                  <c:v>61.578598283337691</c:v>
                </c:pt>
                <c:pt idx="1391">
                  <c:v>62.585848556523835</c:v>
                </c:pt>
                <c:pt idx="1392">
                  <c:v>63.585542266537438</c:v>
                </c:pt>
                <c:pt idx="1393">
                  <c:v>63.295637525261519</c:v>
                </c:pt>
                <c:pt idx="1394">
                  <c:v>64.165962213799716</c:v>
                </c:pt>
                <c:pt idx="1395">
                  <c:v>63.66407772658372</c:v>
                </c:pt>
                <c:pt idx="1396">
                  <c:v>63.768813672040423</c:v>
                </c:pt>
                <c:pt idx="1397">
                  <c:v>64.120144362423986</c:v>
                </c:pt>
                <c:pt idx="1398">
                  <c:v>63.577243246284645</c:v>
                </c:pt>
                <c:pt idx="1399">
                  <c:v>63.434130519301142</c:v>
                </c:pt>
                <c:pt idx="1400">
                  <c:v>62.61303898470792</c:v>
                </c:pt>
                <c:pt idx="1401">
                  <c:v>63.865514581983973</c:v>
                </c:pt>
                <c:pt idx="1402">
                  <c:v>64.323330116724392</c:v>
                </c:pt>
                <c:pt idx="1403">
                  <c:v>65.394794677830745</c:v>
                </c:pt>
                <c:pt idx="1404">
                  <c:v>65.661039786815408</c:v>
                </c:pt>
                <c:pt idx="1405">
                  <c:v>65.807056345935081</c:v>
                </c:pt>
                <c:pt idx="1406">
                  <c:v>66.580713122622186</c:v>
                </c:pt>
                <c:pt idx="1407">
                  <c:v>67.010183295942554</c:v>
                </c:pt>
                <c:pt idx="1408">
                  <c:v>66.961379117199499</c:v>
                </c:pt>
                <c:pt idx="1409">
                  <c:v>67.631240394064918</c:v>
                </c:pt>
                <c:pt idx="1410">
                  <c:v>67.653233622687125</c:v>
                </c:pt>
                <c:pt idx="1411">
                  <c:v>68.064505348017761</c:v>
                </c:pt>
                <c:pt idx="1412">
                  <c:v>67.611821016654318</c:v>
                </c:pt>
                <c:pt idx="1413">
                  <c:v>68.723658743881074</c:v>
                </c:pt>
                <c:pt idx="1414">
                  <c:v>69.231416891554304</c:v>
                </c:pt>
                <c:pt idx="1415">
                  <c:v>68.870170274387604</c:v>
                </c:pt>
                <c:pt idx="1416">
                  <c:v>68.655286696311364</c:v>
                </c:pt>
                <c:pt idx="1417">
                  <c:v>68.565152406766643</c:v>
                </c:pt>
                <c:pt idx="1418">
                  <c:v>69.102262357679862</c:v>
                </c:pt>
                <c:pt idx="1419">
                  <c:v>68.950075155270824</c:v>
                </c:pt>
                <c:pt idx="1420">
                  <c:v>70.006542083355725</c:v>
                </c:pt>
                <c:pt idx="1421">
                  <c:v>69.948597433002249</c:v>
                </c:pt>
                <c:pt idx="1422">
                  <c:v>69.867950095038751</c:v>
                </c:pt>
                <c:pt idx="1423">
                  <c:v>70.265395619630155</c:v>
                </c:pt>
                <c:pt idx="1424">
                  <c:v>70.032693071627449</c:v>
                </c:pt>
                <c:pt idx="1425">
                  <c:v>71.195512851699391</c:v>
                </c:pt>
                <c:pt idx="1426">
                  <c:v>71.87316167838452</c:v>
                </c:pt>
                <c:pt idx="1427">
                  <c:v>71.454036407049244</c:v>
                </c:pt>
                <c:pt idx="1428">
                  <c:v>70.479305753978906</c:v>
                </c:pt>
                <c:pt idx="1429">
                  <c:v>71.378569769601398</c:v>
                </c:pt>
                <c:pt idx="1430">
                  <c:v>71.860308921372749</c:v>
                </c:pt>
                <c:pt idx="1431">
                  <c:v>72.146715864848275</c:v>
                </c:pt>
                <c:pt idx="1432">
                  <c:v>72.725568402718878</c:v>
                </c:pt>
                <c:pt idx="1433">
                  <c:v>72.695226656705202</c:v>
                </c:pt>
                <c:pt idx="1434">
                  <c:v>72.45151924486828</c:v>
                </c:pt>
                <c:pt idx="1435">
                  <c:v>70.764293779478834</c:v>
                </c:pt>
                <c:pt idx="1436">
                  <c:v>71.716239249707996</c:v>
                </c:pt>
                <c:pt idx="1437">
                  <c:v>71.305231509116993</c:v>
                </c:pt>
                <c:pt idx="1438">
                  <c:v>69.88905237516461</c:v>
                </c:pt>
                <c:pt idx="1439">
                  <c:v>70.632367405838039</c:v>
                </c:pt>
                <c:pt idx="1440">
                  <c:v>72.042722376471858</c:v>
                </c:pt>
                <c:pt idx="1441">
                  <c:v>71.209273056253707</c:v>
                </c:pt>
                <c:pt idx="1442">
                  <c:v>69.963215587960434</c:v>
                </c:pt>
                <c:pt idx="1443">
                  <c:v>71.001599561379209</c:v>
                </c:pt>
                <c:pt idx="1444">
                  <c:v>71.432901128830892</c:v>
                </c:pt>
                <c:pt idx="1445">
                  <c:v>69.330114186091478</c:v>
                </c:pt>
                <c:pt idx="1446">
                  <c:v>68.12109707658054</c:v>
                </c:pt>
                <c:pt idx="1447">
                  <c:v>67.596790385540416</c:v>
                </c:pt>
                <c:pt idx="1448">
                  <c:v>65.870099201573083</c:v>
                </c:pt>
                <c:pt idx="1449">
                  <c:v>68.956691272808342</c:v>
                </c:pt>
                <c:pt idx="1450">
                  <c:v>68.39369431836306</c:v>
                </c:pt>
                <c:pt idx="1451">
                  <c:v>69.125394020491811</c:v>
                </c:pt>
                <c:pt idx="1452">
                  <c:v>69.155405785580939</c:v>
                </c:pt>
                <c:pt idx="1453">
                  <c:v>67.770574839462157</c:v>
                </c:pt>
                <c:pt idx="1454">
                  <c:v>68.112303084940905</c:v>
                </c:pt>
                <c:pt idx="1455">
                  <c:v>68.57440837170067</c:v>
                </c:pt>
                <c:pt idx="1456">
                  <c:v>66.724997281887909</c:v>
                </c:pt>
                <c:pt idx="1457">
                  <c:v>64.846036400280411</c:v>
                </c:pt>
                <c:pt idx="1458">
                  <c:v>65.304214914037857</c:v>
                </c:pt>
                <c:pt idx="1459">
                  <c:v>65.865231982935754</c:v>
                </c:pt>
                <c:pt idx="1460">
                  <c:v>64.526730358625812</c:v>
                </c:pt>
                <c:pt idx="1461">
                  <c:v>66.904176923926286</c:v>
                </c:pt>
                <c:pt idx="1462">
                  <c:v>67.573807214144509</c:v>
                </c:pt>
                <c:pt idx="1463">
                  <c:v>68.32118101019006</c:v>
                </c:pt>
                <c:pt idx="1464">
                  <c:v>68.520687477181596</c:v>
                </c:pt>
                <c:pt idx="1465">
                  <c:v>67.533137065191966</c:v>
                </c:pt>
                <c:pt idx="1466">
                  <c:v>67.800223625534258</c:v>
                </c:pt>
                <c:pt idx="1467">
                  <c:v>66.740638377712244</c:v>
                </c:pt>
                <c:pt idx="1468">
                  <c:v>66.040352859601995</c:v>
                </c:pt>
                <c:pt idx="1469">
                  <c:v>65.955102287740829</c:v>
                </c:pt>
                <c:pt idx="1470">
                  <c:v>66.313709057511019</c:v>
                </c:pt>
                <c:pt idx="1471">
                  <c:v>67.096060831560379</c:v>
                </c:pt>
                <c:pt idx="1472">
                  <c:v>67.044847792068012</c:v>
                </c:pt>
                <c:pt idx="1473">
                  <c:v>67.612019005209049</c:v>
                </c:pt>
                <c:pt idx="1474">
                  <c:v>67.761038390742257</c:v>
                </c:pt>
                <c:pt idx="1475">
                  <c:v>67.800124631256892</c:v>
                </c:pt>
                <c:pt idx="1476">
                  <c:v>67.215150947235628</c:v>
                </c:pt>
                <c:pt idx="1477">
                  <c:v>67.252933763098227</c:v>
                </c:pt>
                <c:pt idx="1478">
                  <c:v>67.996974751805695</c:v>
                </c:pt>
                <c:pt idx="1479">
                  <c:v>67.637246046891988</c:v>
                </c:pt>
                <c:pt idx="1480">
                  <c:v>66.570153733036122</c:v>
                </c:pt>
                <c:pt idx="1481">
                  <c:v>66.389274689236231</c:v>
                </c:pt>
                <c:pt idx="1482">
                  <c:v>66.617934970913026</c:v>
                </c:pt>
                <c:pt idx="1483">
                  <c:v>66.611467344791564</c:v>
                </c:pt>
                <c:pt idx="1484">
                  <c:v>65.197994054420633</c:v>
                </c:pt>
                <c:pt idx="1485">
                  <c:v>64.993818357346498</c:v>
                </c:pt>
                <c:pt idx="1486">
                  <c:v>64.951514802817371</c:v>
                </c:pt>
                <c:pt idx="1487">
                  <c:v>65.6751299722943</c:v>
                </c:pt>
                <c:pt idx="1488">
                  <c:v>65.47757039275767</c:v>
                </c:pt>
                <c:pt idx="1489">
                  <c:v>66.506467414595221</c:v>
                </c:pt>
                <c:pt idx="1490">
                  <c:v>66.448242280455858</c:v>
                </c:pt>
                <c:pt idx="1491">
                  <c:v>66.613216243691767</c:v>
                </c:pt>
                <c:pt idx="1492">
                  <c:v>66.643030020226149</c:v>
                </c:pt>
                <c:pt idx="1493">
                  <c:v>67.241483425015844</c:v>
                </c:pt>
                <c:pt idx="1494">
                  <c:v>67.706476044865553</c:v>
                </c:pt>
                <c:pt idx="1495">
                  <c:v>68.030385320417821</c:v>
                </c:pt>
                <c:pt idx="1496">
                  <c:v>68.13850357035129</c:v>
                </c:pt>
                <c:pt idx="1497">
                  <c:v>67.746321241506692</c:v>
                </c:pt>
                <c:pt idx="1498">
                  <c:v>67.752013412455426</c:v>
                </c:pt>
                <c:pt idx="1499">
                  <c:v>67.281031638824871</c:v>
                </c:pt>
                <c:pt idx="1500">
                  <c:v>68.576503750571646</c:v>
                </c:pt>
                <c:pt idx="1501">
                  <c:v>69.558197001150276</c:v>
                </c:pt>
                <c:pt idx="1502">
                  <c:v>69.77788180167893</c:v>
                </c:pt>
                <c:pt idx="1503">
                  <c:v>70.473976562047213</c:v>
                </c:pt>
                <c:pt idx="1504">
                  <c:v>70.303970389711708</c:v>
                </c:pt>
                <c:pt idx="1505">
                  <c:v>69.981991502568135</c:v>
                </c:pt>
                <c:pt idx="1506">
                  <c:v>70.313622331755198</c:v>
                </c:pt>
                <c:pt idx="1507">
                  <c:v>70.062671838624098</c:v>
                </c:pt>
                <c:pt idx="1508">
                  <c:v>71.603006295443762</c:v>
                </c:pt>
                <c:pt idx="1509">
                  <c:v>71.626896914382215</c:v>
                </c:pt>
                <c:pt idx="1510">
                  <c:v>71.828713247845712</c:v>
                </c:pt>
                <c:pt idx="1511">
                  <c:v>71.666643116745973</c:v>
                </c:pt>
                <c:pt idx="1512">
                  <c:v>71.641003598907346</c:v>
                </c:pt>
                <c:pt idx="1513">
                  <c:v>71.251675605060228</c:v>
                </c:pt>
                <c:pt idx="1514">
                  <c:v>70.390953361426838</c:v>
                </c:pt>
                <c:pt idx="1515">
                  <c:v>69.641748171249944</c:v>
                </c:pt>
                <c:pt idx="1516">
                  <c:v>69.844521449394676</c:v>
                </c:pt>
                <c:pt idx="1517">
                  <c:v>69.573062641801897</c:v>
                </c:pt>
                <c:pt idx="1518">
                  <c:v>70.176828739477102</c:v>
                </c:pt>
                <c:pt idx="1519">
                  <c:v>70.444047292189225</c:v>
                </c:pt>
                <c:pt idx="1520">
                  <c:v>70.273991622715045</c:v>
                </c:pt>
                <c:pt idx="1521">
                  <c:v>69.972207568154801</c:v>
                </c:pt>
                <c:pt idx="1522">
                  <c:v>69.630776305508192</c:v>
                </c:pt>
                <c:pt idx="1523">
                  <c:v>70.309431574013232</c:v>
                </c:pt>
                <c:pt idx="1524">
                  <c:v>68.988187952058013</c:v>
                </c:pt>
                <c:pt idx="1525">
                  <c:v>68.591154903622311</c:v>
                </c:pt>
                <c:pt idx="1526">
                  <c:v>68.830094091099284</c:v>
                </c:pt>
                <c:pt idx="1527">
                  <c:v>69.433959183051854</c:v>
                </c:pt>
                <c:pt idx="1528">
                  <c:v>69.268292259874357</c:v>
                </c:pt>
                <c:pt idx="1529">
                  <c:v>69.651812589449165</c:v>
                </c:pt>
                <c:pt idx="1530">
                  <c:v>70.070855365553285</c:v>
                </c:pt>
                <c:pt idx="1531">
                  <c:v>70.458170475760568</c:v>
                </c:pt>
                <c:pt idx="1532">
                  <c:v>70.855055032780228</c:v>
                </c:pt>
                <c:pt idx="1533">
                  <c:v>71.185646422054901</c:v>
                </c:pt>
                <c:pt idx="1534">
                  <c:v>70.932683045283952</c:v>
                </c:pt>
                <c:pt idx="1535">
                  <c:v>72.099759579282775</c:v>
                </c:pt>
                <c:pt idx="1536">
                  <c:v>72.259272358217132</c:v>
                </c:pt>
                <c:pt idx="1537">
                  <c:v>72.053446756520188</c:v>
                </c:pt>
                <c:pt idx="1538">
                  <c:v>72.964920066351553</c:v>
                </c:pt>
                <c:pt idx="1539">
                  <c:v>72.838982846491604</c:v>
                </c:pt>
                <c:pt idx="1540">
                  <c:v>73.007174123742004</c:v>
                </c:pt>
                <c:pt idx="1541">
                  <c:v>72.838058899902833</c:v>
                </c:pt>
                <c:pt idx="1542">
                  <c:v>72.835435551552536</c:v>
                </c:pt>
                <c:pt idx="1543">
                  <c:v>73.178120741712519</c:v>
                </c:pt>
                <c:pt idx="1544">
                  <c:v>73.995681480412884</c:v>
                </c:pt>
                <c:pt idx="1545">
                  <c:v>73.933826556103313</c:v>
                </c:pt>
                <c:pt idx="1546">
                  <c:v>73.457070116292897</c:v>
                </c:pt>
                <c:pt idx="1547">
                  <c:v>74.466415768350004</c:v>
                </c:pt>
                <c:pt idx="1548">
                  <c:v>74.274185380745109</c:v>
                </c:pt>
                <c:pt idx="1549">
                  <c:v>73.646116187975736</c:v>
                </c:pt>
                <c:pt idx="1550">
                  <c:v>73.993767591050414</c:v>
                </c:pt>
                <c:pt idx="1551">
                  <c:v>74.636273449269453</c:v>
                </c:pt>
                <c:pt idx="1552">
                  <c:v>74.617893511771229</c:v>
                </c:pt>
                <c:pt idx="1553">
                  <c:v>75.140071825847912</c:v>
                </c:pt>
                <c:pt idx="1554">
                  <c:v>75.726711913538225</c:v>
                </c:pt>
                <c:pt idx="1555">
                  <c:v>75.857697841543995</c:v>
                </c:pt>
                <c:pt idx="1556">
                  <c:v>74.996497125570016</c:v>
                </c:pt>
                <c:pt idx="1557">
                  <c:v>74.621325313386706</c:v>
                </c:pt>
                <c:pt idx="1558">
                  <c:v>74.99626613892282</c:v>
                </c:pt>
                <c:pt idx="1559">
                  <c:v>74.993081823000779</c:v>
                </c:pt>
                <c:pt idx="1560">
                  <c:v>76.369069280341222</c:v>
                </c:pt>
                <c:pt idx="1561">
                  <c:v>76.027093549169066</c:v>
                </c:pt>
                <c:pt idx="1562">
                  <c:v>75.576075621474658</c:v>
                </c:pt>
                <c:pt idx="1563">
                  <c:v>75.662778109403902</c:v>
                </c:pt>
                <c:pt idx="1564">
                  <c:v>74.723751392371426</c:v>
                </c:pt>
                <c:pt idx="1565">
                  <c:v>74.880046857291291</c:v>
                </c:pt>
                <c:pt idx="1566">
                  <c:v>75.681587022104068</c:v>
                </c:pt>
                <c:pt idx="1567">
                  <c:v>75.448504996038125</c:v>
                </c:pt>
                <c:pt idx="1568">
                  <c:v>75.656128993773933</c:v>
                </c:pt>
                <c:pt idx="1569">
                  <c:v>75.49331640559393</c:v>
                </c:pt>
                <c:pt idx="1570">
                  <c:v>75.993649982464476</c:v>
                </c:pt>
                <c:pt idx="1571">
                  <c:v>75.939005141356645</c:v>
                </c:pt>
                <c:pt idx="1572">
                  <c:v>76.274430751176183</c:v>
                </c:pt>
                <c:pt idx="1573">
                  <c:v>76.84542974304216</c:v>
                </c:pt>
                <c:pt idx="1574">
                  <c:v>76.583358892753225</c:v>
                </c:pt>
                <c:pt idx="1575">
                  <c:v>77.655070939552999</c:v>
                </c:pt>
                <c:pt idx="1576">
                  <c:v>77.928806615525261</c:v>
                </c:pt>
                <c:pt idx="1577">
                  <c:v>77.965071519134881</c:v>
                </c:pt>
                <c:pt idx="1578">
                  <c:v>78.764219322244571</c:v>
                </c:pt>
                <c:pt idx="1579">
                  <c:v>78.020046341167287</c:v>
                </c:pt>
                <c:pt idx="1580">
                  <c:v>78.36045466294776</c:v>
                </c:pt>
                <c:pt idx="1581">
                  <c:v>77.857398743449565</c:v>
                </c:pt>
                <c:pt idx="1582">
                  <c:v>76.831009576638706</c:v>
                </c:pt>
                <c:pt idx="1583">
                  <c:v>76.495352980171958</c:v>
                </c:pt>
                <c:pt idx="1584">
                  <c:v>76.709758085907566</c:v>
                </c:pt>
                <c:pt idx="1585">
                  <c:v>75.905182096588817</c:v>
                </c:pt>
                <c:pt idx="1586">
                  <c:v>75.734334472895668</c:v>
                </c:pt>
                <c:pt idx="1587">
                  <c:v>75.451722310052617</c:v>
                </c:pt>
                <c:pt idx="1588">
                  <c:v>75.847748916668394</c:v>
                </c:pt>
                <c:pt idx="1589">
                  <c:v>75.926366871945831</c:v>
                </c:pt>
                <c:pt idx="1590">
                  <c:v>75.304781804344159</c:v>
                </c:pt>
                <c:pt idx="1591">
                  <c:v>74.714973899778016</c:v>
                </c:pt>
                <c:pt idx="1592">
                  <c:v>74.841439089117273</c:v>
                </c:pt>
                <c:pt idx="1593">
                  <c:v>76.135409787657267</c:v>
                </c:pt>
                <c:pt idx="1594">
                  <c:v>76.689464259046872</c:v>
                </c:pt>
                <c:pt idx="1595">
                  <c:v>77.328439321373082</c:v>
                </c:pt>
                <c:pt idx="1596">
                  <c:v>78.119948066079118</c:v>
                </c:pt>
                <c:pt idx="1597">
                  <c:v>78.397808503608431</c:v>
                </c:pt>
                <c:pt idx="1598">
                  <c:v>78.459679926964228</c:v>
                </c:pt>
                <c:pt idx="1599">
                  <c:v>78.312970407902966</c:v>
                </c:pt>
                <c:pt idx="1600">
                  <c:v>78.387249114022367</c:v>
                </c:pt>
                <c:pt idx="1601">
                  <c:v>78.617394309859719</c:v>
                </c:pt>
                <c:pt idx="1602">
                  <c:v>78.597446962969798</c:v>
                </c:pt>
                <c:pt idx="1603">
                  <c:v>79.018733609360979</c:v>
                </c:pt>
                <c:pt idx="1604">
                  <c:v>78.398286975949048</c:v>
                </c:pt>
                <c:pt idx="1605">
                  <c:v>78.620496130550606</c:v>
                </c:pt>
                <c:pt idx="1606">
                  <c:v>78.145917564842321</c:v>
                </c:pt>
                <c:pt idx="1607">
                  <c:v>78.754732370663348</c:v>
                </c:pt>
                <c:pt idx="1608">
                  <c:v>78.689297153322244</c:v>
                </c:pt>
                <c:pt idx="1609">
                  <c:v>78.731468715481569</c:v>
                </c:pt>
                <c:pt idx="1610">
                  <c:v>78.529058416353863</c:v>
                </c:pt>
                <c:pt idx="1611">
                  <c:v>78.242981453802898</c:v>
                </c:pt>
                <c:pt idx="1612">
                  <c:v>79.049339340114301</c:v>
                </c:pt>
                <c:pt idx="1613">
                  <c:v>78.701704436085876</c:v>
                </c:pt>
                <c:pt idx="1614">
                  <c:v>78.35382204636403</c:v>
                </c:pt>
                <c:pt idx="1615">
                  <c:v>79.203242443331064</c:v>
                </c:pt>
                <c:pt idx="1616">
                  <c:v>78.563244440138703</c:v>
                </c:pt>
                <c:pt idx="1617">
                  <c:v>77.670481048730139</c:v>
                </c:pt>
                <c:pt idx="1618">
                  <c:v>77.298708040069855</c:v>
                </c:pt>
                <c:pt idx="1619">
                  <c:v>76.582467944256919</c:v>
                </c:pt>
                <c:pt idx="1620">
                  <c:v>77.015831892487142</c:v>
                </c:pt>
                <c:pt idx="1621">
                  <c:v>78.115229338857844</c:v>
                </c:pt>
                <c:pt idx="1622">
                  <c:v>78.283074136137429</c:v>
                </c:pt>
                <c:pt idx="1623">
                  <c:v>77.972281602336608</c:v>
                </c:pt>
                <c:pt idx="1624">
                  <c:v>78.300134149937421</c:v>
                </c:pt>
                <c:pt idx="1625">
                  <c:v>79.807569508578013</c:v>
                </c:pt>
                <c:pt idx="1626">
                  <c:v>79.029688976056505</c:v>
                </c:pt>
                <c:pt idx="1627">
                  <c:v>78.395828618061046</c:v>
                </c:pt>
                <c:pt idx="1628">
                  <c:v>78.603815594813881</c:v>
                </c:pt>
                <c:pt idx="1629">
                  <c:v>78.145340098224338</c:v>
                </c:pt>
                <c:pt idx="1630">
                  <c:v>77.761803269603291</c:v>
                </c:pt>
                <c:pt idx="1631">
                  <c:v>78.198912501327314</c:v>
                </c:pt>
                <c:pt idx="1632">
                  <c:v>78.42498243274629</c:v>
                </c:pt>
                <c:pt idx="1633">
                  <c:v>77.913462502533037</c:v>
                </c:pt>
                <c:pt idx="1634">
                  <c:v>77.804156321271122</c:v>
                </c:pt>
                <c:pt idx="1635">
                  <c:v>78.551662109686504</c:v>
                </c:pt>
                <c:pt idx="1636">
                  <c:v>78.46806144244816</c:v>
                </c:pt>
                <c:pt idx="1637">
                  <c:v>78.71795599662066</c:v>
                </c:pt>
                <c:pt idx="1638">
                  <c:v>78.859484815166255</c:v>
                </c:pt>
                <c:pt idx="1639">
                  <c:v>79.086198209388129</c:v>
                </c:pt>
                <c:pt idx="1640">
                  <c:v>78.941930549168646</c:v>
                </c:pt>
                <c:pt idx="1641">
                  <c:v>78.855277558378063</c:v>
                </c:pt>
                <c:pt idx="1642">
                  <c:v>77.944959181782679</c:v>
                </c:pt>
                <c:pt idx="1643">
                  <c:v>78.449417520210275</c:v>
                </c:pt>
                <c:pt idx="1644">
                  <c:v>78.287858859543618</c:v>
                </c:pt>
                <c:pt idx="1645">
                  <c:v>78.122340427782191</c:v>
                </c:pt>
                <c:pt idx="1646">
                  <c:v>77.86404785907952</c:v>
                </c:pt>
                <c:pt idx="1647">
                  <c:v>76.844538794545841</c:v>
                </c:pt>
                <c:pt idx="1648">
                  <c:v>77.151899526731214</c:v>
                </c:pt>
                <c:pt idx="1649">
                  <c:v>77.152361500025592</c:v>
                </c:pt>
                <c:pt idx="1650">
                  <c:v>76.800205857330624</c:v>
                </c:pt>
                <c:pt idx="1651">
                  <c:v>77.250943301239161</c:v>
                </c:pt>
                <c:pt idx="1652">
                  <c:v>76.799347906926769</c:v>
                </c:pt>
                <c:pt idx="1653">
                  <c:v>77.337810779630701</c:v>
                </c:pt>
                <c:pt idx="1654">
                  <c:v>78.437967182127906</c:v>
                </c:pt>
                <c:pt idx="1655">
                  <c:v>77.778236319646609</c:v>
                </c:pt>
                <c:pt idx="1656">
                  <c:v>78.08396364625537</c:v>
                </c:pt>
                <c:pt idx="1657">
                  <c:v>79.25631987504724</c:v>
                </c:pt>
                <c:pt idx="1658">
                  <c:v>79.683397686664506</c:v>
                </c:pt>
                <c:pt idx="1659">
                  <c:v>79.779389137620242</c:v>
                </c:pt>
                <c:pt idx="1660">
                  <c:v>79.891351665324891</c:v>
                </c:pt>
                <c:pt idx="1661">
                  <c:v>79.611445346063263</c:v>
                </c:pt>
                <c:pt idx="1662">
                  <c:v>79.079252110926035</c:v>
                </c:pt>
                <c:pt idx="1663">
                  <c:v>78.68383596902072</c:v>
                </c:pt>
                <c:pt idx="1664">
                  <c:v>78.761727966264104</c:v>
                </c:pt>
                <c:pt idx="1665">
                  <c:v>78.272003276118312</c:v>
                </c:pt>
                <c:pt idx="1666">
                  <c:v>77.716942362908796</c:v>
                </c:pt>
                <c:pt idx="1667">
                  <c:v>78.751663548064897</c:v>
                </c:pt>
                <c:pt idx="1668">
                  <c:v>79.213422354853876</c:v>
                </c:pt>
                <c:pt idx="1669">
                  <c:v>79.681318806839741</c:v>
                </c:pt>
                <c:pt idx="1670">
                  <c:v>79.106904512404526</c:v>
                </c:pt>
                <c:pt idx="1671">
                  <c:v>79.11363612326565</c:v>
                </c:pt>
                <c:pt idx="1672">
                  <c:v>79.474173281444536</c:v>
                </c:pt>
                <c:pt idx="1673">
                  <c:v>80.228674665460687</c:v>
                </c:pt>
                <c:pt idx="1674">
                  <c:v>80.494903275399125</c:v>
                </c:pt>
                <c:pt idx="1675">
                  <c:v>80.288252721390762</c:v>
                </c:pt>
                <c:pt idx="1676">
                  <c:v>80.194703129276803</c:v>
                </c:pt>
                <c:pt idx="1677">
                  <c:v>80.399571786292512</c:v>
                </c:pt>
                <c:pt idx="1678">
                  <c:v>81.67578951109094</c:v>
                </c:pt>
                <c:pt idx="1679">
                  <c:v>81.823686961480661</c:v>
                </c:pt>
                <c:pt idx="1680">
                  <c:v>81.988743419947681</c:v>
                </c:pt>
                <c:pt idx="1681">
                  <c:v>83.039254192344202</c:v>
                </c:pt>
                <c:pt idx="1682">
                  <c:v>83.108566685548908</c:v>
                </c:pt>
                <c:pt idx="1683">
                  <c:v>82.472379962035276</c:v>
                </c:pt>
                <c:pt idx="1684">
                  <c:v>82.472115977295616</c:v>
                </c:pt>
                <c:pt idx="1685">
                  <c:v>81.968367097855847</c:v>
                </c:pt>
                <c:pt idx="1686">
                  <c:v>82.782941509188902</c:v>
                </c:pt>
                <c:pt idx="1687">
                  <c:v>82.243736179404706</c:v>
                </c:pt>
                <c:pt idx="1688">
                  <c:v>82.522141085459552</c:v>
                </c:pt>
                <c:pt idx="1689">
                  <c:v>81.398985012520242</c:v>
                </c:pt>
                <c:pt idx="1690">
                  <c:v>81.850415416370353</c:v>
                </c:pt>
                <c:pt idx="1691">
                  <c:v>82.789805112419856</c:v>
                </c:pt>
                <c:pt idx="1692">
                  <c:v>82.439645854318499</c:v>
                </c:pt>
                <c:pt idx="1693">
                  <c:v>82.821912256379946</c:v>
                </c:pt>
                <c:pt idx="1694">
                  <c:v>82.535191831026083</c:v>
                </c:pt>
                <c:pt idx="1695">
                  <c:v>82.85771518669516</c:v>
                </c:pt>
                <c:pt idx="1696">
                  <c:v>82.510047284574284</c:v>
                </c:pt>
                <c:pt idx="1697">
                  <c:v>82.716351358611846</c:v>
                </c:pt>
                <c:pt idx="1698">
                  <c:v>81.73959132285546</c:v>
                </c:pt>
                <c:pt idx="1699">
                  <c:v>81.285801555394713</c:v>
                </c:pt>
                <c:pt idx="1700">
                  <c:v>81.375820351615829</c:v>
                </c:pt>
                <c:pt idx="1701">
                  <c:v>80.687744127714453</c:v>
                </c:pt>
                <c:pt idx="1702">
                  <c:v>81.394332281483884</c:v>
                </c:pt>
                <c:pt idx="1703">
                  <c:v>81.119540666553007</c:v>
                </c:pt>
                <c:pt idx="1704">
                  <c:v>80.507442550532559</c:v>
                </c:pt>
                <c:pt idx="1705">
                  <c:v>80.313413766888786</c:v>
                </c:pt>
                <c:pt idx="1706">
                  <c:v>80.746728217980319</c:v>
                </c:pt>
                <c:pt idx="1707">
                  <c:v>79.668004076533578</c:v>
                </c:pt>
                <c:pt idx="1708">
                  <c:v>80.059625437806432</c:v>
                </c:pt>
                <c:pt idx="1709">
                  <c:v>80.428808096208911</c:v>
                </c:pt>
                <c:pt idx="1710">
                  <c:v>80.612425981682662</c:v>
                </c:pt>
                <c:pt idx="1711">
                  <c:v>80.144430535419446</c:v>
                </c:pt>
                <c:pt idx="1712">
                  <c:v>80.43638115842765</c:v>
                </c:pt>
                <c:pt idx="1713">
                  <c:v>81.090370352821523</c:v>
                </c:pt>
                <c:pt idx="1714">
                  <c:v>81.200930461596769</c:v>
                </c:pt>
                <c:pt idx="1715">
                  <c:v>81.547641419036424</c:v>
                </c:pt>
                <c:pt idx="1716">
                  <c:v>81.657954042118263</c:v>
                </c:pt>
                <c:pt idx="1717">
                  <c:v>82.537485198451805</c:v>
                </c:pt>
                <c:pt idx="1718">
                  <c:v>82.378747874690177</c:v>
                </c:pt>
                <c:pt idx="1719">
                  <c:v>82.206382338744035</c:v>
                </c:pt>
                <c:pt idx="1720">
                  <c:v>81.899417583668139</c:v>
                </c:pt>
                <c:pt idx="1721">
                  <c:v>81.499695190697253</c:v>
                </c:pt>
                <c:pt idx="1722">
                  <c:v>82.079092197093374</c:v>
                </c:pt>
                <c:pt idx="1723">
                  <c:v>81.762195016188102</c:v>
                </c:pt>
                <c:pt idx="1724">
                  <c:v>81.470343387457262</c:v>
                </c:pt>
                <c:pt idx="1725">
                  <c:v>80.973375616017279</c:v>
                </c:pt>
                <c:pt idx="1726">
                  <c:v>81.045179465202452</c:v>
                </c:pt>
                <c:pt idx="1727">
                  <c:v>81.639788592220995</c:v>
                </c:pt>
                <c:pt idx="1728">
                  <c:v>81.271381388991259</c:v>
                </c:pt>
                <c:pt idx="1729">
                  <c:v>81.058510694554855</c:v>
                </c:pt>
                <c:pt idx="1730">
                  <c:v>81.428402811945148</c:v>
                </c:pt>
                <c:pt idx="1731">
                  <c:v>80.515939559340097</c:v>
                </c:pt>
                <c:pt idx="1732">
                  <c:v>80.620741500981694</c:v>
                </c:pt>
                <c:pt idx="1733">
                  <c:v>79.996054612689122</c:v>
                </c:pt>
                <c:pt idx="1734">
                  <c:v>79.845517314902906</c:v>
                </c:pt>
                <c:pt idx="1735">
                  <c:v>79.212630400634922</c:v>
                </c:pt>
                <c:pt idx="1736">
                  <c:v>79.156055171118382</c:v>
                </c:pt>
                <c:pt idx="1737">
                  <c:v>79.970035616787229</c:v>
                </c:pt>
                <c:pt idx="1738">
                  <c:v>79.879076374931103</c:v>
                </c:pt>
                <c:pt idx="1739">
                  <c:v>80.104832824471728</c:v>
                </c:pt>
                <c:pt idx="1740">
                  <c:v>79.990378940786613</c:v>
                </c:pt>
                <c:pt idx="1741">
                  <c:v>80.15495692691303</c:v>
                </c:pt>
                <c:pt idx="1742">
                  <c:v>79.526623749404024</c:v>
                </c:pt>
                <c:pt idx="1743">
                  <c:v>80.939453576972085</c:v>
                </c:pt>
                <c:pt idx="1744">
                  <c:v>80.35131207607499</c:v>
                </c:pt>
                <c:pt idx="1745">
                  <c:v>79.066894325301121</c:v>
                </c:pt>
                <c:pt idx="1746">
                  <c:v>78.692959941584917</c:v>
                </c:pt>
                <c:pt idx="1747">
                  <c:v>79.366566501944149</c:v>
                </c:pt>
                <c:pt idx="1748">
                  <c:v>78.813270986681033</c:v>
                </c:pt>
                <c:pt idx="1749">
                  <c:v>78.84209482044173</c:v>
                </c:pt>
                <c:pt idx="1750">
                  <c:v>77.117070040143446</c:v>
                </c:pt>
                <c:pt idx="1751">
                  <c:v>76.971003983885083</c:v>
                </c:pt>
                <c:pt idx="1752">
                  <c:v>77.233784293161818</c:v>
                </c:pt>
                <c:pt idx="1753">
                  <c:v>78.026150988271709</c:v>
                </c:pt>
                <c:pt idx="1754">
                  <c:v>78.373406414236896</c:v>
                </c:pt>
                <c:pt idx="1755">
                  <c:v>78.128544069164008</c:v>
                </c:pt>
                <c:pt idx="1756">
                  <c:v>77.851756069639521</c:v>
                </c:pt>
                <c:pt idx="1757">
                  <c:v>77.086992278869403</c:v>
                </c:pt>
                <c:pt idx="1758">
                  <c:v>77.663320462667102</c:v>
                </c:pt>
                <c:pt idx="1759">
                  <c:v>77.797342215178858</c:v>
                </c:pt>
                <c:pt idx="1760">
                  <c:v>77.250068851789067</c:v>
                </c:pt>
                <c:pt idx="1761">
                  <c:v>76.282036811487401</c:v>
                </c:pt>
                <c:pt idx="1762">
                  <c:v>73.481257718063446</c:v>
                </c:pt>
                <c:pt idx="1763">
                  <c:v>70.662478165204533</c:v>
                </c:pt>
                <c:pt idx="1764">
                  <c:v>69.314687577868099</c:v>
                </c:pt>
                <c:pt idx="1765">
                  <c:v>66.879230366029219</c:v>
                </c:pt>
                <c:pt idx="1766">
                  <c:v>64.392543615651761</c:v>
                </c:pt>
                <c:pt idx="1767">
                  <c:v>61.655170356882834</c:v>
                </c:pt>
                <c:pt idx="1768">
                  <c:v>64.238558017203857</c:v>
                </c:pt>
                <c:pt idx="1769">
                  <c:v>65.849260906186842</c:v>
                </c:pt>
                <c:pt idx="1770">
                  <c:v>67.454535608960768</c:v>
                </c:pt>
                <c:pt idx="1771">
                  <c:v>67.853763030544826</c:v>
                </c:pt>
                <c:pt idx="1772">
                  <c:v>63.84728313590179</c:v>
                </c:pt>
                <c:pt idx="1773">
                  <c:v>63.933160671519644</c:v>
                </c:pt>
                <c:pt idx="1774">
                  <c:v>65.253183364053996</c:v>
                </c:pt>
                <c:pt idx="1775">
                  <c:v>65.264980182107166</c:v>
                </c:pt>
                <c:pt idx="1776">
                  <c:v>65.317925621453512</c:v>
                </c:pt>
                <c:pt idx="1777">
                  <c:v>65.526407569593175</c:v>
                </c:pt>
                <c:pt idx="1778">
                  <c:v>65.623306468091485</c:v>
                </c:pt>
                <c:pt idx="1779">
                  <c:v>67.177269137095649</c:v>
                </c:pt>
                <c:pt idx="1780">
                  <c:v>68.141225912978953</c:v>
                </c:pt>
                <c:pt idx="1781">
                  <c:v>69.662899948514507</c:v>
                </c:pt>
                <c:pt idx="1782">
                  <c:v>68.55863528350649</c:v>
                </c:pt>
                <c:pt idx="1783">
                  <c:v>66.894195000958206</c:v>
                </c:pt>
                <c:pt idx="1784">
                  <c:v>64.334004999634061</c:v>
                </c:pt>
                <c:pt idx="1785">
                  <c:v>64.658277254203341</c:v>
                </c:pt>
                <c:pt idx="1786">
                  <c:v>66.686340016575201</c:v>
                </c:pt>
                <c:pt idx="1787">
                  <c:v>66.664676768877555</c:v>
                </c:pt>
                <c:pt idx="1788">
                  <c:v>63.865448585799058</c:v>
                </c:pt>
                <c:pt idx="1789">
                  <c:v>61.768073330222492</c:v>
                </c:pt>
                <c:pt idx="1790">
                  <c:v>62.259843902100577</c:v>
                </c:pt>
                <c:pt idx="1791">
                  <c:v>62.50129094460425</c:v>
                </c:pt>
                <c:pt idx="1792">
                  <c:v>64.25553553577268</c:v>
                </c:pt>
                <c:pt idx="1793">
                  <c:v>64.766181016535853</c:v>
                </c:pt>
                <c:pt idx="1794">
                  <c:v>63.918427023237854</c:v>
                </c:pt>
                <c:pt idx="1795">
                  <c:v>64.639336349133359</c:v>
                </c:pt>
                <c:pt idx="1796">
                  <c:v>64.718152292965527</c:v>
                </c:pt>
                <c:pt idx="1797">
                  <c:v>60.80096523650959</c:v>
                </c:pt>
                <c:pt idx="1798">
                  <c:v>60.303139514665752</c:v>
                </c:pt>
                <c:pt idx="1799">
                  <c:v>60.660294368367865</c:v>
                </c:pt>
                <c:pt idx="1800">
                  <c:v>62.69312535509966</c:v>
                </c:pt>
                <c:pt idx="1801">
                  <c:v>62.740147636850068</c:v>
                </c:pt>
                <c:pt idx="1802">
                  <c:v>63.132478457110729</c:v>
                </c:pt>
                <c:pt idx="1803">
                  <c:v>63.139787534589829</c:v>
                </c:pt>
                <c:pt idx="1804">
                  <c:v>62.069609899089301</c:v>
                </c:pt>
                <c:pt idx="1805">
                  <c:v>60.625514378918794</c:v>
                </c:pt>
                <c:pt idx="1806">
                  <c:v>61.86635814860395</c:v>
                </c:pt>
                <c:pt idx="1807">
                  <c:v>62.556183271405502</c:v>
                </c:pt>
                <c:pt idx="1808">
                  <c:v>62.984927486691824</c:v>
                </c:pt>
                <c:pt idx="1809">
                  <c:v>64.827969944660495</c:v>
                </c:pt>
                <c:pt idx="1810">
                  <c:v>64.868359609827166</c:v>
                </c:pt>
                <c:pt idx="1811">
                  <c:v>66.296649043711056</c:v>
                </c:pt>
                <c:pt idx="1812">
                  <c:v>65.34963678830411</c:v>
                </c:pt>
                <c:pt idx="1813">
                  <c:v>66.040121872954799</c:v>
                </c:pt>
                <c:pt idx="1814">
                  <c:v>65.708507542813962</c:v>
                </c:pt>
                <c:pt idx="1815">
                  <c:v>65.728834367767121</c:v>
                </c:pt>
                <c:pt idx="1816">
                  <c:v>65.946390791332334</c:v>
                </c:pt>
                <c:pt idx="1817">
                  <c:v>64.075563939515334</c:v>
                </c:pt>
                <c:pt idx="1818">
                  <c:v>66.085956223376783</c:v>
                </c:pt>
                <c:pt idx="1819">
                  <c:v>67.728766256319872</c:v>
                </c:pt>
                <c:pt idx="1820">
                  <c:v>67.154846933271514</c:v>
                </c:pt>
                <c:pt idx="1821">
                  <c:v>66.949037830620782</c:v>
                </c:pt>
                <c:pt idx="1822">
                  <c:v>68.815673924695815</c:v>
                </c:pt>
                <c:pt idx="1823">
                  <c:v>68.777957105018118</c:v>
                </c:pt>
                <c:pt idx="1824">
                  <c:v>67.91116321237277</c:v>
                </c:pt>
                <c:pt idx="1825">
                  <c:v>67.229290629853196</c:v>
                </c:pt>
                <c:pt idx="1826">
                  <c:v>68.16402759486634</c:v>
                </c:pt>
                <c:pt idx="1827">
                  <c:v>67.497284637738048</c:v>
                </c:pt>
                <c:pt idx="1828">
                  <c:v>67.869140141629515</c:v>
                </c:pt>
                <c:pt idx="1829">
                  <c:v>68.223737643166245</c:v>
                </c:pt>
                <c:pt idx="1830">
                  <c:v>66.394125408827335</c:v>
                </c:pt>
                <c:pt idx="1831">
                  <c:v>65.753945916126469</c:v>
                </c:pt>
                <c:pt idx="1832">
                  <c:v>66.383912499212073</c:v>
                </c:pt>
                <c:pt idx="1833">
                  <c:v>66.06670183642845</c:v>
                </c:pt>
                <c:pt idx="1834">
                  <c:v>66.59722866789663</c:v>
                </c:pt>
                <c:pt idx="1835">
                  <c:v>65.661567756294716</c:v>
                </c:pt>
                <c:pt idx="1836">
                  <c:v>64.52154965811016</c:v>
                </c:pt>
                <c:pt idx="1837">
                  <c:v>62.893588766772439</c:v>
                </c:pt>
                <c:pt idx="1838">
                  <c:v>62.892318340212881</c:v>
                </c:pt>
                <c:pt idx="1839">
                  <c:v>61.816943505150462</c:v>
                </c:pt>
                <c:pt idx="1840">
                  <c:v>62.048408624686033</c:v>
                </c:pt>
                <c:pt idx="1841">
                  <c:v>62.038987669289725</c:v>
                </c:pt>
                <c:pt idx="1842">
                  <c:v>63.292040733183768</c:v>
                </c:pt>
                <c:pt idx="1843">
                  <c:v>62.625132785593202</c:v>
                </c:pt>
                <c:pt idx="1844">
                  <c:v>65.174565408776559</c:v>
                </c:pt>
                <c:pt idx="1845">
                  <c:v>64.701356263905211</c:v>
                </c:pt>
                <c:pt idx="1846">
                  <c:v>64.584097542361306</c:v>
                </c:pt>
                <c:pt idx="1847">
                  <c:v>65.371861003573528</c:v>
                </c:pt>
                <c:pt idx="1848">
                  <c:v>64.146295350695695</c:v>
                </c:pt>
                <c:pt idx="1849">
                  <c:v>64.431959837090957</c:v>
                </c:pt>
                <c:pt idx="1850">
                  <c:v>63.478892431718272</c:v>
                </c:pt>
                <c:pt idx="1851">
                  <c:v>63.74764539572962</c:v>
                </c:pt>
                <c:pt idx="1852">
                  <c:v>62.545277401848651</c:v>
                </c:pt>
                <c:pt idx="1853">
                  <c:v>62.731155656655702</c:v>
                </c:pt>
                <c:pt idx="1854">
                  <c:v>62.389196424529764</c:v>
                </c:pt>
                <c:pt idx="1855">
                  <c:v>62.098235744295245</c:v>
                </c:pt>
                <c:pt idx="1856">
                  <c:v>61.048929402273394</c:v>
                </c:pt>
                <c:pt idx="1857">
                  <c:v>60.585768176555014</c:v>
                </c:pt>
                <c:pt idx="1858">
                  <c:v>61.292075846538566</c:v>
                </c:pt>
                <c:pt idx="1859">
                  <c:v>61.994440244473552</c:v>
                </c:pt>
                <c:pt idx="1860">
                  <c:v>61.836280387329907</c:v>
                </c:pt>
                <c:pt idx="1861">
                  <c:v>62.347668325173359</c:v>
                </c:pt>
                <c:pt idx="1862">
                  <c:v>62.426550265190436</c:v>
                </c:pt>
                <c:pt idx="1863">
                  <c:v>61.95870331034326</c:v>
                </c:pt>
                <c:pt idx="1864">
                  <c:v>62.390351357765731</c:v>
                </c:pt>
                <c:pt idx="1865">
                  <c:v>62.028890252998075</c:v>
                </c:pt>
                <c:pt idx="1866">
                  <c:v>63.221474312465716</c:v>
                </c:pt>
                <c:pt idx="1867">
                  <c:v>63.46146943890129</c:v>
                </c:pt>
                <c:pt idx="1868">
                  <c:v>62.998456704598951</c:v>
                </c:pt>
                <c:pt idx="1869">
                  <c:v>62.266394023453181</c:v>
                </c:pt>
                <c:pt idx="1870">
                  <c:v>61.609566993108054</c:v>
                </c:pt>
                <c:pt idx="1871">
                  <c:v>62.050734990204219</c:v>
                </c:pt>
                <c:pt idx="1872">
                  <c:v>61.898151810685704</c:v>
                </c:pt>
                <c:pt idx="1873">
                  <c:v>62.800105170843402</c:v>
                </c:pt>
                <c:pt idx="1874">
                  <c:v>62.68302793880801</c:v>
                </c:pt>
                <c:pt idx="1875">
                  <c:v>63.069171616733072</c:v>
                </c:pt>
                <c:pt idx="1876">
                  <c:v>63.895196366148525</c:v>
                </c:pt>
                <c:pt idx="1877">
                  <c:v>64.439384407893655</c:v>
                </c:pt>
                <c:pt idx="1878">
                  <c:v>64.821667309001327</c:v>
                </c:pt>
                <c:pt idx="1879">
                  <c:v>65.202366301671105</c:v>
                </c:pt>
                <c:pt idx="1880">
                  <c:v>65.435530822968204</c:v>
                </c:pt>
                <c:pt idx="1881">
                  <c:v>65.347145432323671</c:v>
                </c:pt>
                <c:pt idx="1882">
                  <c:v>65.241634031694247</c:v>
                </c:pt>
                <c:pt idx="1883">
                  <c:v>66.643739479213963</c:v>
                </c:pt>
                <c:pt idx="1884">
                  <c:v>66.768208283959581</c:v>
                </c:pt>
                <c:pt idx="1885">
                  <c:v>66.986622657928663</c:v>
                </c:pt>
                <c:pt idx="1886">
                  <c:v>67.526883926671474</c:v>
                </c:pt>
                <c:pt idx="1887">
                  <c:v>68.369457219453821</c:v>
                </c:pt>
                <c:pt idx="1888">
                  <c:v>68.639728095718155</c:v>
                </c:pt>
                <c:pt idx="1889">
                  <c:v>68.854314690962298</c:v>
                </c:pt>
                <c:pt idx="1890">
                  <c:v>69.434470653484922</c:v>
                </c:pt>
                <c:pt idx="1891">
                  <c:v>69.152419458213643</c:v>
                </c:pt>
                <c:pt idx="1892">
                  <c:v>69.369365417068394</c:v>
                </c:pt>
                <c:pt idx="1893">
                  <c:v>68.953572953071216</c:v>
                </c:pt>
                <c:pt idx="1894">
                  <c:v>68.008128107055967</c:v>
                </c:pt>
                <c:pt idx="1895">
                  <c:v>68.606301028059818</c:v>
                </c:pt>
                <c:pt idx="1896">
                  <c:v>68.34484064248133</c:v>
                </c:pt>
                <c:pt idx="1897">
                  <c:v>68.662925754715033</c:v>
                </c:pt>
                <c:pt idx="1898">
                  <c:v>68.356043494870292</c:v>
                </c:pt>
                <c:pt idx="1899">
                  <c:v>69.562288764614877</c:v>
                </c:pt>
                <c:pt idx="1900">
                  <c:v>69.374133641428344</c:v>
                </c:pt>
                <c:pt idx="1901">
                  <c:v>69.41160297541262</c:v>
                </c:pt>
                <c:pt idx="1902">
                  <c:v>68.750552189233076</c:v>
                </c:pt>
                <c:pt idx="1903">
                  <c:v>68.071995915005374</c:v>
                </c:pt>
                <c:pt idx="1904">
                  <c:v>68.470101401445916</c:v>
                </c:pt>
                <c:pt idx="1905">
                  <c:v>68.411727775890498</c:v>
                </c:pt>
                <c:pt idx="1906">
                  <c:v>68.645205779065918</c:v>
                </c:pt>
                <c:pt idx="1907">
                  <c:v>68.570943571992757</c:v>
                </c:pt>
                <c:pt idx="1908">
                  <c:v>68.526924116655877</c:v>
                </c:pt>
                <c:pt idx="1909">
                  <c:v>68.701566520981501</c:v>
                </c:pt>
                <c:pt idx="1910">
                  <c:v>67.785209493466596</c:v>
                </c:pt>
                <c:pt idx="1911">
                  <c:v>66.78772665564756</c:v>
                </c:pt>
                <c:pt idx="1912">
                  <c:v>67.301754440887521</c:v>
                </c:pt>
                <c:pt idx="1913">
                  <c:v>68.203707801045198</c:v>
                </c:pt>
                <c:pt idx="1914">
                  <c:v>68.036225982782611</c:v>
                </c:pt>
                <c:pt idx="1915">
                  <c:v>68.136259700064258</c:v>
                </c:pt>
                <c:pt idx="1916">
                  <c:v>68.406283090635185</c:v>
                </c:pt>
                <c:pt idx="1917">
                  <c:v>69.409326107033124</c:v>
                </c:pt>
                <c:pt idx="1918">
                  <c:v>69.76016182602983</c:v>
                </c:pt>
                <c:pt idx="1919">
                  <c:v>69.641368693186706</c:v>
                </c:pt>
                <c:pt idx="1920">
                  <c:v>69.235624148342509</c:v>
                </c:pt>
                <c:pt idx="1921">
                  <c:v>68.612950143689773</c:v>
                </c:pt>
                <c:pt idx="1922">
                  <c:v>68.519202563021082</c:v>
                </c:pt>
                <c:pt idx="1923">
                  <c:v>67.372914827269796</c:v>
                </c:pt>
                <c:pt idx="1924">
                  <c:v>67.992553007416532</c:v>
                </c:pt>
                <c:pt idx="1925">
                  <c:v>68.51463232721585</c:v>
                </c:pt>
                <c:pt idx="1926">
                  <c:v>69.021351034976718</c:v>
                </c:pt>
                <c:pt idx="1927">
                  <c:v>68.649842011056066</c:v>
                </c:pt>
                <c:pt idx="1928">
                  <c:v>67.692385859386661</c:v>
                </c:pt>
                <c:pt idx="1929">
                  <c:v>68.086878054703234</c:v>
                </c:pt>
                <c:pt idx="1930">
                  <c:v>68.452727905767603</c:v>
                </c:pt>
                <c:pt idx="1931">
                  <c:v>68.414285128055866</c:v>
                </c:pt>
                <c:pt idx="1932">
                  <c:v>67.240344990826117</c:v>
                </c:pt>
                <c:pt idx="1933">
                  <c:v>67.32008488124707</c:v>
                </c:pt>
                <c:pt idx="1934">
                  <c:v>66.354148219816366</c:v>
                </c:pt>
                <c:pt idx="1935">
                  <c:v>66.924338758417164</c:v>
                </c:pt>
                <c:pt idx="1936">
                  <c:v>67.734887402470548</c:v>
                </c:pt>
                <c:pt idx="1937">
                  <c:v>67.099492633175856</c:v>
                </c:pt>
                <c:pt idx="1938">
                  <c:v>66.994228718239881</c:v>
                </c:pt>
                <c:pt idx="1939">
                  <c:v>67.4363701590635</c:v>
                </c:pt>
                <c:pt idx="1940">
                  <c:v>66.865354668151312</c:v>
                </c:pt>
                <c:pt idx="1941">
                  <c:v>66.581125598777888</c:v>
                </c:pt>
                <c:pt idx="1942">
                  <c:v>66.229250439868807</c:v>
                </c:pt>
                <c:pt idx="1943">
                  <c:v>64.48808959235933</c:v>
                </c:pt>
                <c:pt idx="1944">
                  <c:v>64.850111664698773</c:v>
                </c:pt>
                <c:pt idx="1945">
                  <c:v>65.04409095120387</c:v>
                </c:pt>
                <c:pt idx="1946">
                  <c:v>65.603144633600607</c:v>
                </c:pt>
                <c:pt idx="1947">
                  <c:v>66.406400699221109</c:v>
                </c:pt>
                <c:pt idx="1948">
                  <c:v>66.447681312884114</c:v>
                </c:pt>
                <c:pt idx="1949">
                  <c:v>66.185478470225362</c:v>
                </c:pt>
                <c:pt idx="1950">
                  <c:v>65.811395595093103</c:v>
                </c:pt>
                <c:pt idx="1951">
                  <c:v>65.847924483442355</c:v>
                </c:pt>
                <c:pt idx="1952">
                  <c:v>64.78913118983931</c:v>
                </c:pt>
                <c:pt idx="1953">
                  <c:v>64.636383019858513</c:v>
                </c:pt>
                <c:pt idx="1954">
                  <c:v>65.013105742387282</c:v>
                </c:pt>
                <c:pt idx="1955">
                  <c:v>64.805349752281629</c:v>
                </c:pt>
                <c:pt idx="1956">
                  <c:v>63.522449913760759</c:v>
                </c:pt>
                <c:pt idx="1957">
                  <c:v>62.955839668191494</c:v>
                </c:pt>
                <c:pt idx="1958">
                  <c:v>63.051484639176444</c:v>
                </c:pt>
                <c:pt idx="1959">
                  <c:v>61.424101214456712</c:v>
                </c:pt>
                <c:pt idx="1960">
                  <c:v>61.468318658348331</c:v>
                </c:pt>
                <c:pt idx="1961">
                  <c:v>62.35063815349443</c:v>
                </c:pt>
                <c:pt idx="1962">
                  <c:v>62.511157374248704</c:v>
                </c:pt>
                <c:pt idx="1963">
                  <c:v>60.939111750578419</c:v>
                </c:pt>
                <c:pt idx="1964">
                  <c:v>60.803522588674973</c:v>
                </c:pt>
                <c:pt idx="1965">
                  <c:v>60.816589833287708</c:v>
                </c:pt>
                <c:pt idx="1966">
                  <c:v>61.340550044357045</c:v>
                </c:pt>
                <c:pt idx="1967">
                  <c:v>62.139796841744122</c:v>
                </c:pt>
                <c:pt idx="1968">
                  <c:v>61.621000832144205</c:v>
                </c:pt>
                <c:pt idx="1969">
                  <c:v>62.35580235496387</c:v>
                </c:pt>
                <c:pt idx="1970">
                  <c:v>61.561356780029215</c:v>
                </c:pt>
                <c:pt idx="1971">
                  <c:v>61.521594078619231</c:v>
                </c:pt>
                <c:pt idx="1972">
                  <c:v>60.474416113560821</c:v>
                </c:pt>
                <c:pt idx="1973">
                  <c:v>62.213366088875709</c:v>
                </c:pt>
                <c:pt idx="1974">
                  <c:v>63.565198942538046</c:v>
                </c:pt>
                <c:pt idx="1975">
                  <c:v>63.930751810770332</c:v>
                </c:pt>
                <c:pt idx="1976">
                  <c:v>65.035857927135979</c:v>
                </c:pt>
                <c:pt idx="1977">
                  <c:v>64.903783062079142</c:v>
                </c:pt>
                <c:pt idx="1978">
                  <c:v>64.819208951113325</c:v>
                </c:pt>
                <c:pt idx="1979">
                  <c:v>65.564850347304926</c:v>
                </c:pt>
                <c:pt idx="1980">
                  <c:v>65.541784680677878</c:v>
                </c:pt>
                <c:pt idx="1981">
                  <c:v>67.040112565800527</c:v>
                </c:pt>
                <c:pt idx="1982">
                  <c:v>66.840573100716526</c:v>
                </c:pt>
                <c:pt idx="1983">
                  <c:v>66.338721611592987</c:v>
                </c:pt>
                <c:pt idx="1984">
                  <c:v>66.305426536304466</c:v>
                </c:pt>
                <c:pt idx="1985">
                  <c:v>65.54813681347575</c:v>
                </c:pt>
                <c:pt idx="1986">
                  <c:v>66.573305050865713</c:v>
                </c:pt>
                <c:pt idx="1987">
                  <c:v>67.167666692190835</c:v>
                </c:pt>
                <c:pt idx="1988">
                  <c:v>66.268980143186326</c:v>
                </c:pt>
                <c:pt idx="1989">
                  <c:v>67.334059573402342</c:v>
                </c:pt>
                <c:pt idx="1990">
                  <c:v>66.962798035175126</c:v>
                </c:pt>
                <c:pt idx="1991">
                  <c:v>67.296573740371869</c:v>
                </c:pt>
                <c:pt idx="1992">
                  <c:v>67.044781795883111</c:v>
                </c:pt>
                <c:pt idx="1993">
                  <c:v>67.669122204204882</c:v>
                </c:pt>
                <c:pt idx="1994">
                  <c:v>67.303998311174567</c:v>
                </c:pt>
                <c:pt idx="1995">
                  <c:v>66.581472078748675</c:v>
                </c:pt>
                <c:pt idx="1996">
                  <c:v>66.58363345380458</c:v>
                </c:pt>
                <c:pt idx="1997">
                  <c:v>65.968796496110244</c:v>
                </c:pt>
                <c:pt idx="1998">
                  <c:v>65.630071077045045</c:v>
                </c:pt>
                <c:pt idx="1999">
                  <c:v>66.493284676658888</c:v>
                </c:pt>
                <c:pt idx="2000">
                  <c:v>66.454594413253716</c:v>
                </c:pt>
                <c:pt idx="2001">
                  <c:v>66.699737242112505</c:v>
                </c:pt>
                <c:pt idx="2002">
                  <c:v>66.607623067020384</c:v>
                </c:pt>
                <c:pt idx="2003">
                  <c:v>66.896438871245252</c:v>
                </c:pt>
                <c:pt idx="2004">
                  <c:v>66.24061828272005</c:v>
                </c:pt>
                <c:pt idx="2005">
                  <c:v>64.678175103954572</c:v>
                </c:pt>
                <c:pt idx="2006">
                  <c:v>64.751727852039934</c:v>
                </c:pt>
                <c:pt idx="2007">
                  <c:v>64.697792469919918</c:v>
                </c:pt>
                <c:pt idx="2008">
                  <c:v>65.890294034156412</c:v>
                </c:pt>
                <c:pt idx="2009">
                  <c:v>66.436263972894196</c:v>
                </c:pt>
                <c:pt idx="2010">
                  <c:v>66.266620779575717</c:v>
                </c:pt>
                <c:pt idx="2011">
                  <c:v>66.250055737162583</c:v>
                </c:pt>
                <c:pt idx="2012">
                  <c:v>65.79316414901092</c:v>
                </c:pt>
                <c:pt idx="2013">
                  <c:v>66.976822224469103</c:v>
                </c:pt>
                <c:pt idx="2014">
                  <c:v>67.927398273861328</c:v>
                </c:pt>
                <c:pt idx="2015">
                  <c:v>68.016938597741827</c:v>
                </c:pt>
                <c:pt idx="2016">
                  <c:v>68.065165309866899</c:v>
                </c:pt>
                <c:pt idx="2017">
                  <c:v>69.257435887456197</c:v>
                </c:pt>
                <c:pt idx="2018">
                  <c:v>69.0950852725706</c:v>
                </c:pt>
                <c:pt idx="2019">
                  <c:v>69.116765019314471</c:v>
                </c:pt>
                <c:pt idx="2020">
                  <c:v>69.292562356876061</c:v>
                </c:pt>
                <c:pt idx="2021">
                  <c:v>69.969831705497953</c:v>
                </c:pt>
                <c:pt idx="2022">
                  <c:v>69.198303305774289</c:v>
                </c:pt>
                <c:pt idx="2023">
                  <c:v>68.898829117686006</c:v>
                </c:pt>
                <c:pt idx="2024">
                  <c:v>69.452801093844457</c:v>
                </c:pt>
                <c:pt idx="2025">
                  <c:v>69.042370819871451</c:v>
                </c:pt>
                <c:pt idx="2026">
                  <c:v>68.958803150725544</c:v>
                </c:pt>
                <c:pt idx="2027">
                  <c:v>69.05294670850374</c:v>
                </c:pt>
                <c:pt idx="2028">
                  <c:v>68.864973074825713</c:v>
                </c:pt>
                <c:pt idx="2029">
                  <c:v>68.637500724477349</c:v>
                </c:pt>
                <c:pt idx="2030">
                  <c:v>68.052626034733464</c:v>
                </c:pt>
                <c:pt idx="2031">
                  <c:v>67.773858149661592</c:v>
                </c:pt>
                <c:pt idx="2032">
                  <c:v>68.592425330181868</c:v>
                </c:pt>
                <c:pt idx="2033">
                  <c:v>68.852879273940431</c:v>
                </c:pt>
                <c:pt idx="2034">
                  <c:v>68.407256534362645</c:v>
                </c:pt>
                <c:pt idx="2035">
                  <c:v>68.680909715103766</c:v>
                </c:pt>
                <c:pt idx="2036">
                  <c:v>69.518615789248798</c:v>
                </c:pt>
                <c:pt idx="2037">
                  <c:v>70.126836629405616</c:v>
                </c:pt>
                <c:pt idx="2038">
                  <c:v>70.556834772205292</c:v>
                </c:pt>
                <c:pt idx="2039">
                  <c:v>70.963354772222218</c:v>
                </c:pt>
                <c:pt idx="2040">
                  <c:v>70.916398486656718</c:v>
                </c:pt>
                <c:pt idx="2041">
                  <c:v>71.024120759480724</c:v>
                </c:pt>
                <c:pt idx="2042">
                  <c:v>72.743453368830245</c:v>
                </c:pt>
                <c:pt idx="2043">
                  <c:v>72.425120770903135</c:v>
                </c:pt>
                <c:pt idx="2044">
                  <c:v>72.542313496262125</c:v>
                </c:pt>
                <c:pt idx="2045">
                  <c:v>72.882061856193474</c:v>
                </c:pt>
                <c:pt idx="2046">
                  <c:v>72.161911486424444</c:v>
                </c:pt>
                <c:pt idx="2047">
                  <c:v>72.103009891389746</c:v>
                </c:pt>
                <c:pt idx="2048">
                  <c:v>71.814425073812089</c:v>
                </c:pt>
                <c:pt idx="2049">
                  <c:v>72.302813341213394</c:v>
                </c:pt>
                <c:pt idx="2050">
                  <c:v>71.708385703703357</c:v>
                </c:pt>
                <c:pt idx="2051">
                  <c:v>72.205270979912214</c:v>
                </c:pt>
                <c:pt idx="2052">
                  <c:v>72.166514720322127</c:v>
                </c:pt>
                <c:pt idx="2053">
                  <c:v>72.898082430081061</c:v>
                </c:pt>
                <c:pt idx="2054">
                  <c:v>72.978680270905869</c:v>
                </c:pt>
                <c:pt idx="2055">
                  <c:v>72.754590225034292</c:v>
                </c:pt>
                <c:pt idx="2056">
                  <c:v>72.332198142545849</c:v>
                </c:pt>
                <c:pt idx="2057">
                  <c:v>73.461425864497144</c:v>
                </c:pt>
                <c:pt idx="2058">
                  <c:v>73.217734951706433</c:v>
                </c:pt>
                <c:pt idx="2059">
                  <c:v>72.639591872823658</c:v>
                </c:pt>
                <c:pt idx="2060">
                  <c:v>72.982277062983627</c:v>
                </c:pt>
                <c:pt idx="2061">
                  <c:v>72.966487475743222</c:v>
                </c:pt>
                <c:pt idx="2062">
                  <c:v>72.576466521954515</c:v>
                </c:pt>
                <c:pt idx="2063">
                  <c:v>72.679437069464797</c:v>
                </c:pt>
                <c:pt idx="2064">
                  <c:v>73.323724824676489</c:v>
                </c:pt>
                <c:pt idx="2065">
                  <c:v>73.179094185439965</c:v>
                </c:pt>
                <c:pt idx="2066">
                  <c:v>73.503448935240399</c:v>
                </c:pt>
                <c:pt idx="2067">
                  <c:v>72.198885849021877</c:v>
                </c:pt>
                <c:pt idx="2068">
                  <c:v>72.148530759933394</c:v>
                </c:pt>
                <c:pt idx="2069">
                  <c:v>71.186042399164393</c:v>
                </c:pt>
                <c:pt idx="2070">
                  <c:v>71.449218685550591</c:v>
                </c:pt>
                <c:pt idx="2071">
                  <c:v>71.563953053021592</c:v>
                </c:pt>
                <c:pt idx="2072">
                  <c:v>71.38175408552344</c:v>
                </c:pt>
                <c:pt idx="2073">
                  <c:v>71.238674356632373</c:v>
                </c:pt>
                <c:pt idx="2074">
                  <c:v>71.341991384113456</c:v>
                </c:pt>
                <c:pt idx="2075">
                  <c:v>71.329402611841331</c:v>
                </c:pt>
                <c:pt idx="2076">
                  <c:v>71.906011279424888</c:v>
                </c:pt>
                <c:pt idx="2077">
                  <c:v>71.882384645226082</c:v>
                </c:pt>
                <c:pt idx="2078">
                  <c:v>71.93668300636314</c:v>
                </c:pt>
                <c:pt idx="2079">
                  <c:v>71.447948258991033</c:v>
                </c:pt>
                <c:pt idx="2080">
                  <c:v>71.65440082444465</c:v>
                </c:pt>
                <c:pt idx="2081">
                  <c:v>71.293154207277951</c:v>
                </c:pt>
                <c:pt idx="2082">
                  <c:v>71.554697088087551</c:v>
                </c:pt>
                <c:pt idx="2083">
                  <c:v>71.95235710027994</c:v>
                </c:pt>
                <c:pt idx="2084">
                  <c:v>72.308505512162128</c:v>
                </c:pt>
                <c:pt idx="2085">
                  <c:v>72.341619097942157</c:v>
                </c:pt>
                <c:pt idx="2086">
                  <c:v>72.220615092904438</c:v>
                </c:pt>
                <c:pt idx="2087">
                  <c:v>73.20470070518617</c:v>
                </c:pt>
                <c:pt idx="2088">
                  <c:v>73.319996040228901</c:v>
                </c:pt>
                <c:pt idx="2089">
                  <c:v>72.956027080434552</c:v>
                </c:pt>
                <c:pt idx="2090">
                  <c:v>72.79631631294545</c:v>
                </c:pt>
                <c:pt idx="2091">
                  <c:v>73.316201259596411</c:v>
                </c:pt>
                <c:pt idx="2092">
                  <c:v>73.590415407909305</c:v>
                </c:pt>
                <c:pt idx="2093">
                  <c:v>73.676886909191367</c:v>
                </c:pt>
                <c:pt idx="2094">
                  <c:v>73.594688660882412</c:v>
                </c:pt>
                <c:pt idx="2095">
                  <c:v>73.895664262177448</c:v>
                </c:pt>
                <c:pt idx="2096">
                  <c:v>74.270027621095593</c:v>
                </c:pt>
                <c:pt idx="2097">
                  <c:v>74.729839540429651</c:v>
                </c:pt>
                <c:pt idx="2098">
                  <c:v>75.179240561593687</c:v>
                </c:pt>
                <c:pt idx="2099">
                  <c:v>75.520407839500649</c:v>
                </c:pt>
                <c:pt idx="2100">
                  <c:v>75.928561245094187</c:v>
                </c:pt>
                <c:pt idx="2101">
                  <c:v>75.134099171113292</c:v>
                </c:pt>
                <c:pt idx="2102">
                  <c:v>75.717538443835338</c:v>
                </c:pt>
                <c:pt idx="2103">
                  <c:v>76.749372295901509</c:v>
                </c:pt>
                <c:pt idx="2104">
                  <c:v>77.07978219566769</c:v>
                </c:pt>
                <c:pt idx="2105">
                  <c:v>76.974386288361856</c:v>
                </c:pt>
                <c:pt idx="2106">
                  <c:v>77.401876576134853</c:v>
                </c:pt>
                <c:pt idx="2107">
                  <c:v>77.692523774491036</c:v>
                </c:pt>
                <c:pt idx="2108">
                  <c:v>78.300233144214786</c:v>
                </c:pt>
                <c:pt idx="2109">
                  <c:v>79.064666954060314</c:v>
                </c:pt>
                <c:pt idx="2110">
                  <c:v>78.703453334986065</c:v>
                </c:pt>
                <c:pt idx="2111">
                  <c:v>78.337257003950896</c:v>
                </c:pt>
                <c:pt idx="2112">
                  <c:v>78.655952580895033</c:v>
                </c:pt>
                <c:pt idx="2113">
                  <c:v>78.305446842822889</c:v>
                </c:pt>
                <c:pt idx="2114">
                  <c:v>79.373430105175075</c:v>
                </c:pt>
                <c:pt idx="2115">
                  <c:v>79.562888653013644</c:v>
                </c:pt>
                <c:pt idx="2116">
                  <c:v>79.010896562402579</c:v>
                </c:pt>
                <c:pt idx="2117">
                  <c:v>78.517855563964901</c:v>
                </c:pt>
                <c:pt idx="2118">
                  <c:v>78.171870564559285</c:v>
                </c:pt>
                <c:pt idx="2119">
                  <c:v>78.217490427380298</c:v>
                </c:pt>
                <c:pt idx="2120">
                  <c:v>78.447866609864832</c:v>
                </c:pt>
                <c:pt idx="2121">
                  <c:v>78.272795230337266</c:v>
                </c:pt>
                <c:pt idx="2122">
                  <c:v>78.321170433878393</c:v>
                </c:pt>
                <c:pt idx="2123">
                  <c:v>77.688300018656619</c:v>
                </c:pt>
                <c:pt idx="2124">
                  <c:v>78.405761043890422</c:v>
                </c:pt>
                <c:pt idx="2125">
                  <c:v>78.636714692992953</c:v>
                </c:pt>
                <c:pt idx="2126">
                  <c:v>78.88802816514108</c:v>
                </c:pt>
                <c:pt idx="2127">
                  <c:v>79.090834441378263</c:v>
                </c:pt>
                <c:pt idx="2128">
                  <c:v>78.985554027396034</c:v>
                </c:pt>
                <c:pt idx="2129">
                  <c:v>78.755293338235091</c:v>
                </c:pt>
                <c:pt idx="2130">
                  <c:v>79.099793423480179</c:v>
                </c:pt>
                <c:pt idx="2131">
                  <c:v>78.558476215778754</c:v>
                </c:pt>
                <c:pt idx="2132">
                  <c:v>78.080185364669106</c:v>
                </c:pt>
                <c:pt idx="2133">
                  <c:v>78.087345950732157</c:v>
                </c:pt>
                <c:pt idx="2134">
                  <c:v>77.408888670781849</c:v>
                </c:pt>
                <c:pt idx="2135">
                  <c:v>77.281780018639694</c:v>
                </c:pt>
                <c:pt idx="2136">
                  <c:v>77.455729463023744</c:v>
                </c:pt>
                <c:pt idx="2137">
                  <c:v>76.813867067607603</c:v>
                </c:pt>
                <c:pt idx="2138">
                  <c:v>77.008935291163738</c:v>
                </c:pt>
                <c:pt idx="2139">
                  <c:v>76.141679425223998</c:v>
                </c:pt>
                <c:pt idx="2140">
                  <c:v>76.439520207735697</c:v>
                </c:pt>
                <c:pt idx="2141">
                  <c:v>77.119082923783296</c:v>
                </c:pt>
                <c:pt idx="2142">
                  <c:v>77.193658612734808</c:v>
                </c:pt>
                <c:pt idx="2143">
                  <c:v>76.55435356948405</c:v>
                </c:pt>
                <c:pt idx="2144">
                  <c:v>76.566694856062739</c:v>
                </c:pt>
                <c:pt idx="2145">
                  <c:v>76.24463347368804</c:v>
                </c:pt>
                <c:pt idx="2146">
                  <c:v>76.506291847821259</c:v>
                </c:pt>
                <c:pt idx="2147">
                  <c:v>76.734209672417776</c:v>
                </c:pt>
                <c:pt idx="2148">
                  <c:v>76.705534330073149</c:v>
                </c:pt>
                <c:pt idx="2149">
                  <c:v>75.981011713053675</c:v>
                </c:pt>
                <c:pt idx="2150">
                  <c:v>75.697459104575614</c:v>
                </c:pt>
                <c:pt idx="2151">
                  <c:v>75.810015597944485</c:v>
                </c:pt>
                <c:pt idx="2152">
                  <c:v>76.367947345197692</c:v>
                </c:pt>
                <c:pt idx="2153">
                  <c:v>75.678402706182027</c:v>
                </c:pt>
                <c:pt idx="2154">
                  <c:v>76.294757576129342</c:v>
                </c:pt>
                <c:pt idx="2155">
                  <c:v>76.358179909830596</c:v>
                </c:pt>
                <c:pt idx="2156">
                  <c:v>76.458461112805665</c:v>
                </c:pt>
                <c:pt idx="2157">
                  <c:v>76.122804516338917</c:v>
                </c:pt>
                <c:pt idx="2158">
                  <c:v>77.011096666219629</c:v>
                </c:pt>
                <c:pt idx="2159">
                  <c:v>77.153912410371049</c:v>
                </c:pt>
                <c:pt idx="2160">
                  <c:v>77.125220568980197</c:v>
                </c:pt>
                <c:pt idx="2161">
                  <c:v>77.668253677489332</c:v>
                </c:pt>
                <c:pt idx="2162">
                  <c:v>77.435023160007319</c:v>
                </c:pt>
                <c:pt idx="2163">
                  <c:v>77.562676280675007</c:v>
                </c:pt>
                <c:pt idx="2164">
                  <c:v>77.361338419552141</c:v>
                </c:pt>
                <c:pt idx="2165">
                  <c:v>77.914567938630313</c:v>
                </c:pt>
                <c:pt idx="2166">
                  <c:v>77.753289761749542</c:v>
                </c:pt>
                <c:pt idx="2167">
                  <c:v>76.998425398716378</c:v>
                </c:pt>
                <c:pt idx="2168">
                  <c:v>75.944037350456242</c:v>
                </c:pt>
                <c:pt idx="2169">
                  <c:v>76.00820214123776</c:v>
                </c:pt>
                <c:pt idx="2170">
                  <c:v>75.203428163364251</c:v>
                </c:pt>
                <c:pt idx="2171">
                  <c:v>74.354898714893523</c:v>
                </c:pt>
                <c:pt idx="2172">
                  <c:v>73.56116259894668</c:v>
                </c:pt>
                <c:pt idx="2173">
                  <c:v>73.791786267124635</c:v>
                </c:pt>
                <c:pt idx="2174">
                  <c:v>74.654719382952592</c:v>
                </c:pt>
                <c:pt idx="2175">
                  <c:v>74.48918445214494</c:v>
                </c:pt>
                <c:pt idx="2176">
                  <c:v>74.748499961713748</c:v>
                </c:pt>
                <c:pt idx="2177">
                  <c:v>73.593352238137925</c:v>
                </c:pt>
                <c:pt idx="2178">
                  <c:v>73.625162399265918</c:v>
                </c:pt>
                <c:pt idx="2179">
                  <c:v>73.58188540100933</c:v>
                </c:pt>
                <c:pt idx="2180">
                  <c:v>73.570847539082649</c:v>
                </c:pt>
                <c:pt idx="2181">
                  <c:v>73.792033752818057</c:v>
                </c:pt>
                <c:pt idx="2182">
                  <c:v>74.396888787544313</c:v>
                </c:pt>
                <c:pt idx="2183">
                  <c:v>75.381634361675182</c:v>
                </c:pt>
                <c:pt idx="2184">
                  <c:v>75.113425866189345</c:v>
                </c:pt>
                <c:pt idx="2185">
                  <c:v>73.790565337703754</c:v>
                </c:pt>
                <c:pt idx="2186">
                  <c:v>72.457607392926477</c:v>
                </c:pt>
                <c:pt idx="2187">
                  <c:v>71.547618997255654</c:v>
                </c:pt>
                <c:pt idx="2188">
                  <c:v>71.68464357618096</c:v>
                </c:pt>
                <c:pt idx="2189">
                  <c:v>71.540359416915251</c:v>
                </c:pt>
                <c:pt idx="2190">
                  <c:v>71.209174061976341</c:v>
                </c:pt>
                <c:pt idx="2191">
                  <c:v>71.534469257411786</c:v>
                </c:pt>
                <c:pt idx="2192">
                  <c:v>71.741449792344696</c:v>
                </c:pt>
                <c:pt idx="2193">
                  <c:v>72.043431835459671</c:v>
                </c:pt>
                <c:pt idx="2194">
                  <c:v>72.401378643380738</c:v>
                </c:pt>
                <c:pt idx="2195">
                  <c:v>72.863384935863138</c:v>
                </c:pt>
                <c:pt idx="2196">
                  <c:v>72.581795713886237</c:v>
                </c:pt>
                <c:pt idx="2197">
                  <c:v>73.489606235454943</c:v>
                </c:pt>
                <c:pt idx="2198">
                  <c:v>73.820395613284362</c:v>
                </c:pt>
                <c:pt idx="2199">
                  <c:v>74.440297778170759</c:v>
                </c:pt>
                <c:pt idx="2200">
                  <c:v>74.151927448194058</c:v>
                </c:pt>
                <c:pt idx="2201">
                  <c:v>74.073045508176961</c:v>
                </c:pt>
                <c:pt idx="2202">
                  <c:v>74.588624203762365</c:v>
                </c:pt>
                <c:pt idx="2203">
                  <c:v>75.517965980658886</c:v>
                </c:pt>
                <c:pt idx="2204">
                  <c:v>76.064595881245779</c:v>
                </c:pt>
                <c:pt idx="2205">
                  <c:v>75.882462909932556</c:v>
                </c:pt>
                <c:pt idx="2206">
                  <c:v>76.025427145500018</c:v>
                </c:pt>
                <c:pt idx="2207">
                  <c:v>75.963836205930093</c:v>
                </c:pt>
                <c:pt idx="2208">
                  <c:v>75.651096784674337</c:v>
                </c:pt>
                <c:pt idx="2209">
                  <c:v>75.786157977098483</c:v>
                </c:pt>
                <c:pt idx="2210">
                  <c:v>75.380446430346751</c:v>
                </c:pt>
                <c:pt idx="2211">
                  <c:v>76.135574778119562</c:v>
                </c:pt>
                <c:pt idx="2212">
                  <c:v>78.002705843581424</c:v>
                </c:pt>
                <c:pt idx="2213">
                  <c:v>78.502247466233015</c:v>
                </c:pt>
                <c:pt idx="2214">
                  <c:v>78.331927812019174</c:v>
                </c:pt>
                <c:pt idx="2215">
                  <c:v>78.875901366163319</c:v>
                </c:pt>
                <c:pt idx="2216">
                  <c:v>77.835554006243413</c:v>
                </c:pt>
                <c:pt idx="2217">
                  <c:v>78.56958007389035</c:v>
                </c:pt>
                <c:pt idx="2218">
                  <c:v>78.87524140431421</c:v>
                </c:pt>
                <c:pt idx="2219">
                  <c:v>78.492001558525303</c:v>
                </c:pt>
                <c:pt idx="2220">
                  <c:v>79.541324399593364</c:v>
                </c:pt>
                <c:pt idx="2221">
                  <c:v>80.012141182761638</c:v>
                </c:pt>
                <c:pt idx="2222">
                  <c:v>79.730848943616834</c:v>
                </c:pt>
                <c:pt idx="2223">
                  <c:v>79.828869777258646</c:v>
                </c:pt>
                <c:pt idx="2224">
                  <c:v>79.447560319878434</c:v>
                </c:pt>
                <c:pt idx="2225">
                  <c:v>79.646538817390663</c:v>
                </c:pt>
                <c:pt idx="2226">
                  <c:v>79.4125658428284</c:v>
                </c:pt>
                <c:pt idx="2227">
                  <c:v>79.392948476863054</c:v>
                </c:pt>
                <c:pt idx="2228">
                  <c:v>78.771561397816114</c:v>
                </c:pt>
                <c:pt idx="2229">
                  <c:v>75.681125048809676</c:v>
                </c:pt>
                <c:pt idx="2230">
                  <c:v>73.805051500292109</c:v>
                </c:pt>
                <c:pt idx="2231">
                  <c:v>73.956347754204828</c:v>
                </c:pt>
                <c:pt idx="2232">
                  <c:v>74.189759761195333</c:v>
                </c:pt>
                <c:pt idx="2233">
                  <c:v>74.070801637889929</c:v>
                </c:pt>
                <c:pt idx="2234">
                  <c:v>72.046995629444964</c:v>
                </c:pt>
                <c:pt idx="2235">
                  <c:v>73.829585582033474</c:v>
                </c:pt>
                <c:pt idx="2236">
                  <c:v>73.864580059083508</c:v>
                </c:pt>
                <c:pt idx="2237">
                  <c:v>75.126658101264383</c:v>
                </c:pt>
                <c:pt idx="2238">
                  <c:v>74.550907384084695</c:v>
                </c:pt>
                <c:pt idx="2239">
                  <c:v>75.258336989211742</c:v>
                </c:pt>
                <c:pt idx="2240">
                  <c:v>74.428665950579855</c:v>
                </c:pt>
                <c:pt idx="2241">
                  <c:v>73.477413440292267</c:v>
                </c:pt>
                <c:pt idx="2242">
                  <c:v>73.160450263202108</c:v>
                </c:pt>
                <c:pt idx="2243">
                  <c:v>74.358808988849617</c:v>
                </c:pt>
                <c:pt idx="2244">
                  <c:v>75.421628049732362</c:v>
                </c:pt>
                <c:pt idx="2245">
                  <c:v>76.144385268805422</c:v>
                </c:pt>
                <c:pt idx="2246">
                  <c:v>76.25537435278261</c:v>
                </c:pt>
                <c:pt idx="2247">
                  <c:v>76.151512856776009</c:v>
                </c:pt>
                <c:pt idx="2248">
                  <c:v>76.369267268895968</c:v>
                </c:pt>
                <c:pt idx="2249">
                  <c:v>76.260621049483191</c:v>
                </c:pt>
                <c:pt idx="2250">
                  <c:v>76.55514552370299</c:v>
                </c:pt>
                <c:pt idx="2251">
                  <c:v>76.492383151850873</c:v>
                </c:pt>
                <c:pt idx="2252">
                  <c:v>77.074354009458602</c:v>
                </c:pt>
                <c:pt idx="2253">
                  <c:v>77.274899916362543</c:v>
                </c:pt>
                <c:pt idx="2254">
                  <c:v>77.072027643940416</c:v>
                </c:pt>
                <c:pt idx="2255">
                  <c:v>76.322789455671099</c:v>
                </c:pt>
                <c:pt idx="2256">
                  <c:v>76.688589809596778</c:v>
                </c:pt>
                <c:pt idx="2257">
                  <c:v>76.990175875602276</c:v>
                </c:pt>
                <c:pt idx="2258">
                  <c:v>77.422846863890911</c:v>
                </c:pt>
                <c:pt idx="2259">
                  <c:v>78.157318405786</c:v>
                </c:pt>
                <c:pt idx="2260">
                  <c:v>79.732185366361321</c:v>
                </c:pt>
                <c:pt idx="2261">
                  <c:v>79.95180417070506</c:v>
                </c:pt>
                <c:pt idx="2262">
                  <c:v>79.101063850039736</c:v>
                </c:pt>
                <c:pt idx="2263">
                  <c:v>79.701200157544747</c:v>
                </c:pt>
                <c:pt idx="2264">
                  <c:v>80.619091596358871</c:v>
                </c:pt>
                <c:pt idx="2265">
                  <c:v>81.052158561756997</c:v>
                </c:pt>
                <c:pt idx="2266">
                  <c:v>81.802535184216097</c:v>
                </c:pt>
                <c:pt idx="2267">
                  <c:v>82.078894208538642</c:v>
                </c:pt>
                <c:pt idx="2268">
                  <c:v>82.864727281342155</c:v>
                </c:pt>
                <c:pt idx="2269">
                  <c:v>82.456425384332604</c:v>
                </c:pt>
                <c:pt idx="2270">
                  <c:v>82.119811843184607</c:v>
                </c:pt>
                <c:pt idx="2271">
                  <c:v>81.112875051876813</c:v>
                </c:pt>
                <c:pt idx="2272">
                  <c:v>81.056596805192385</c:v>
                </c:pt>
                <c:pt idx="2273">
                  <c:v>82.241937783365842</c:v>
                </c:pt>
                <c:pt idx="2274">
                  <c:v>82.322156146127398</c:v>
                </c:pt>
                <c:pt idx="2275">
                  <c:v>82.195740453926845</c:v>
                </c:pt>
              </c:numCache>
            </c:numRef>
          </c:val>
          <c:smooth val="0"/>
        </c:ser>
        <c:ser>
          <c:idx val="3"/>
          <c:order val="2"/>
          <c:tx>
            <c:strRef>
              <c:f>'Od debiutu do 26.08.2013'!$R$1</c:f>
              <c:strCache>
                <c:ptCount val="1"/>
                <c:pt idx="0">
                  <c:v>WIG-BUD</c:v>
                </c:pt>
              </c:strCache>
            </c:strRef>
          </c:tx>
          <c:spPr>
            <a:ln w="19050">
              <a:solidFill>
                <a:srgbClr val="92D050"/>
              </a:solidFill>
              <a:prstDash val="solid"/>
            </a:ln>
          </c:spPr>
          <c:marker>
            <c:symbol val="none"/>
          </c:marker>
          <c:cat>
            <c:strRef>
              <c:f>'Od debiutu do 26.08.2013'!$M$2:$M$2277</c:f>
              <c:strCache>
                <c:ptCount val="2276"/>
                <c:pt idx="0">
                  <c:v>2004-08-02</c:v>
                </c:pt>
                <c:pt idx="1">
                  <c:v>2004-08-03</c:v>
                </c:pt>
                <c:pt idx="2">
                  <c:v>2004-08-04</c:v>
                </c:pt>
                <c:pt idx="3">
                  <c:v>2004-08-05</c:v>
                </c:pt>
                <c:pt idx="4">
                  <c:v>2004-08-06</c:v>
                </c:pt>
                <c:pt idx="5">
                  <c:v>2004-08-09</c:v>
                </c:pt>
                <c:pt idx="6">
                  <c:v>2004-08-10</c:v>
                </c:pt>
                <c:pt idx="7">
                  <c:v>2004-08-11</c:v>
                </c:pt>
                <c:pt idx="8">
                  <c:v>2004-08-12</c:v>
                </c:pt>
                <c:pt idx="9">
                  <c:v>2004-08-13</c:v>
                </c:pt>
                <c:pt idx="10">
                  <c:v>2004-08-16</c:v>
                </c:pt>
                <c:pt idx="11">
                  <c:v>2004-08-17</c:v>
                </c:pt>
                <c:pt idx="12">
                  <c:v>2004-08-18</c:v>
                </c:pt>
                <c:pt idx="13">
                  <c:v>2004-08-19</c:v>
                </c:pt>
                <c:pt idx="14">
                  <c:v>2004-08-20</c:v>
                </c:pt>
                <c:pt idx="15">
                  <c:v>2004-08-23</c:v>
                </c:pt>
                <c:pt idx="16">
                  <c:v>2004-08-24</c:v>
                </c:pt>
                <c:pt idx="17">
                  <c:v>2004-08-25</c:v>
                </c:pt>
                <c:pt idx="18">
                  <c:v>2004-08-26</c:v>
                </c:pt>
                <c:pt idx="19">
                  <c:v>2004-08-27</c:v>
                </c:pt>
                <c:pt idx="20">
                  <c:v>2004-08-30</c:v>
                </c:pt>
                <c:pt idx="21">
                  <c:v>2004-08-31</c:v>
                </c:pt>
                <c:pt idx="22">
                  <c:v>2004-09-01</c:v>
                </c:pt>
                <c:pt idx="23">
                  <c:v>2004-09-02</c:v>
                </c:pt>
                <c:pt idx="24">
                  <c:v>2004-09-03</c:v>
                </c:pt>
                <c:pt idx="25">
                  <c:v>2004-09-06</c:v>
                </c:pt>
                <c:pt idx="26">
                  <c:v>2004-09-07</c:v>
                </c:pt>
                <c:pt idx="27">
                  <c:v>2004-09-08</c:v>
                </c:pt>
                <c:pt idx="28">
                  <c:v>2004-09-09</c:v>
                </c:pt>
                <c:pt idx="29">
                  <c:v>2004-09-10</c:v>
                </c:pt>
                <c:pt idx="30">
                  <c:v>2004-09-13</c:v>
                </c:pt>
                <c:pt idx="31">
                  <c:v>2004-09-14</c:v>
                </c:pt>
                <c:pt idx="32">
                  <c:v>2004-09-15</c:v>
                </c:pt>
                <c:pt idx="33">
                  <c:v>2004-09-16</c:v>
                </c:pt>
                <c:pt idx="34">
                  <c:v>2004-09-17</c:v>
                </c:pt>
                <c:pt idx="35">
                  <c:v>2004-09-20</c:v>
                </c:pt>
                <c:pt idx="36">
                  <c:v>2004-09-21</c:v>
                </c:pt>
                <c:pt idx="37">
                  <c:v>2004-09-22</c:v>
                </c:pt>
                <c:pt idx="38">
                  <c:v>2004-09-23</c:v>
                </c:pt>
                <c:pt idx="39">
                  <c:v>2004-09-24</c:v>
                </c:pt>
                <c:pt idx="40">
                  <c:v>2004-09-27</c:v>
                </c:pt>
                <c:pt idx="41">
                  <c:v>2004-09-28</c:v>
                </c:pt>
                <c:pt idx="42">
                  <c:v>2004-09-29</c:v>
                </c:pt>
                <c:pt idx="43">
                  <c:v>2004-09-30</c:v>
                </c:pt>
                <c:pt idx="44">
                  <c:v>2004-10-01</c:v>
                </c:pt>
                <c:pt idx="45">
                  <c:v>2004-10-04</c:v>
                </c:pt>
                <c:pt idx="46">
                  <c:v>2004-10-05</c:v>
                </c:pt>
                <c:pt idx="47">
                  <c:v>2004-10-06</c:v>
                </c:pt>
                <c:pt idx="48">
                  <c:v>2004-10-07</c:v>
                </c:pt>
                <c:pt idx="49">
                  <c:v>2004-10-08</c:v>
                </c:pt>
                <c:pt idx="50">
                  <c:v>2004-10-11</c:v>
                </c:pt>
                <c:pt idx="51">
                  <c:v>2004-10-12</c:v>
                </c:pt>
                <c:pt idx="52">
                  <c:v>2004-10-13</c:v>
                </c:pt>
                <c:pt idx="53">
                  <c:v>2004-10-14</c:v>
                </c:pt>
                <c:pt idx="54">
                  <c:v>2004-10-15</c:v>
                </c:pt>
                <c:pt idx="55">
                  <c:v>2004-10-18</c:v>
                </c:pt>
                <c:pt idx="56">
                  <c:v>2004-10-19</c:v>
                </c:pt>
                <c:pt idx="57">
                  <c:v>2004-10-20</c:v>
                </c:pt>
                <c:pt idx="58">
                  <c:v>2004-10-21</c:v>
                </c:pt>
                <c:pt idx="59">
                  <c:v>2004-10-22</c:v>
                </c:pt>
                <c:pt idx="60">
                  <c:v>2004-10-25</c:v>
                </c:pt>
                <c:pt idx="61">
                  <c:v>2004-10-26</c:v>
                </c:pt>
                <c:pt idx="62">
                  <c:v>2004-10-27</c:v>
                </c:pt>
                <c:pt idx="63">
                  <c:v>2004-10-28</c:v>
                </c:pt>
                <c:pt idx="64">
                  <c:v>2004-10-29</c:v>
                </c:pt>
                <c:pt idx="65">
                  <c:v>2004-11-02</c:v>
                </c:pt>
                <c:pt idx="66">
                  <c:v>2004-11-03</c:v>
                </c:pt>
                <c:pt idx="67">
                  <c:v>2004-11-04</c:v>
                </c:pt>
                <c:pt idx="68">
                  <c:v>2004-11-05</c:v>
                </c:pt>
                <c:pt idx="69">
                  <c:v>2004-11-08</c:v>
                </c:pt>
                <c:pt idx="70">
                  <c:v>2004-11-09</c:v>
                </c:pt>
                <c:pt idx="71">
                  <c:v>2004-11-10</c:v>
                </c:pt>
                <c:pt idx="72">
                  <c:v>2004-11-12</c:v>
                </c:pt>
                <c:pt idx="73">
                  <c:v>2004-11-15</c:v>
                </c:pt>
                <c:pt idx="74">
                  <c:v>2004-11-16</c:v>
                </c:pt>
                <c:pt idx="75">
                  <c:v>2004-11-17</c:v>
                </c:pt>
                <c:pt idx="76">
                  <c:v>2004-11-18</c:v>
                </c:pt>
                <c:pt idx="77">
                  <c:v>2004-11-19</c:v>
                </c:pt>
                <c:pt idx="78">
                  <c:v>2004-11-22</c:v>
                </c:pt>
                <c:pt idx="79">
                  <c:v>2004-11-23</c:v>
                </c:pt>
                <c:pt idx="80">
                  <c:v>2004-11-24</c:v>
                </c:pt>
                <c:pt idx="81">
                  <c:v>2004-11-25</c:v>
                </c:pt>
                <c:pt idx="82">
                  <c:v>2004-11-26</c:v>
                </c:pt>
                <c:pt idx="83">
                  <c:v>2004-11-29</c:v>
                </c:pt>
                <c:pt idx="84">
                  <c:v>2004-11-30</c:v>
                </c:pt>
                <c:pt idx="85">
                  <c:v>2004-12-01</c:v>
                </c:pt>
                <c:pt idx="86">
                  <c:v>2004-12-02</c:v>
                </c:pt>
                <c:pt idx="87">
                  <c:v>2004-12-03</c:v>
                </c:pt>
                <c:pt idx="88">
                  <c:v>2004-12-06</c:v>
                </c:pt>
                <c:pt idx="89">
                  <c:v>2004-12-07</c:v>
                </c:pt>
                <c:pt idx="90">
                  <c:v>2004-12-08</c:v>
                </c:pt>
                <c:pt idx="91">
                  <c:v>2004-12-09</c:v>
                </c:pt>
                <c:pt idx="92">
                  <c:v>2004-12-10</c:v>
                </c:pt>
                <c:pt idx="93">
                  <c:v>2004-12-13</c:v>
                </c:pt>
                <c:pt idx="94">
                  <c:v>2004-12-14</c:v>
                </c:pt>
                <c:pt idx="95">
                  <c:v>2004-12-15</c:v>
                </c:pt>
                <c:pt idx="96">
                  <c:v>2004-12-16</c:v>
                </c:pt>
                <c:pt idx="97">
                  <c:v>2004-12-17</c:v>
                </c:pt>
                <c:pt idx="98">
                  <c:v>2004-12-20</c:v>
                </c:pt>
                <c:pt idx="99">
                  <c:v>2004-12-21</c:v>
                </c:pt>
                <c:pt idx="100">
                  <c:v>2004-12-22</c:v>
                </c:pt>
                <c:pt idx="101">
                  <c:v>2004-12-23</c:v>
                </c:pt>
                <c:pt idx="102">
                  <c:v>2004-12-24</c:v>
                </c:pt>
                <c:pt idx="103">
                  <c:v>2004-12-27</c:v>
                </c:pt>
                <c:pt idx="104">
                  <c:v>2004-12-28</c:v>
                </c:pt>
                <c:pt idx="105">
                  <c:v>2004-12-29</c:v>
                </c:pt>
                <c:pt idx="106">
                  <c:v>2004-12-30</c:v>
                </c:pt>
                <c:pt idx="107">
                  <c:v>2004-12-31</c:v>
                </c:pt>
                <c:pt idx="108">
                  <c:v>2005-01-03</c:v>
                </c:pt>
                <c:pt idx="109">
                  <c:v>2005-01-04</c:v>
                </c:pt>
                <c:pt idx="110">
                  <c:v>2005-01-05</c:v>
                </c:pt>
                <c:pt idx="111">
                  <c:v>2005-01-06</c:v>
                </c:pt>
                <c:pt idx="112">
                  <c:v>2005-01-07</c:v>
                </c:pt>
                <c:pt idx="113">
                  <c:v>2005-01-10</c:v>
                </c:pt>
                <c:pt idx="114">
                  <c:v>2005-01-11</c:v>
                </c:pt>
                <c:pt idx="115">
                  <c:v>2005-01-12</c:v>
                </c:pt>
                <c:pt idx="116">
                  <c:v>2005-01-13</c:v>
                </c:pt>
                <c:pt idx="117">
                  <c:v>2005-01-14</c:v>
                </c:pt>
                <c:pt idx="118">
                  <c:v>2005-01-17</c:v>
                </c:pt>
                <c:pt idx="119">
                  <c:v>2005-01-18</c:v>
                </c:pt>
                <c:pt idx="120">
                  <c:v>2005-01-19</c:v>
                </c:pt>
                <c:pt idx="121">
                  <c:v>2005-01-20</c:v>
                </c:pt>
                <c:pt idx="122">
                  <c:v>2005-01-21</c:v>
                </c:pt>
                <c:pt idx="123">
                  <c:v>2005-01-24</c:v>
                </c:pt>
                <c:pt idx="124">
                  <c:v>2005-01-25</c:v>
                </c:pt>
                <c:pt idx="125">
                  <c:v>2005-01-26</c:v>
                </c:pt>
                <c:pt idx="126">
                  <c:v>2005-01-27</c:v>
                </c:pt>
                <c:pt idx="127">
                  <c:v>2005-01-28</c:v>
                </c:pt>
                <c:pt idx="128">
                  <c:v>2005-01-31</c:v>
                </c:pt>
                <c:pt idx="129">
                  <c:v>2005-02-01</c:v>
                </c:pt>
                <c:pt idx="130">
                  <c:v>2005-02-02</c:v>
                </c:pt>
                <c:pt idx="131">
                  <c:v>2005-02-03</c:v>
                </c:pt>
                <c:pt idx="132">
                  <c:v>2005-02-04</c:v>
                </c:pt>
                <c:pt idx="133">
                  <c:v>2005-02-07</c:v>
                </c:pt>
                <c:pt idx="134">
                  <c:v>2005-02-08</c:v>
                </c:pt>
                <c:pt idx="135">
                  <c:v>2005-02-09</c:v>
                </c:pt>
                <c:pt idx="136">
                  <c:v>2005-02-10</c:v>
                </c:pt>
                <c:pt idx="137">
                  <c:v>2005-02-11</c:v>
                </c:pt>
                <c:pt idx="138">
                  <c:v>2005-02-14</c:v>
                </c:pt>
                <c:pt idx="139">
                  <c:v>2005-02-15</c:v>
                </c:pt>
                <c:pt idx="140">
                  <c:v>2005-02-16</c:v>
                </c:pt>
                <c:pt idx="141">
                  <c:v>2005-02-17</c:v>
                </c:pt>
                <c:pt idx="142">
                  <c:v>2005-02-18</c:v>
                </c:pt>
                <c:pt idx="143">
                  <c:v>2005-02-21</c:v>
                </c:pt>
                <c:pt idx="144">
                  <c:v>2005-02-22</c:v>
                </c:pt>
                <c:pt idx="145">
                  <c:v>2005-02-23</c:v>
                </c:pt>
                <c:pt idx="146">
                  <c:v>2005-02-24</c:v>
                </c:pt>
                <c:pt idx="147">
                  <c:v>2005-02-25</c:v>
                </c:pt>
                <c:pt idx="148">
                  <c:v>2005-02-28</c:v>
                </c:pt>
                <c:pt idx="149">
                  <c:v>2005-03-01</c:v>
                </c:pt>
                <c:pt idx="150">
                  <c:v>2005-03-02</c:v>
                </c:pt>
                <c:pt idx="151">
                  <c:v>2005-03-03</c:v>
                </c:pt>
                <c:pt idx="152">
                  <c:v>2005-03-04</c:v>
                </c:pt>
                <c:pt idx="153">
                  <c:v>2005-03-07</c:v>
                </c:pt>
                <c:pt idx="154">
                  <c:v>2005-03-08</c:v>
                </c:pt>
                <c:pt idx="155">
                  <c:v>2005-03-09</c:v>
                </c:pt>
                <c:pt idx="156">
                  <c:v>2005-03-10</c:v>
                </c:pt>
                <c:pt idx="157">
                  <c:v>2005-03-11</c:v>
                </c:pt>
                <c:pt idx="158">
                  <c:v>2005-03-14</c:v>
                </c:pt>
                <c:pt idx="159">
                  <c:v>2005-03-15</c:v>
                </c:pt>
                <c:pt idx="160">
                  <c:v>2005-03-16</c:v>
                </c:pt>
                <c:pt idx="161">
                  <c:v>2005-03-17</c:v>
                </c:pt>
                <c:pt idx="162">
                  <c:v>2005-03-18</c:v>
                </c:pt>
                <c:pt idx="163">
                  <c:v>2005-03-21</c:v>
                </c:pt>
                <c:pt idx="164">
                  <c:v>2005-03-22</c:v>
                </c:pt>
                <c:pt idx="165">
                  <c:v>2005-03-23</c:v>
                </c:pt>
                <c:pt idx="166">
                  <c:v>2005-03-24</c:v>
                </c:pt>
                <c:pt idx="167">
                  <c:v>2005-03-29</c:v>
                </c:pt>
                <c:pt idx="168">
                  <c:v>2005-03-30</c:v>
                </c:pt>
                <c:pt idx="169">
                  <c:v>2005-03-31</c:v>
                </c:pt>
                <c:pt idx="170">
                  <c:v>2005-04-01</c:v>
                </c:pt>
                <c:pt idx="171">
                  <c:v>2005-04-04</c:v>
                </c:pt>
                <c:pt idx="172">
                  <c:v>2005-04-05</c:v>
                </c:pt>
                <c:pt idx="173">
                  <c:v>2005-04-06</c:v>
                </c:pt>
                <c:pt idx="174">
                  <c:v>2005-04-07</c:v>
                </c:pt>
                <c:pt idx="175">
                  <c:v>2005-04-11</c:v>
                </c:pt>
                <c:pt idx="176">
                  <c:v>2005-04-12</c:v>
                </c:pt>
                <c:pt idx="177">
                  <c:v>2005-04-13</c:v>
                </c:pt>
                <c:pt idx="178">
                  <c:v>2005-04-14</c:v>
                </c:pt>
                <c:pt idx="179">
                  <c:v>2005-04-15</c:v>
                </c:pt>
                <c:pt idx="180">
                  <c:v>2005-04-18</c:v>
                </c:pt>
                <c:pt idx="181">
                  <c:v>2005-04-19</c:v>
                </c:pt>
                <c:pt idx="182">
                  <c:v>2005-04-20</c:v>
                </c:pt>
                <c:pt idx="183">
                  <c:v>2005-04-21</c:v>
                </c:pt>
                <c:pt idx="184">
                  <c:v>2005-04-22</c:v>
                </c:pt>
                <c:pt idx="185">
                  <c:v>2005-04-25</c:v>
                </c:pt>
                <c:pt idx="186">
                  <c:v>2005-04-26</c:v>
                </c:pt>
                <c:pt idx="187">
                  <c:v>2005-04-27</c:v>
                </c:pt>
                <c:pt idx="188">
                  <c:v>2005-04-28</c:v>
                </c:pt>
                <c:pt idx="189">
                  <c:v>2005-04-29</c:v>
                </c:pt>
                <c:pt idx="190">
                  <c:v>2005-05-02</c:v>
                </c:pt>
                <c:pt idx="191">
                  <c:v>2005-05-04</c:v>
                </c:pt>
                <c:pt idx="192">
                  <c:v>2005-05-05</c:v>
                </c:pt>
                <c:pt idx="193">
                  <c:v>2005-05-06</c:v>
                </c:pt>
                <c:pt idx="194">
                  <c:v>2005-05-09</c:v>
                </c:pt>
                <c:pt idx="195">
                  <c:v>2005-05-10</c:v>
                </c:pt>
                <c:pt idx="196">
                  <c:v>2005-05-11</c:v>
                </c:pt>
                <c:pt idx="197">
                  <c:v>2005-05-12</c:v>
                </c:pt>
                <c:pt idx="198">
                  <c:v>2005-05-13</c:v>
                </c:pt>
                <c:pt idx="199">
                  <c:v>2005-05-16</c:v>
                </c:pt>
                <c:pt idx="200">
                  <c:v>2005-05-17</c:v>
                </c:pt>
                <c:pt idx="201">
                  <c:v>2005-05-18</c:v>
                </c:pt>
                <c:pt idx="202">
                  <c:v>2005-05-19</c:v>
                </c:pt>
                <c:pt idx="203">
                  <c:v>2005-05-20</c:v>
                </c:pt>
                <c:pt idx="204">
                  <c:v>2005-05-23</c:v>
                </c:pt>
                <c:pt idx="205">
                  <c:v>2005-05-24</c:v>
                </c:pt>
                <c:pt idx="206">
                  <c:v>2005-05-25</c:v>
                </c:pt>
                <c:pt idx="207">
                  <c:v>2005-05-27</c:v>
                </c:pt>
                <c:pt idx="208">
                  <c:v>2005-05-30</c:v>
                </c:pt>
                <c:pt idx="209">
                  <c:v>2005-05-31</c:v>
                </c:pt>
                <c:pt idx="210">
                  <c:v>2005-06-01</c:v>
                </c:pt>
                <c:pt idx="211">
                  <c:v>2005-06-02</c:v>
                </c:pt>
                <c:pt idx="212">
                  <c:v>2005-06-03</c:v>
                </c:pt>
                <c:pt idx="213">
                  <c:v>2005-06-06</c:v>
                </c:pt>
                <c:pt idx="214">
                  <c:v>2005-06-07</c:v>
                </c:pt>
                <c:pt idx="215">
                  <c:v>2005-06-08</c:v>
                </c:pt>
                <c:pt idx="216">
                  <c:v>2005-06-09</c:v>
                </c:pt>
                <c:pt idx="217">
                  <c:v>2005-06-10</c:v>
                </c:pt>
                <c:pt idx="218">
                  <c:v>2005-06-13</c:v>
                </c:pt>
                <c:pt idx="219">
                  <c:v>2005-06-14</c:v>
                </c:pt>
                <c:pt idx="220">
                  <c:v>2005-06-15</c:v>
                </c:pt>
                <c:pt idx="221">
                  <c:v>2005-06-16</c:v>
                </c:pt>
                <c:pt idx="222">
                  <c:v>2005-06-17</c:v>
                </c:pt>
                <c:pt idx="223">
                  <c:v>2005-06-20</c:v>
                </c:pt>
                <c:pt idx="224">
                  <c:v>2005-06-21</c:v>
                </c:pt>
                <c:pt idx="225">
                  <c:v>2005-06-22</c:v>
                </c:pt>
                <c:pt idx="226">
                  <c:v>2005-06-23</c:v>
                </c:pt>
                <c:pt idx="227">
                  <c:v>2005-06-24</c:v>
                </c:pt>
                <c:pt idx="228">
                  <c:v>2005-06-27</c:v>
                </c:pt>
                <c:pt idx="229">
                  <c:v>2005-06-28</c:v>
                </c:pt>
                <c:pt idx="230">
                  <c:v>2005-06-29</c:v>
                </c:pt>
                <c:pt idx="231">
                  <c:v>2005-06-30</c:v>
                </c:pt>
                <c:pt idx="232">
                  <c:v>2005-07-01</c:v>
                </c:pt>
                <c:pt idx="233">
                  <c:v>2005-07-04</c:v>
                </c:pt>
                <c:pt idx="234">
                  <c:v>2005-07-05</c:v>
                </c:pt>
                <c:pt idx="235">
                  <c:v>2005-07-06</c:v>
                </c:pt>
                <c:pt idx="236">
                  <c:v>2005-07-07</c:v>
                </c:pt>
                <c:pt idx="237">
                  <c:v>2005-07-08</c:v>
                </c:pt>
                <c:pt idx="238">
                  <c:v>2005-07-11</c:v>
                </c:pt>
                <c:pt idx="239">
                  <c:v>2005-07-12</c:v>
                </c:pt>
                <c:pt idx="240">
                  <c:v>2005-07-13</c:v>
                </c:pt>
                <c:pt idx="241">
                  <c:v>2005-07-14</c:v>
                </c:pt>
                <c:pt idx="242">
                  <c:v>2005-07-15</c:v>
                </c:pt>
                <c:pt idx="243">
                  <c:v>2005-07-18</c:v>
                </c:pt>
                <c:pt idx="244">
                  <c:v>2005-07-19</c:v>
                </c:pt>
                <c:pt idx="245">
                  <c:v>2005-07-20</c:v>
                </c:pt>
                <c:pt idx="246">
                  <c:v>2005-07-21</c:v>
                </c:pt>
                <c:pt idx="247">
                  <c:v>2005-07-22</c:v>
                </c:pt>
                <c:pt idx="248">
                  <c:v>2005-07-25</c:v>
                </c:pt>
                <c:pt idx="249">
                  <c:v>2005-07-26</c:v>
                </c:pt>
                <c:pt idx="250">
                  <c:v>2005-07-27</c:v>
                </c:pt>
                <c:pt idx="251">
                  <c:v>2005-07-28</c:v>
                </c:pt>
                <c:pt idx="252">
                  <c:v>2005-07-29</c:v>
                </c:pt>
                <c:pt idx="253">
                  <c:v>2005-08-01</c:v>
                </c:pt>
                <c:pt idx="254">
                  <c:v>2005-08-02</c:v>
                </c:pt>
                <c:pt idx="255">
                  <c:v>2005-08-03</c:v>
                </c:pt>
                <c:pt idx="256">
                  <c:v>2005-08-04</c:v>
                </c:pt>
                <c:pt idx="257">
                  <c:v>2005-08-05</c:v>
                </c:pt>
                <c:pt idx="258">
                  <c:v>2005-08-08</c:v>
                </c:pt>
                <c:pt idx="259">
                  <c:v>2005-08-09</c:v>
                </c:pt>
                <c:pt idx="260">
                  <c:v>2005-08-10</c:v>
                </c:pt>
                <c:pt idx="261">
                  <c:v>2005-08-11</c:v>
                </c:pt>
                <c:pt idx="262">
                  <c:v>2005-08-12</c:v>
                </c:pt>
                <c:pt idx="263">
                  <c:v>2005-08-16</c:v>
                </c:pt>
                <c:pt idx="264">
                  <c:v>2005-08-17</c:v>
                </c:pt>
                <c:pt idx="265">
                  <c:v>2005-08-18</c:v>
                </c:pt>
                <c:pt idx="266">
                  <c:v>2005-08-19</c:v>
                </c:pt>
                <c:pt idx="267">
                  <c:v>2005-08-22</c:v>
                </c:pt>
                <c:pt idx="268">
                  <c:v>2005-08-23</c:v>
                </c:pt>
                <c:pt idx="269">
                  <c:v>2005-08-24</c:v>
                </c:pt>
                <c:pt idx="270">
                  <c:v>2005-08-25</c:v>
                </c:pt>
                <c:pt idx="271">
                  <c:v>2005-08-26</c:v>
                </c:pt>
                <c:pt idx="272">
                  <c:v>2005-08-29</c:v>
                </c:pt>
                <c:pt idx="273">
                  <c:v>2005-08-30</c:v>
                </c:pt>
                <c:pt idx="274">
                  <c:v>2005-08-31</c:v>
                </c:pt>
                <c:pt idx="275">
                  <c:v>2005-09-01</c:v>
                </c:pt>
                <c:pt idx="276">
                  <c:v>2005-09-02</c:v>
                </c:pt>
                <c:pt idx="277">
                  <c:v>2005-09-05</c:v>
                </c:pt>
                <c:pt idx="278">
                  <c:v>2005-09-06</c:v>
                </c:pt>
                <c:pt idx="279">
                  <c:v>2005-09-07</c:v>
                </c:pt>
                <c:pt idx="280">
                  <c:v>2005-09-08</c:v>
                </c:pt>
                <c:pt idx="281">
                  <c:v>2005-09-09</c:v>
                </c:pt>
                <c:pt idx="282">
                  <c:v>2005-09-12</c:v>
                </c:pt>
                <c:pt idx="283">
                  <c:v>2005-09-13</c:v>
                </c:pt>
                <c:pt idx="284">
                  <c:v>2005-09-14</c:v>
                </c:pt>
                <c:pt idx="285">
                  <c:v>2005-09-15</c:v>
                </c:pt>
                <c:pt idx="286">
                  <c:v>2005-09-16</c:v>
                </c:pt>
                <c:pt idx="287">
                  <c:v>2005-09-19</c:v>
                </c:pt>
                <c:pt idx="288">
                  <c:v>2005-09-20</c:v>
                </c:pt>
                <c:pt idx="289">
                  <c:v>2005-09-21</c:v>
                </c:pt>
                <c:pt idx="290">
                  <c:v>2005-09-22</c:v>
                </c:pt>
                <c:pt idx="291">
                  <c:v>2005-09-23</c:v>
                </c:pt>
                <c:pt idx="292">
                  <c:v>2005-09-26</c:v>
                </c:pt>
                <c:pt idx="293">
                  <c:v>2005-09-27</c:v>
                </c:pt>
                <c:pt idx="294">
                  <c:v>2005-09-28</c:v>
                </c:pt>
                <c:pt idx="295">
                  <c:v>2005-09-29</c:v>
                </c:pt>
                <c:pt idx="296">
                  <c:v>2005-09-30</c:v>
                </c:pt>
                <c:pt idx="297">
                  <c:v>2005-10-03</c:v>
                </c:pt>
                <c:pt idx="298">
                  <c:v>2005-10-04</c:v>
                </c:pt>
                <c:pt idx="299">
                  <c:v>2005-10-05</c:v>
                </c:pt>
                <c:pt idx="300">
                  <c:v>2005-10-06</c:v>
                </c:pt>
                <c:pt idx="301">
                  <c:v>2005-10-07</c:v>
                </c:pt>
                <c:pt idx="302">
                  <c:v>2005-10-10</c:v>
                </c:pt>
                <c:pt idx="303">
                  <c:v>2005-10-11</c:v>
                </c:pt>
                <c:pt idx="304">
                  <c:v>2005-10-12</c:v>
                </c:pt>
                <c:pt idx="305">
                  <c:v>2005-10-13</c:v>
                </c:pt>
                <c:pt idx="306">
                  <c:v>2005-10-14</c:v>
                </c:pt>
                <c:pt idx="307">
                  <c:v>2005-10-17</c:v>
                </c:pt>
                <c:pt idx="308">
                  <c:v>2005-10-18</c:v>
                </c:pt>
                <c:pt idx="309">
                  <c:v>2005-10-19</c:v>
                </c:pt>
                <c:pt idx="310">
                  <c:v>2005-10-20</c:v>
                </c:pt>
                <c:pt idx="311">
                  <c:v>2005-10-21</c:v>
                </c:pt>
                <c:pt idx="312">
                  <c:v>2005-10-24</c:v>
                </c:pt>
                <c:pt idx="313">
                  <c:v>2005-10-25</c:v>
                </c:pt>
                <c:pt idx="314">
                  <c:v>2005-10-26</c:v>
                </c:pt>
                <c:pt idx="315">
                  <c:v>2005-10-27</c:v>
                </c:pt>
                <c:pt idx="316">
                  <c:v>2005-10-28</c:v>
                </c:pt>
                <c:pt idx="317">
                  <c:v>2005-10-31</c:v>
                </c:pt>
                <c:pt idx="318">
                  <c:v>2005-11-02</c:v>
                </c:pt>
                <c:pt idx="319">
                  <c:v>2005-11-03</c:v>
                </c:pt>
                <c:pt idx="320">
                  <c:v>2005-11-04</c:v>
                </c:pt>
                <c:pt idx="321">
                  <c:v>2005-11-07</c:v>
                </c:pt>
                <c:pt idx="322">
                  <c:v>2005-11-08</c:v>
                </c:pt>
                <c:pt idx="323">
                  <c:v>2005-11-09</c:v>
                </c:pt>
                <c:pt idx="324">
                  <c:v>2005-11-10</c:v>
                </c:pt>
                <c:pt idx="325">
                  <c:v>2005-11-14</c:v>
                </c:pt>
                <c:pt idx="326">
                  <c:v>2005-11-15</c:v>
                </c:pt>
                <c:pt idx="327">
                  <c:v>2005-11-16</c:v>
                </c:pt>
                <c:pt idx="328">
                  <c:v>2005-11-17</c:v>
                </c:pt>
                <c:pt idx="329">
                  <c:v>2005-11-18</c:v>
                </c:pt>
                <c:pt idx="330">
                  <c:v>2005-11-21</c:v>
                </c:pt>
                <c:pt idx="331">
                  <c:v>2005-11-22</c:v>
                </c:pt>
                <c:pt idx="332">
                  <c:v>2005-11-23</c:v>
                </c:pt>
                <c:pt idx="333">
                  <c:v>2005-11-24</c:v>
                </c:pt>
                <c:pt idx="334">
                  <c:v>2005-11-25</c:v>
                </c:pt>
                <c:pt idx="335">
                  <c:v>2005-11-28</c:v>
                </c:pt>
                <c:pt idx="336">
                  <c:v>2005-11-29</c:v>
                </c:pt>
                <c:pt idx="337">
                  <c:v>2005-11-30</c:v>
                </c:pt>
                <c:pt idx="338">
                  <c:v>2005-12-01</c:v>
                </c:pt>
                <c:pt idx="339">
                  <c:v>2005-12-02</c:v>
                </c:pt>
                <c:pt idx="340">
                  <c:v>2005-12-05</c:v>
                </c:pt>
                <c:pt idx="341">
                  <c:v>2005-12-06</c:v>
                </c:pt>
                <c:pt idx="342">
                  <c:v>2005-12-07</c:v>
                </c:pt>
                <c:pt idx="343">
                  <c:v>2005-12-08</c:v>
                </c:pt>
                <c:pt idx="344">
                  <c:v>2005-12-09</c:v>
                </c:pt>
                <c:pt idx="345">
                  <c:v>2005-12-12</c:v>
                </c:pt>
                <c:pt idx="346">
                  <c:v>2005-12-13</c:v>
                </c:pt>
                <c:pt idx="347">
                  <c:v>2005-12-14</c:v>
                </c:pt>
                <c:pt idx="348">
                  <c:v>2005-12-15</c:v>
                </c:pt>
                <c:pt idx="349">
                  <c:v>2005-12-16</c:v>
                </c:pt>
                <c:pt idx="350">
                  <c:v>2005-12-19</c:v>
                </c:pt>
                <c:pt idx="351">
                  <c:v>2005-12-20</c:v>
                </c:pt>
                <c:pt idx="352">
                  <c:v>2005-12-21</c:v>
                </c:pt>
                <c:pt idx="353">
                  <c:v>2005-12-22</c:v>
                </c:pt>
                <c:pt idx="354">
                  <c:v>2005-12-23</c:v>
                </c:pt>
                <c:pt idx="355">
                  <c:v>2005-12-27</c:v>
                </c:pt>
                <c:pt idx="356">
                  <c:v>2005-12-28</c:v>
                </c:pt>
                <c:pt idx="357">
                  <c:v>2005-12-29</c:v>
                </c:pt>
                <c:pt idx="358">
                  <c:v>2005-12-30</c:v>
                </c:pt>
                <c:pt idx="359">
                  <c:v>2006-01-02</c:v>
                </c:pt>
                <c:pt idx="360">
                  <c:v>2006-01-03</c:v>
                </c:pt>
                <c:pt idx="361">
                  <c:v>2006-01-04</c:v>
                </c:pt>
                <c:pt idx="362">
                  <c:v>2006-01-05</c:v>
                </c:pt>
                <c:pt idx="363">
                  <c:v>2006-01-06</c:v>
                </c:pt>
                <c:pt idx="364">
                  <c:v>2006-01-09</c:v>
                </c:pt>
                <c:pt idx="365">
                  <c:v>2006-01-10</c:v>
                </c:pt>
                <c:pt idx="366">
                  <c:v>2006-01-11</c:v>
                </c:pt>
                <c:pt idx="367">
                  <c:v>2006-01-12</c:v>
                </c:pt>
                <c:pt idx="368">
                  <c:v>2006-01-13</c:v>
                </c:pt>
                <c:pt idx="369">
                  <c:v>2006-01-16</c:v>
                </c:pt>
                <c:pt idx="370">
                  <c:v>2006-01-17</c:v>
                </c:pt>
                <c:pt idx="371">
                  <c:v>2006-01-18</c:v>
                </c:pt>
                <c:pt idx="372">
                  <c:v>2006-01-19</c:v>
                </c:pt>
                <c:pt idx="373">
                  <c:v>2006-01-20</c:v>
                </c:pt>
                <c:pt idx="374">
                  <c:v>2006-01-23</c:v>
                </c:pt>
                <c:pt idx="375">
                  <c:v>2006-01-24</c:v>
                </c:pt>
                <c:pt idx="376">
                  <c:v>2006-01-25</c:v>
                </c:pt>
                <c:pt idx="377">
                  <c:v>2006-01-26</c:v>
                </c:pt>
                <c:pt idx="378">
                  <c:v>2006-01-27</c:v>
                </c:pt>
                <c:pt idx="379">
                  <c:v>2006-01-30</c:v>
                </c:pt>
                <c:pt idx="380">
                  <c:v>2006-01-31</c:v>
                </c:pt>
                <c:pt idx="381">
                  <c:v>2006-02-01</c:v>
                </c:pt>
                <c:pt idx="382">
                  <c:v>2006-02-02</c:v>
                </c:pt>
                <c:pt idx="383">
                  <c:v>2006-02-03</c:v>
                </c:pt>
                <c:pt idx="384">
                  <c:v>2006-02-06</c:v>
                </c:pt>
                <c:pt idx="385">
                  <c:v>2006-02-07</c:v>
                </c:pt>
                <c:pt idx="386">
                  <c:v>2006-02-08</c:v>
                </c:pt>
                <c:pt idx="387">
                  <c:v>2006-02-09</c:v>
                </c:pt>
                <c:pt idx="388">
                  <c:v>2006-02-10</c:v>
                </c:pt>
                <c:pt idx="389">
                  <c:v>2006-02-13</c:v>
                </c:pt>
                <c:pt idx="390">
                  <c:v>2006-02-14</c:v>
                </c:pt>
                <c:pt idx="391">
                  <c:v>2006-02-15</c:v>
                </c:pt>
                <c:pt idx="392">
                  <c:v>2006-02-16</c:v>
                </c:pt>
                <c:pt idx="393">
                  <c:v>2006-02-17</c:v>
                </c:pt>
                <c:pt idx="394">
                  <c:v>2006-02-20</c:v>
                </c:pt>
                <c:pt idx="395">
                  <c:v>2006-02-21</c:v>
                </c:pt>
                <c:pt idx="396">
                  <c:v>2006-02-22</c:v>
                </c:pt>
                <c:pt idx="397">
                  <c:v>2006-02-23</c:v>
                </c:pt>
                <c:pt idx="398">
                  <c:v>2006-02-24</c:v>
                </c:pt>
                <c:pt idx="399">
                  <c:v>2006-02-27</c:v>
                </c:pt>
                <c:pt idx="400">
                  <c:v>2006-02-28</c:v>
                </c:pt>
                <c:pt idx="401">
                  <c:v>2006-03-01</c:v>
                </c:pt>
                <c:pt idx="402">
                  <c:v>2006-03-02</c:v>
                </c:pt>
                <c:pt idx="403">
                  <c:v>2006-03-03</c:v>
                </c:pt>
                <c:pt idx="404">
                  <c:v>2006-03-06</c:v>
                </c:pt>
                <c:pt idx="405">
                  <c:v>2006-03-07</c:v>
                </c:pt>
                <c:pt idx="406">
                  <c:v>2006-03-08</c:v>
                </c:pt>
                <c:pt idx="407">
                  <c:v>2006-03-09</c:v>
                </c:pt>
                <c:pt idx="408">
                  <c:v>2006-03-10</c:v>
                </c:pt>
                <c:pt idx="409">
                  <c:v>2006-03-13</c:v>
                </c:pt>
                <c:pt idx="410">
                  <c:v>2006-03-14</c:v>
                </c:pt>
                <c:pt idx="411">
                  <c:v>2006-03-15</c:v>
                </c:pt>
                <c:pt idx="412">
                  <c:v>2006-03-16</c:v>
                </c:pt>
                <c:pt idx="413">
                  <c:v>2006-03-17</c:v>
                </c:pt>
                <c:pt idx="414">
                  <c:v>2006-03-20</c:v>
                </c:pt>
                <c:pt idx="415">
                  <c:v>2006-03-21</c:v>
                </c:pt>
                <c:pt idx="416">
                  <c:v>2006-03-22</c:v>
                </c:pt>
                <c:pt idx="417">
                  <c:v>2006-03-23</c:v>
                </c:pt>
                <c:pt idx="418">
                  <c:v>2006-03-24</c:v>
                </c:pt>
                <c:pt idx="419">
                  <c:v>2006-03-27</c:v>
                </c:pt>
                <c:pt idx="420">
                  <c:v>2006-03-28</c:v>
                </c:pt>
                <c:pt idx="421">
                  <c:v>2006-03-29</c:v>
                </c:pt>
                <c:pt idx="422">
                  <c:v>2006-03-30</c:v>
                </c:pt>
                <c:pt idx="423">
                  <c:v>2006-03-31</c:v>
                </c:pt>
                <c:pt idx="424">
                  <c:v>2006-04-03</c:v>
                </c:pt>
                <c:pt idx="425">
                  <c:v>2006-04-04</c:v>
                </c:pt>
                <c:pt idx="426">
                  <c:v>2006-04-05</c:v>
                </c:pt>
                <c:pt idx="427">
                  <c:v>2006-04-06</c:v>
                </c:pt>
                <c:pt idx="428">
                  <c:v>2006-04-07</c:v>
                </c:pt>
                <c:pt idx="429">
                  <c:v>2006-04-10</c:v>
                </c:pt>
                <c:pt idx="430">
                  <c:v>2006-04-11</c:v>
                </c:pt>
                <c:pt idx="431">
                  <c:v>2006-04-12</c:v>
                </c:pt>
                <c:pt idx="432">
                  <c:v>2006-04-13</c:v>
                </c:pt>
                <c:pt idx="433">
                  <c:v>2006-04-18</c:v>
                </c:pt>
                <c:pt idx="434">
                  <c:v>2006-04-19</c:v>
                </c:pt>
                <c:pt idx="435">
                  <c:v>2006-04-20</c:v>
                </c:pt>
                <c:pt idx="436">
                  <c:v>2006-04-21</c:v>
                </c:pt>
                <c:pt idx="437">
                  <c:v>2006-04-24</c:v>
                </c:pt>
                <c:pt idx="438">
                  <c:v>2006-04-25</c:v>
                </c:pt>
                <c:pt idx="439">
                  <c:v>2006-04-26</c:v>
                </c:pt>
                <c:pt idx="440">
                  <c:v>2006-04-27</c:v>
                </c:pt>
                <c:pt idx="441">
                  <c:v>2006-04-28</c:v>
                </c:pt>
                <c:pt idx="442">
                  <c:v>2006-05-02</c:v>
                </c:pt>
                <c:pt idx="443">
                  <c:v>2006-05-04</c:v>
                </c:pt>
                <c:pt idx="444">
                  <c:v>2006-05-05</c:v>
                </c:pt>
                <c:pt idx="445">
                  <c:v>2006-05-08</c:v>
                </c:pt>
                <c:pt idx="446">
                  <c:v>2006-05-09</c:v>
                </c:pt>
                <c:pt idx="447">
                  <c:v>2006-05-10</c:v>
                </c:pt>
                <c:pt idx="448">
                  <c:v>2006-05-11</c:v>
                </c:pt>
                <c:pt idx="449">
                  <c:v>2006-05-12</c:v>
                </c:pt>
                <c:pt idx="450">
                  <c:v>2006-05-15</c:v>
                </c:pt>
                <c:pt idx="451">
                  <c:v>2006-05-16</c:v>
                </c:pt>
                <c:pt idx="452">
                  <c:v>2006-05-17</c:v>
                </c:pt>
                <c:pt idx="453">
                  <c:v>2006-05-18</c:v>
                </c:pt>
                <c:pt idx="454">
                  <c:v>2006-05-19</c:v>
                </c:pt>
                <c:pt idx="455">
                  <c:v>2006-05-22</c:v>
                </c:pt>
                <c:pt idx="456">
                  <c:v>2006-05-23</c:v>
                </c:pt>
                <c:pt idx="457">
                  <c:v>2006-05-24</c:v>
                </c:pt>
                <c:pt idx="458">
                  <c:v>2006-05-25</c:v>
                </c:pt>
                <c:pt idx="459">
                  <c:v>2006-05-26</c:v>
                </c:pt>
                <c:pt idx="460">
                  <c:v>2006-05-29</c:v>
                </c:pt>
                <c:pt idx="461">
                  <c:v>2006-05-30</c:v>
                </c:pt>
                <c:pt idx="462">
                  <c:v>2006-05-31</c:v>
                </c:pt>
                <c:pt idx="463">
                  <c:v>2006-06-01</c:v>
                </c:pt>
                <c:pt idx="464">
                  <c:v>2006-06-02</c:v>
                </c:pt>
                <c:pt idx="465">
                  <c:v>2006-06-05</c:v>
                </c:pt>
                <c:pt idx="466">
                  <c:v>2006-06-06</c:v>
                </c:pt>
                <c:pt idx="467">
                  <c:v>2006-06-07</c:v>
                </c:pt>
                <c:pt idx="468">
                  <c:v>2006-06-08</c:v>
                </c:pt>
                <c:pt idx="469">
                  <c:v>2006-06-09</c:v>
                </c:pt>
                <c:pt idx="470">
                  <c:v>2006-06-12</c:v>
                </c:pt>
                <c:pt idx="471">
                  <c:v>2006-06-13</c:v>
                </c:pt>
                <c:pt idx="472">
                  <c:v>2006-06-14</c:v>
                </c:pt>
                <c:pt idx="473">
                  <c:v>2006-06-16</c:v>
                </c:pt>
                <c:pt idx="474">
                  <c:v>2006-06-19</c:v>
                </c:pt>
                <c:pt idx="475">
                  <c:v>2006-06-20</c:v>
                </c:pt>
                <c:pt idx="476">
                  <c:v>2006-06-21</c:v>
                </c:pt>
                <c:pt idx="477">
                  <c:v>2006-06-22</c:v>
                </c:pt>
                <c:pt idx="478">
                  <c:v>2006-06-23</c:v>
                </c:pt>
                <c:pt idx="479">
                  <c:v>2006-06-26</c:v>
                </c:pt>
                <c:pt idx="480">
                  <c:v>2006-06-27</c:v>
                </c:pt>
                <c:pt idx="481">
                  <c:v>2006-06-28</c:v>
                </c:pt>
                <c:pt idx="482">
                  <c:v>2006-06-29</c:v>
                </c:pt>
                <c:pt idx="483">
                  <c:v>2006-06-30</c:v>
                </c:pt>
                <c:pt idx="484">
                  <c:v>2006-07-03</c:v>
                </c:pt>
                <c:pt idx="485">
                  <c:v>2006-07-04</c:v>
                </c:pt>
                <c:pt idx="486">
                  <c:v>2006-07-05</c:v>
                </c:pt>
                <c:pt idx="487">
                  <c:v>2006-07-06</c:v>
                </c:pt>
                <c:pt idx="488">
                  <c:v>2006-07-07</c:v>
                </c:pt>
                <c:pt idx="489">
                  <c:v>2006-07-10</c:v>
                </c:pt>
                <c:pt idx="490">
                  <c:v>2006-07-11</c:v>
                </c:pt>
                <c:pt idx="491">
                  <c:v>2006-07-12</c:v>
                </c:pt>
                <c:pt idx="492">
                  <c:v>2006-07-13</c:v>
                </c:pt>
                <c:pt idx="493">
                  <c:v>2006-07-14</c:v>
                </c:pt>
                <c:pt idx="494">
                  <c:v>2006-07-17</c:v>
                </c:pt>
                <c:pt idx="495">
                  <c:v>2006-07-18</c:v>
                </c:pt>
                <c:pt idx="496">
                  <c:v>2006-07-19</c:v>
                </c:pt>
                <c:pt idx="497">
                  <c:v>2006-07-20</c:v>
                </c:pt>
                <c:pt idx="498">
                  <c:v>2006-07-21</c:v>
                </c:pt>
                <c:pt idx="499">
                  <c:v>2006-07-24</c:v>
                </c:pt>
                <c:pt idx="500">
                  <c:v>2006-07-25</c:v>
                </c:pt>
                <c:pt idx="501">
                  <c:v>2006-07-26</c:v>
                </c:pt>
                <c:pt idx="502">
                  <c:v>2006-07-27</c:v>
                </c:pt>
                <c:pt idx="503">
                  <c:v>2006-07-28</c:v>
                </c:pt>
                <c:pt idx="504">
                  <c:v>2006-07-31</c:v>
                </c:pt>
                <c:pt idx="505">
                  <c:v>2006-08-01</c:v>
                </c:pt>
                <c:pt idx="506">
                  <c:v>2006-08-02</c:v>
                </c:pt>
                <c:pt idx="507">
                  <c:v>2006-08-03</c:v>
                </c:pt>
                <c:pt idx="508">
                  <c:v>2006-08-04</c:v>
                </c:pt>
                <c:pt idx="509">
                  <c:v>2006-08-07</c:v>
                </c:pt>
                <c:pt idx="510">
                  <c:v>2006-08-08</c:v>
                </c:pt>
                <c:pt idx="511">
                  <c:v>2006-08-09</c:v>
                </c:pt>
                <c:pt idx="512">
                  <c:v>2006-08-10</c:v>
                </c:pt>
                <c:pt idx="513">
                  <c:v>2006-08-11</c:v>
                </c:pt>
                <c:pt idx="514">
                  <c:v>2006-08-14</c:v>
                </c:pt>
                <c:pt idx="515">
                  <c:v>2006-08-16</c:v>
                </c:pt>
                <c:pt idx="516">
                  <c:v>2006-08-17</c:v>
                </c:pt>
                <c:pt idx="517">
                  <c:v>2006-08-18</c:v>
                </c:pt>
                <c:pt idx="518">
                  <c:v>2006-08-21</c:v>
                </c:pt>
                <c:pt idx="519">
                  <c:v>2006-08-22</c:v>
                </c:pt>
                <c:pt idx="520">
                  <c:v>2006-08-23</c:v>
                </c:pt>
                <c:pt idx="521">
                  <c:v>2006-08-24</c:v>
                </c:pt>
                <c:pt idx="522">
                  <c:v>2006-08-25</c:v>
                </c:pt>
                <c:pt idx="523">
                  <c:v>2006-08-28</c:v>
                </c:pt>
                <c:pt idx="524">
                  <c:v>2006-08-29</c:v>
                </c:pt>
                <c:pt idx="525">
                  <c:v>2006-08-30</c:v>
                </c:pt>
                <c:pt idx="526">
                  <c:v>2006-08-31</c:v>
                </c:pt>
                <c:pt idx="527">
                  <c:v>2006-09-01</c:v>
                </c:pt>
                <c:pt idx="528">
                  <c:v>2006-09-04</c:v>
                </c:pt>
                <c:pt idx="529">
                  <c:v>2006-09-05</c:v>
                </c:pt>
                <c:pt idx="530">
                  <c:v>2006-09-06</c:v>
                </c:pt>
                <c:pt idx="531">
                  <c:v>2006-09-07</c:v>
                </c:pt>
                <c:pt idx="532">
                  <c:v>2006-09-08</c:v>
                </c:pt>
                <c:pt idx="533">
                  <c:v>2006-09-11</c:v>
                </c:pt>
                <c:pt idx="534">
                  <c:v>2006-09-12</c:v>
                </c:pt>
                <c:pt idx="535">
                  <c:v>2006-09-13</c:v>
                </c:pt>
                <c:pt idx="536">
                  <c:v>2006-09-14</c:v>
                </c:pt>
                <c:pt idx="537">
                  <c:v>2006-09-15</c:v>
                </c:pt>
                <c:pt idx="538">
                  <c:v>2006-09-18</c:v>
                </c:pt>
                <c:pt idx="539">
                  <c:v>2006-09-19</c:v>
                </c:pt>
                <c:pt idx="540">
                  <c:v>2006-09-20</c:v>
                </c:pt>
                <c:pt idx="541">
                  <c:v>2006-09-21</c:v>
                </c:pt>
                <c:pt idx="542">
                  <c:v>2006-09-22</c:v>
                </c:pt>
                <c:pt idx="543">
                  <c:v>2006-09-25</c:v>
                </c:pt>
                <c:pt idx="544">
                  <c:v>2006-09-26</c:v>
                </c:pt>
                <c:pt idx="545">
                  <c:v>2006-09-27</c:v>
                </c:pt>
                <c:pt idx="546">
                  <c:v>2006-09-28</c:v>
                </c:pt>
                <c:pt idx="547">
                  <c:v>2006-09-29</c:v>
                </c:pt>
                <c:pt idx="548">
                  <c:v>2006-10-02</c:v>
                </c:pt>
                <c:pt idx="549">
                  <c:v>2006-10-03</c:v>
                </c:pt>
                <c:pt idx="550">
                  <c:v>2006-10-04</c:v>
                </c:pt>
                <c:pt idx="551">
                  <c:v>2006-10-05</c:v>
                </c:pt>
                <c:pt idx="552">
                  <c:v>2006-10-06</c:v>
                </c:pt>
                <c:pt idx="553">
                  <c:v>2006-10-09</c:v>
                </c:pt>
                <c:pt idx="554">
                  <c:v>2006-10-10</c:v>
                </c:pt>
                <c:pt idx="555">
                  <c:v>2006-10-11</c:v>
                </c:pt>
                <c:pt idx="556">
                  <c:v>2006-10-12</c:v>
                </c:pt>
                <c:pt idx="557">
                  <c:v>2006-10-13</c:v>
                </c:pt>
                <c:pt idx="558">
                  <c:v>2006-10-16</c:v>
                </c:pt>
                <c:pt idx="559">
                  <c:v>2006-10-17</c:v>
                </c:pt>
                <c:pt idx="560">
                  <c:v>2006-10-18</c:v>
                </c:pt>
                <c:pt idx="561">
                  <c:v>2006-10-19</c:v>
                </c:pt>
                <c:pt idx="562">
                  <c:v>2006-10-20</c:v>
                </c:pt>
                <c:pt idx="563">
                  <c:v>2006-10-23</c:v>
                </c:pt>
                <c:pt idx="564">
                  <c:v>2006-10-24</c:v>
                </c:pt>
                <c:pt idx="565">
                  <c:v>2006-10-25</c:v>
                </c:pt>
                <c:pt idx="566">
                  <c:v>2006-10-26</c:v>
                </c:pt>
                <c:pt idx="567">
                  <c:v>2006-10-27</c:v>
                </c:pt>
                <c:pt idx="568">
                  <c:v>2006-10-30</c:v>
                </c:pt>
                <c:pt idx="569">
                  <c:v>2006-10-31</c:v>
                </c:pt>
                <c:pt idx="570">
                  <c:v>2006-11-02</c:v>
                </c:pt>
                <c:pt idx="571">
                  <c:v>2006-11-03</c:v>
                </c:pt>
                <c:pt idx="572">
                  <c:v>2006-11-06</c:v>
                </c:pt>
                <c:pt idx="573">
                  <c:v>2006-11-07</c:v>
                </c:pt>
                <c:pt idx="574">
                  <c:v>2006-11-08</c:v>
                </c:pt>
                <c:pt idx="575">
                  <c:v>2006-11-09</c:v>
                </c:pt>
                <c:pt idx="576">
                  <c:v>2006-11-10</c:v>
                </c:pt>
                <c:pt idx="577">
                  <c:v>2006-11-13</c:v>
                </c:pt>
                <c:pt idx="578">
                  <c:v>2006-11-14</c:v>
                </c:pt>
                <c:pt idx="579">
                  <c:v>2006-11-15</c:v>
                </c:pt>
                <c:pt idx="580">
                  <c:v>2006-11-16</c:v>
                </c:pt>
                <c:pt idx="581">
                  <c:v>2006-11-17</c:v>
                </c:pt>
                <c:pt idx="582">
                  <c:v>2006-11-20</c:v>
                </c:pt>
                <c:pt idx="583">
                  <c:v>2006-11-21</c:v>
                </c:pt>
                <c:pt idx="584">
                  <c:v>2006-11-22</c:v>
                </c:pt>
                <c:pt idx="585">
                  <c:v>2006-11-23</c:v>
                </c:pt>
                <c:pt idx="586">
                  <c:v>2006-11-24</c:v>
                </c:pt>
                <c:pt idx="587">
                  <c:v>2006-11-27</c:v>
                </c:pt>
                <c:pt idx="588">
                  <c:v>2006-11-28</c:v>
                </c:pt>
                <c:pt idx="589">
                  <c:v>2006-11-29</c:v>
                </c:pt>
                <c:pt idx="590">
                  <c:v>2006-11-30</c:v>
                </c:pt>
                <c:pt idx="591">
                  <c:v>2006-12-01</c:v>
                </c:pt>
                <c:pt idx="592">
                  <c:v>2006-12-04</c:v>
                </c:pt>
                <c:pt idx="593">
                  <c:v>2006-12-05</c:v>
                </c:pt>
                <c:pt idx="594">
                  <c:v>2006-12-06</c:v>
                </c:pt>
                <c:pt idx="595">
                  <c:v>2006-12-07</c:v>
                </c:pt>
                <c:pt idx="596">
                  <c:v>2006-12-08</c:v>
                </c:pt>
                <c:pt idx="597">
                  <c:v>2006-12-11</c:v>
                </c:pt>
                <c:pt idx="598">
                  <c:v>2006-12-12</c:v>
                </c:pt>
                <c:pt idx="599">
                  <c:v>2006-12-13</c:v>
                </c:pt>
                <c:pt idx="600">
                  <c:v>2006-12-14</c:v>
                </c:pt>
                <c:pt idx="601">
                  <c:v>2006-12-15</c:v>
                </c:pt>
                <c:pt idx="602">
                  <c:v>2006-12-18</c:v>
                </c:pt>
                <c:pt idx="603">
                  <c:v>2006-12-19</c:v>
                </c:pt>
                <c:pt idx="604">
                  <c:v>2006-12-20</c:v>
                </c:pt>
                <c:pt idx="605">
                  <c:v>2006-12-21</c:v>
                </c:pt>
                <c:pt idx="606">
                  <c:v>2006-12-22</c:v>
                </c:pt>
                <c:pt idx="607">
                  <c:v>2006-12-27</c:v>
                </c:pt>
                <c:pt idx="608">
                  <c:v>2006-12-28</c:v>
                </c:pt>
                <c:pt idx="609">
                  <c:v>2006-12-29</c:v>
                </c:pt>
                <c:pt idx="610">
                  <c:v>2007-01-02</c:v>
                </c:pt>
                <c:pt idx="611">
                  <c:v>2007-01-03</c:v>
                </c:pt>
                <c:pt idx="612">
                  <c:v>2007-01-04</c:v>
                </c:pt>
                <c:pt idx="613">
                  <c:v>2007-01-05</c:v>
                </c:pt>
                <c:pt idx="614">
                  <c:v>2007-01-08</c:v>
                </c:pt>
                <c:pt idx="615">
                  <c:v>2007-01-09</c:v>
                </c:pt>
                <c:pt idx="616">
                  <c:v>2007-01-10</c:v>
                </c:pt>
                <c:pt idx="617">
                  <c:v>2007-01-11</c:v>
                </c:pt>
                <c:pt idx="618">
                  <c:v>2007-01-12</c:v>
                </c:pt>
                <c:pt idx="619">
                  <c:v>2007-01-15</c:v>
                </c:pt>
                <c:pt idx="620">
                  <c:v>2007-01-16</c:v>
                </c:pt>
                <c:pt idx="621">
                  <c:v>2007-01-17</c:v>
                </c:pt>
                <c:pt idx="622">
                  <c:v>2007-01-18</c:v>
                </c:pt>
                <c:pt idx="623">
                  <c:v>2007-01-19</c:v>
                </c:pt>
                <c:pt idx="624">
                  <c:v>2007-01-22</c:v>
                </c:pt>
                <c:pt idx="625">
                  <c:v>2007-01-23</c:v>
                </c:pt>
                <c:pt idx="626">
                  <c:v>2007-01-24</c:v>
                </c:pt>
                <c:pt idx="627">
                  <c:v>2007-01-25</c:v>
                </c:pt>
                <c:pt idx="628">
                  <c:v>2007-01-26</c:v>
                </c:pt>
                <c:pt idx="629">
                  <c:v>2007-01-29</c:v>
                </c:pt>
                <c:pt idx="630">
                  <c:v>2007-01-30</c:v>
                </c:pt>
                <c:pt idx="631">
                  <c:v>2007-01-31</c:v>
                </c:pt>
                <c:pt idx="632">
                  <c:v>2007-02-01</c:v>
                </c:pt>
                <c:pt idx="633">
                  <c:v>2007-02-02</c:v>
                </c:pt>
                <c:pt idx="634">
                  <c:v>2007-02-05</c:v>
                </c:pt>
                <c:pt idx="635">
                  <c:v>2007-02-06</c:v>
                </c:pt>
                <c:pt idx="636">
                  <c:v>2007-02-07</c:v>
                </c:pt>
                <c:pt idx="637">
                  <c:v>2007-02-08</c:v>
                </c:pt>
                <c:pt idx="638">
                  <c:v>2007-02-09</c:v>
                </c:pt>
                <c:pt idx="639">
                  <c:v>2007-02-12</c:v>
                </c:pt>
                <c:pt idx="640">
                  <c:v>2007-02-13</c:v>
                </c:pt>
                <c:pt idx="641">
                  <c:v>2007-02-14</c:v>
                </c:pt>
                <c:pt idx="642">
                  <c:v>2007-02-15</c:v>
                </c:pt>
                <c:pt idx="643">
                  <c:v>2007-02-16</c:v>
                </c:pt>
                <c:pt idx="644">
                  <c:v>2007-02-19</c:v>
                </c:pt>
                <c:pt idx="645">
                  <c:v>2007-02-20</c:v>
                </c:pt>
                <c:pt idx="646">
                  <c:v>2007-02-21</c:v>
                </c:pt>
                <c:pt idx="647">
                  <c:v>2007-02-22</c:v>
                </c:pt>
                <c:pt idx="648">
                  <c:v>2007-02-23</c:v>
                </c:pt>
                <c:pt idx="649">
                  <c:v>2007-02-26</c:v>
                </c:pt>
                <c:pt idx="650">
                  <c:v>2007-02-27</c:v>
                </c:pt>
                <c:pt idx="651">
                  <c:v>2007-02-28</c:v>
                </c:pt>
                <c:pt idx="652">
                  <c:v>2007-03-01</c:v>
                </c:pt>
                <c:pt idx="653">
                  <c:v>2007-03-02</c:v>
                </c:pt>
                <c:pt idx="654">
                  <c:v>2007-03-05</c:v>
                </c:pt>
                <c:pt idx="655">
                  <c:v>2007-03-06</c:v>
                </c:pt>
                <c:pt idx="656">
                  <c:v>2007-03-07</c:v>
                </c:pt>
                <c:pt idx="657">
                  <c:v>2007-03-08</c:v>
                </c:pt>
                <c:pt idx="658">
                  <c:v>2007-03-09</c:v>
                </c:pt>
                <c:pt idx="659">
                  <c:v>2007-03-12</c:v>
                </c:pt>
                <c:pt idx="660">
                  <c:v>2007-03-13</c:v>
                </c:pt>
                <c:pt idx="661">
                  <c:v>2007-03-14</c:v>
                </c:pt>
                <c:pt idx="662">
                  <c:v>2007-03-15</c:v>
                </c:pt>
                <c:pt idx="663">
                  <c:v>2007-03-16</c:v>
                </c:pt>
                <c:pt idx="664">
                  <c:v>2007-03-19</c:v>
                </c:pt>
                <c:pt idx="665">
                  <c:v>2007-03-20</c:v>
                </c:pt>
                <c:pt idx="666">
                  <c:v>2007-03-21</c:v>
                </c:pt>
                <c:pt idx="667">
                  <c:v>2007-03-22</c:v>
                </c:pt>
                <c:pt idx="668">
                  <c:v>2007-03-23</c:v>
                </c:pt>
                <c:pt idx="669">
                  <c:v>2007-03-26</c:v>
                </c:pt>
                <c:pt idx="670">
                  <c:v>2007-03-27</c:v>
                </c:pt>
                <c:pt idx="671">
                  <c:v>2007-03-28</c:v>
                </c:pt>
                <c:pt idx="672">
                  <c:v>2007-03-29</c:v>
                </c:pt>
                <c:pt idx="673">
                  <c:v>2007-03-30</c:v>
                </c:pt>
                <c:pt idx="674">
                  <c:v>2007-04-02</c:v>
                </c:pt>
                <c:pt idx="675">
                  <c:v>2007-04-03</c:v>
                </c:pt>
                <c:pt idx="676">
                  <c:v>2007-04-04</c:v>
                </c:pt>
                <c:pt idx="677">
                  <c:v>2007-04-05</c:v>
                </c:pt>
                <c:pt idx="678">
                  <c:v>2007-04-10</c:v>
                </c:pt>
                <c:pt idx="679">
                  <c:v>2007-04-11</c:v>
                </c:pt>
                <c:pt idx="680">
                  <c:v>2007-04-12</c:v>
                </c:pt>
                <c:pt idx="681">
                  <c:v>2007-04-13</c:v>
                </c:pt>
                <c:pt idx="682">
                  <c:v>2007-04-16</c:v>
                </c:pt>
                <c:pt idx="683">
                  <c:v>2007-04-17</c:v>
                </c:pt>
                <c:pt idx="684">
                  <c:v>2007-04-18</c:v>
                </c:pt>
                <c:pt idx="685">
                  <c:v>2007-04-19</c:v>
                </c:pt>
                <c:pt idx="686">
                  <c:v>2007-04-20</c:v>
                </c:pt>
                <c:pt idx="687">
                  <c:v>2007-04-23</c:v>
                </c:pt>
                <c:pt idx="688">
                  <c:v>2007-04-24</c:v>
                </c:pt>
                <c:pt idx="689">
                  <c:v>2007-04-25</c:v>
                </c:pt>
                <c:pt idx="690">
                  <c:v>2007-04-26</c:v>
                </c:pt>
                <c:pt idx="691">
                  <c:v>2007-04-27</c:v>
                </c:pt>
                <c:pt idx="692">
                  <c:v>2007-04-30</c:v>
                </c:pt>
                <c:pt idx="693">
                  <c:v>2007-05-02</c:v>
                </c:pt>
                <c:pt idx="694">
                  <c:v>2007-05-04</c:v>
                </c:pt>
                <c:pt idx="695">
                  <c:v>2007-05-07</c:v>
                </c:pt>
                <c:pt idx="696">
                  <c:v>2007-05-08</c:v>
                </c:pt>
                <c:pt idx="697">
                  <c:v>2007-05-09</c:v>
                </c:pt>
                <c:pt idx="698">
                  <c:v>2007-05-10</c:v>
                </c:pt>
                <c:pt idx="699">
                  <c:v>2007-05-11</c:v>
                </c:pt>
                <c:pt idx="700">
                  <c:v>2007-05-14</c:v>
                </c:pt>
                <c:pt idx="701">
                  <c:v>2007-05-15</c:v>
                </c:pt>
                <c:pt idx="702">
                  <c:v>2007-05-16</c:v>
                </c:pt>
                <c:pt idx="703">
                  <c:v>2007-05-17</c:v>
                </c:pt>
                <c:pt idx="704">
                  <c:v>2007-05-18</c:v>
                </c:pt>
                <c:pt idx="705">
                  <c:v>2007-05-21</c:v>
                </c:pt>
                <c:pt idx="706">
                  <c:v>2007-05-22</c:v>
                </c:pt>
                <c:pt idx="707">
                  <c:v>2007-05-23</c:v>
                </c:pt>
                <c:pt idx="708">
                  <c:v>2007-05-24</c:v>
                </c:pt>
                <c:pt idx="709">
                  <c:v>2007-05-25</c:v>
                </c:pt>
                <c:pt idx="710">
                  <c:v>2007-05-28</c:v>
                </c:pt>
                <c:pt idx="711">
                  <c:v>2007-05-29</c:v>
                </c:pt>
                <c:pt idx="712">
                  <c:v>2007-05-30</c:v>
                </c:pt>
                <c:pt idx="713">
                  <c:v>2007-05-31</c:v>
                </c:pt>
                <c:pt idx="714">
                  <c:v>2007-06-01</c:v>
                </c:pt>
                <c:pt idx="715">
                  <c:v>2007-06-04</c:v>
                </c:pt>
                <c:pt idx="716">
                  <c:v>2007-06-05</c:v>
                </c:pt>
                <c:pt idx="717">
                  <c:v>2007-06-06</c:v>
                </c:pt>
                <c:pt idx="718">
                  <c:v>2007-06-08</c:v>
                </c:pt>
                <c:pt idx="719">
                  <c:v>2007-06-11</c:v>
                </c:pt>
                <c:pt idx="720">
                  <c:v>2007-06-12</c:v>
                </c:pt>
                <c:pt idx="721">
                  <c:v>2007-06-13</c:v>
                </c:pt>
                <c:pt idx="722">
                  <c:v>2007-06-14</c:v>
                </c:pt>
                <c:pt idx="723">
                  <c:v>2007-06-15</c:v>
                </c:pt>
                <c:pt idx="724">
                  <c:v>2007-06-18</c:v>
                </c:pt>
                <c:pt idx="725">
                  <c:v>2007-06-19</c:v>
                </c:pt>
                <c:pt idx="726">
                  <c:v>2007-06-20</c:v>
                </c:pt>
                <c:pt idx="727">
                  <c:v>2007-06-21</c:v>
                </c:pt>
                <c:pt idx="728">
                  <c:v>2007-06-22</c:v>
                </c:pt>
                <c:pt idx="729">
                  <c:v>2007-06-25</c:v>
                </c:pt>
                <c:pt idx="730">
                  <c:v>2007-06-26</c:v>
                </c:pt>
                <c:pt idx="731">
                  <c:v>2007-06-27</c:v>
                </c:pt>
                <c:pt idx="732">
                  <c:v>2007-06-28</c:v>
                </c:pt>
                <c:pt idx="733">
                  <c:v>2007-06-29</c:v>
                </c:pt>
                <c:pt idx="734">
                  <c:v>2007-07-02</c:v>
                </c:pt>
                <c:pt idx="735">
                  <c:v>2007-07-03</c:v>
                </c:pt>
                <c:pt idx="736">
                  <c:v>2007-07-04</c:v>
                </c:pt>
                <c:pt idx="737">
                  <c:v>2007-07-05</c:v>
                </c:pt>
                <c:pt idx="738">
                  <c:v>2007-07-06</c:v>
                </c:pt>
                <c:pt idx="739">
                  <c:v>2007-07-09</c:v>
                </c:pt>
                <c:pt idx="740">
                  <c:v>2007-07-10</c:v>
                </c:pt>
                <c:pt idx="741">
                  <c:v>2007-07-11</c:v>
                </c:pt>
                <c:pt idx="742">
                  <c:v>2007-07-12</c:v>
                </c:pt>
                <c:pt idx="743">
                  <c:v>2007-07-13</c:v>
                </c:pt>
                <c:pt idx="744">
                  <c:v>2007-07-16</c:v>
                </c:pt>
                <c:pt idx="745">
                  <c:v>2007-07-17</c:v>
                </c:pt>
                <c:pt idx="746">
                  <c:v>2007-07-18</c:v>
                </c:pt>
                <c:pt idx="747">
                  <c:v>2007-07-19</c:v>
                </c:pt>
                <c:pt idx="748">
                  <c:v>2007-07-20</c:v>
                </c:pt>
                <c:pt idx="749">
                  <c:v>2007-07-23</c:v>
                </c:pt>
                <c:pt idx="750">
                  <c:v>2007-07-24</c:v>
                </c:pt>
                <c:pt idx="751">
                  <c:v>2007-07-25</c:v>
                </c:pt>
                <c:pt idx="752">
                  <c:v>2007-07-26</c:v>
                </c:pt>
                <c:pt idx="753">
                  <c:v>2007-07-27</c:v>
                </c:pt>
                <c:pt idx="754">
                  <c:v>2007-07-30</c:v>
                </c:pt>
                <c:pt idx="755">
                  <c:v>2007-07-31</c:v>
                </c:pt>
                <c:pt idx="756">
                  <c:v>2007-08-01</c:v>
                </c:pt>
                <c:pt idx="757">
                  <c:v>2007-08-02</c:v>
                </c:pt>
                <c:pt idx="758">
                  <c:v>2007-08-03</c:v>
                </c:pt>
                <c:pt idx="759">
                  <c:v>2007-08-06</c:v>
                </c:pt>
                <c:pt idx="760">
                  <c:v>2007-08-07</c:v>
                </c:pt>
                <c:pt idx="761">
                  <c:v>2007-08-08</c:v>
                </c:pt>
                <c:pt idx="762">
                  <c:v>2007-08-09</c:v>
                </c:pt>
                <c:pt idx="763">
                  <c:v>2007-08-10</c:v>
                </c:pt>
                <c:pt idx="764">
                  <c:v>2007-08-13</c:v>
                </c:pt>
                <c:pt idx="765">
                  <c:v>2007-08-14</c:v>
                </c:pt>
                <c:pt idx="766">
                  <c:v>2007-08-16</c:v>
                </c:pt>
                <c:pt idx="767">
                  <c:v>2007-08-17</c:v>
                </c:pt>
                <c:pt idx="768">
                  <c:v>2007-08-20</c:v>
                </c:pt>
                <c:pt idx="769">
                  <c:v>2007-08-21</c:v>
                </c:pt>
                <c:pt idx="770">
                  <c:v>2007-08-22</c:v>
                </c:pt>
                <c:pt idx="771">
                  <c:v>2007-08-23</c:v>
                </c:pt>
                <c:pt idx="772">
                  <c:v>2007-08-24</c:v>
                </c:pt>
                <c:pt idx="773">
                  <c:v>2007-08-27</c:v>
                </c:pt>
                <c:pt idx="774">
                  <c:v>2007-08-28</c:v>
                </c:pt>
                <c:pt idx="775">
                  <c:v>2007-08-29</c:v>
                </c:pt>
                <c:pt idx="776">
                  <c:v>2007-08-30</c:v>
                </c:pt>
                <c:pt idx="777">
                  <c:v>2007-08-31</c:v>
                </c:pt>
                <c:pt idx="778">
                  <c:v>2007-09-03</c:v>
                </c:pt>
                <c:pt idx="779">
                  <c:v>2007-09-04</c:v>
                </c:pt>
                <c:pt idx="780">
                  <c:v>2007-09-05</c:v>
                </c:pt>
                <c:pt idx="781">
                  <c:v>2007-09-06</c:v>
                </c:pt>
                <c:pt idx="782">
                  <c:v>2007-09-07</c:v>
                </c:pt>
                <c:pt idx="783">
                  <c:v>2007-09-10</c:v>
                </c:pt>
                <c:pt idx="784">
                  <c:v>2007-09-11</c:v>
                </c:pt>
                <c:pt idx="785">
                  <c:v>2007-09-12</c:v>
                </c:pt>
                <c:pt idx="786">
                  <c:v>2007-09-13</c:v>
                </c:pt>
                <c:pt idx="787">
                  <c:v>2007-09-14</c:v>
                </c:pt>
                <c:pt idx="788">
                  <c:v>2007-09-17</c:v>
                </c:pt>
                <c:pt idx="789">
                  <c:v>2007-09-18</c:v>
                </c:pt>
                <c:pt idx="790">
                  <c:v>2007-09-19</c:v>
                </c:pt>
                <c:pt idx="791">
                  <c:v>2007-09-20</c:v>
                </c:pt>
                <c:pt idx="792">
                  <c:v>2007-09-21</c:v>
                </c:pt>
                <c:pt idx="793">
                  <c:v>2007-09-24</c:v>
                </c:pt>
                <c:pt idx="794">
                  <c:v>2007-09-25</c:v>
                </c:pt>
                <c:pt idx="795">
                  <c:v>2007-09-26</c:v>
                </c:pt>
                <c:pt idx="796">
                  <c:v>2007-09-27</c:v>
                </c:pt>
                <c:pt idx="797">
                  <c:v>2007-09-28</c:v>
                </c:pt>
                <c:pt idx="798">
                  <c:v>2007-10-01</c:v>
                </c:pt>
                <c:pt idx="799">
                  <c:v>2007-10-02</c:v>
                </c:pt>
                <c:pt idx="800">
                  <c:v>2007-10-03</c:v>
                </c:pt>
                <c:pt idx="801">
                  <c:v>2007-10-04</c:v>
                </c:pt>
                <c:pt idx="802">
                  <c:v>2007-10-05</c:v>
                </c:pt>
                <c:pt idx="803">
                  <c:v>2007-10-08</c:v>
                </c:pt>
                <c:pt idx="804">
                  <c:v>2007-10-09</c:v>
                </c:pt>
                <c:pt idx="805">
                  <c:v>2007-10-10</c:v>
                </c:pt>
                <c:pt idx="806">
                  <c:v>2007-10-11</c:v>
                </c:pt>
                <c:pt idx="807">
                  <c:v>2007-10-12</c:v>
                </c:pt>
                <c:pt idx="808">
                  <c:v>2007-10-15</c:v>
                </c:pt>
                <c:pt idx="809">
                  <c:v>2007-10-16</c:v>
                </c:pt>
                <c:pt idx="810">
                  <c:v>2007-10-17</c:v>
                </c:pt>
                <c:pt idx="811">
                  <c:v>2007-10-18</c:v>
                </c:pt>
                <c:pt idx="812">
                  <c:v>2007-10-19</c:v>
                </c:pt>
                <c:pt idx="813">
                  <c:v>2007-10-22</c:v>
                </c:pt>
                <c:pt idx="814">
                  <c:v>2007-10-23</c:v>
                </c:pt>
                <c:pt idx="815">
                  <c:v>2007-10-24</c:v>
                </c:pt>
                <c:pt idx="816">
                  <c:v>2007-10-25</c:v>
                </c:pt>
                <c:pt idx="817">
                  <c:v>2007-10-26</c:v>
                </c:pt>
                <c:pt idx="818">
                  <c:v>2007-10-29</c:v>
                </c:pt>
                <c:pt idx="819">
                  <c:v>2007-10-30</c:v>
                </c:pt>
                <c:pt idx="820">
                  <c:v>2007-10-31</c:v>
                </c:pt>
                <c:pt idx="821">
                  <c:v>2007-11-02</c:v>
                </c:pt>
                <c:pt idx="822">
                  <c:v>2007-11-05</c:v>
                </c:pt>
                <c:pt idx="823">
                  <c:v>2007-11-06</c:v>
                </c:pt>
                <c:pt idx="824">
                  <c:v>2007-11-07</c:v>
                </c:pt>
                <c:pt idx="825">
                  <c:v>2007-11-08</c:v>
                </c:pt>
                <c:pt idx="826">
                  <c:v>2007-11-09</c:v>
                </c:pt>
                <c:pt idx="827">
                  <c:v>2007-11-12</c:v>
                </c:pt>
                <c:pt idx="828">
                  <c:v>2007-11-13</c:v>
                </c:pt>
                <c:pt idx="829">
                  <c:v>2007-11-14</c:v>
                </c:pt>
                <c:pt idx="830">
                  <c:v>2007-11-15</c:v>
                </c:pt>
                <c:pt idx="831">
                  <c:v>2007-11-16</c:v>
                </c:pt>
                <c:pt idx="832">
                  <c:v>2007-11-19</c:v>
                </c:pt>
                <c:pt idx="833">
                  <c:v>2007-11-20</c:v>
                </c:pt>
                <c:pt idx="834">
                  <c:v>2007-11-21</c:v>
                </c:pt>
                <c:pt idx="835">
                  <c:v>2007-11-22</c:v>
                </c:pt>
                <c:pt idx="836">
                  <c:v>2007-11-23</c:v>
                </c:pt>
                <c:pt idx="837">
                  <c:v>2007-11-26</c:v>
                </c:pt>
                <c:pt idx="838">
                  <c:v>2007-11-27</c:v>
                </c:pt>
                <c:pt idx="839">
                  <c:v>2007-11-28</c:v>
                </c:pt>
                <c:pt idx="840">
                  <c:v>2007-11-29</c:v>
                </c:pt>
                <c:pt idx="841">
                  <c:v>2007-11-30</c:v>
                </c:pt>
                <c:pt idx="842">
                  <c:v>2007-12-03</c:v>
                </c:pt>
                <c:pt idx="843">
                  <c:v>2007-12-04</c:v>
                </c:pt>
                <c:pt idx="844">
                  <c:v>2007-12-05</c:v>
                </c:pt>
                <c:pt idx="845">
                  <c:v>2007-12-06</c:v>
                </c:pt>
                <c:pt idx="846">
                  <c:v>2007-12-07</c:v>
                </c:pt>
                <c:pt idx="847">
                  <c:v>2007-12-10</c:v>
                </c:pt>
                <c:pt idx="848">
                  <c:v>2007-12-11</c:v>
                </c:pt>
                <c:pt idx="849">
                  <c:v>2007-12-12</c:v>
                </c:pt>
                <c:pt idx="850">
                  <c:v>2007-12-13</c:v>
                </c:pt>
                <c:pt idx="851">
                  <c:v>2007-12-14</c:v>
                </c:pt>
                <c:pt idx="852">
                  <c:v>2007-12-17</c:v>
                </c:pt>
                <c:pt idx="853">
                  <c:v>2007-12-18</c:v>
                </c:pt>
                <c:pt idx="854">
                  <c:v>2007-12-19</c:v>
                </c:pt>
                <c:pt idx="855">
                  <c:v>2007-12-20</c:v>
                </c:pt>
                <c:pt idx="856">
                  <c:v>2007-12-21</c:v>
                </c:pt>
                <c:pt idx="857">
                  <c:v>2007-12-27</c:v>
                </c:pt>
                <c:pt idx="858">
                  <c:v>2007-12-28</c:v>
                </c:pt>
                <c:pt idx="859">
                  <c:v>2008-01-02</c:v>
                </c:pt>
                <c:pt idx="860">
                  <c:v>2008-01-03</c:v>
                </c:pt>
                <c:pt idx="861">
                  <c:v>2008-01-04</c:v>
                </c:pt>
                <c:pt idx="862">
                  <c:v>2008-01-07</c:v>
                </c:pt>
                <c:pt idx="863">
                  <c:v>2008-01-08</c:v>
                </c:pt>
                <c:pt idx="864">
                  <c:v>2008-01-09</c:v>
                </c:pt>
                <c:pt idx="865">
                  <c:v>2008-01-10</c:v>
                </c:pt>
                <c:pt idx="866">
                  <c:v>2008-01-11</c:v>
                </c:pt>
                <c:pt idx="867">
                  <c:v>2008-01-14</c:v>
                </c:pt>
                <c:pt idx="868">
                  <c:v>2008-01-15</c:v>
                </c:pt>
                <c:pt idx="869">
                  <c:v>2008-01-16</c:v>
                </c:pt>
                <c:pt idx="870">
                  <c:v>2008-01-17</c:v>
                </c:pt>
                <c:pt idx="871">
                  <c:v>2008-01-18</c:v>
                </c:pt>
                <c:pt idx="872">
                  <c:v>2008-01-21</c:v>
                </c:pt>
                <c:pt idx="873">
                  <c:v>2008-01-22</c:v>
                </c:pt>
                <c:pt idx="874">
                  <c:v>2008-01-23</c:v>
                </c:pt>
                <c:pt idx="875">
                  <c:v>2008-01-24</c:v>
                </c:pt>
                <c:pt idx="876">
                  <c:v>2008-01-25</c:v>
                </c:pt>
                <c:pt idx="877">
                  <c:v>2008-01-28</c:v>
                </c:pt>
                <c:pt idx="878">
                  <c:v>2008-01-29</c:v>
                </c:pt>
                <c:pt idx="879">
                  <c:v>2008-01-30</c:v>
                </c:pt>
                <c:pt idx="880">
                  <c:v>2008-01-31</c:v>
                </c:pt>
                <c:pt idx="881">
                  <c:v>2008-02-01</c:v>
                </c:pt>
                <c:pt idx="882">
                  <c:v>2008-02-04</c:v>
                </c:pt>
                <c:pt idx="883">
                  <c:v>2008-02-05</c:v>
                </c:pt>
                <c:pt idx="884">
                  <c:v>2008-02-06</c:v>
                </c:pt>
                <c:pt idx="885">
                  <c:v>2008-02-07</c:v>
                </c:pt>
                <c:pt idx="886">
                  <c:v>2008-02-08</c:v>
                </c:pt>
                <c:pt idx="887">
                  <c:v>2008-02-11</c:v>
                </c:pt>
                <c:pt idx="888">
                  <c:v>2008-02-12</c:v>
                </c:pt>
                <c:pt idx="889">
                  <c:v>2008-02-13</c:v>
                </c:pt>
                <c:pt idx="890">
                  <c:v>2008-02-14</c:v>
                </c:pt>
                <c:pt idx="891">
                  <c:v>2008-02-15</c:v>
                </c:pt>
                <c:pt idx="892">
                  <c:v>2008-02-18</c:v>
                </c:pt>
                <c:pt idx="893">
                  <c:v>2008-02-19</c:v>
                </c:pt>
                <c:pt idx="894">
                  <c:v>2008-02-20</c:v>
                </c:pt>
                <c:pt idx="895">
                  <c:v>2008-02-21</c:v>
                </c:pt>
                <c:pt idx="896">
                  <c:v>2008-02-22</c:v>
                </c:pt>
                <c:pt idx="897">
                  <c:v>2008-02-25</c:v>
                </c:pt>
                <c:pt idx="898">
                  <c:v>2008-02-26</c:v>
                </c:pt>
                <c:pt idx="899">
                  <c:v>2008-02-27</c:v>
                </c:pt>
                <c:pt idx="900">
                  <c:v>2008-02-28</c:v>
                </c:pt>
                <c:pt idx="901">
                  <c:v>2008-02-29</c:v>
                </c:pt>
                <c:pt idx="902">
                  <c:v>2008-03-03</c:v>
                </c:pt>
                <c:pt idx="903">
                  <c:v>2008-03-04</c:v>
                </c:pt>
                <c:pt idx="904">
                  <c:v>2008-03-05</c:v>
                </c:pt>
                <c:pt idx="905">
                  <c:v>2008-03-06</c:v>
                </c:pt>
                <c:pt idx="906">
                  <c:v>2008-03-07</c:v>
                </c:pt>
                <c:pt idx="907">
                  <c:v>2008-03-10</c:v>
                </c:pt>
                <c:pt idx="908">
                  <c:v>2008-03-11</c:v>
                </c:pt>
                <c:pt idx="909">
                  <c:v>2008-03-12</c:v>
                </c:pt>
                <c:pt idx="910">
                  <c:v>2008-03-13</c:v>
                </c:pt>
                <c:pt idx="911">
                  <c:v>2008-03-14</c:v>
                </c:pt>
                <c:pt idx="912">
                  <c:v>2008-03-17</c:v>
                </c:pt>
                <c:pt idx="913">
                  <c:v>2008-03-18</c:v>
                </c:pt>
                <c:pt idx="914">
                  <c:v>2008-03-19</c:v>
                </c:pt>
                <c:pt idx="915">
                  <c:v>2008-03-20</c:v>
                </c:pt>
                <c:pt idx="916">
                  <c:v>2008-03-25</c:v>
                </c:pt>
                <c:pt idx="917">
                  <c:v>2008-03-26</c:v>
                </c:pt>
                <c:pt idx="918">
                  <c:v>2008-03-27</c:v>
                </c:pt>
                <c:pt idx="919">
                  <c:v>2008-03-28</c:v>
                </c:pt>
                <c:pt idx="920">
                  <c:v>2008-03-31</c:v>
                </c:pt>
                <c:pt idx="921">
                  <c:v>2008-04-01</c:v>
                </c:pt>
                <c:pt idx="922">
                  <c:v>2008-04-02</c:v>
                </c:pt>
                <c:pt idx="923">
                  <c:v>2008-04-03</c:v>
                </c:pt>
                <c:pt idx="924">
                  <c:v>2008-04-04</c:v>
                </c:pt>
                <c:pt idx="925">
                  <c:v>2008-04-07</c:v>
                </c:pt>
                <c:pt idx="926">
                  <c:v>2008-04-08</c:v>
                </c:pt>
                <c:pt idx="927">
                  <c:v>2008-04-09</c:v>
                </c:pt>
                <c:pt idx="928">
                  <c:v>2008-04-10</c:v>
                </c:pt>
                <c:pt idx="929">
                  <c:v>2008-04-11</c:v>
                </c:pt>
                <c:pt idx="930">
                  <c:v>2008-04-14</c:v>
                </c:pt>
                <c:pt idx="931">
                  <c:v>2008-04-15</c:v>
                </c:pt>
                <c:pt idx="932">
                  <c:v>2008-04-16</c:v>
                </c:pt>
                <c:pt idx="933">
                  <c:v>2008-04-17</c:v>
                </c:pt>
                <c:pt idx="934">
                  <c:v>2008-04-18</c:v>
                </c:pt>
                <c:pt idx="935">
                  <c:v>2008-04-21</c:v>
                </c:pt>
                <c:pt idx="936">
                  <c:v>2008-04-22</c:v>
                </c:pt>
                <c:pt idx="937">
                  <c:v>2008-04-23</c:v>
                </c:pt>
                <c:pt idx="938">
                  <c:v>2008-04-24</c:v>
                </c:pt>
                <c:pt idx="939">
                  <c:v>2008-04-25</c:v>
                </c:pt>
                <c:pt idx="940">
                  <c:v>2008-04-28</c:v>
                </c:pt>
                <c:pt idx="941">
                  <c:v>2008-04-29</c:v>
                </c:pt>
                <c:pt idx="942">
                  <c:v>2008-04-30</c:v>
                </c:pt>
                <c:pt idx="943">
                  <c:v>2008-05-05</c:v>
                </c:pt>
                <c:pt idx="944">
                  <c:v>2008-05-06</c:v>
                </c:pt>
                <c:pt idx="945">
                  <c:v>2008-05-07</c:v>
                </c:pt>
                <c:pt idx="946">
                  <c:v>2008-05-08</c:v>
                </c:pt>
                <c:pt idx="947">
                  <c:v>2008-05-09</c:v>
                </c:pt>
                <c:pt idx="948">
                  <c:v>2008-05-12</c:v>
                </c:pt>
                <c:pt idx="949">
                  <c:v>2008-05-13</c:v>
                </c:pt>
                <c:pt idx="950">
                  <c:v>2008-05-14</c:v>
                </c:pt>
                <c:pt idx="951">
                  <c:v>2008-05-15</c:v>
                </c:pt>
                <c:pt idx="952">
                  <c:v>2008-05-16</c:v>
                </c:pt>
                <c:pt idx="953">
                  <c:v>2008-05-19</c:v>
                </c:pt>
                <c:pt idx="954">
                  <c:v>2008-05-20</c:v>
                </c:pt>
                <c:pt idx="955">
                  <c:v>2008-05-21</c:v>
                </c:pt>
                <c:pt idx="956">
                  <c:v>2008-05-23</c:v>
                </c:pt>
                <c:pt idx="957">
                  <c:v>2008-05-26</c:v>
                </c:pt>
                <c:pt idx="958">
                  <c:v>2008-05-27</c:v>
                </c:pt>
                <c:pt idx="959">
                  <c:v>2008-05-28</c:v>
                </c:pt>
                <c:pt idx="960">
                  <c:v>2008-05-29</c:v>
                </c:pt>
                <c:pt idx="961">
                  <c:v>2008-05-30</c:v>
                </c:pt>
                <c:pt idx="962">
                  <c:v>2008-06-02</c:v>
                </c:pt>
                <c:pt idx="963">
                  <c:v>2008-06-03</c:v>
                </c:pt>
                <c:pt idx="964">
                  <c:v>2008-06-04</c:v>
                </c:pt>
                <c:pt idx="965">
                  <c:v>2008-06-05</c:v>
                </c:pt>
                <c:pt idx="966">
                  <c:v>2008-06-06</c:v>
                </c:pt>
                <c:pt idx="967">
                  <c:v>2008-06-09</c:v>
                </c:pt>
                <c:pt idx="968">
                  <c:v>2008-06-10</c:v>
                </c:pt>
                <c:pt idx="969">
                  <c:v>2008-06-11</c:v>
                </c:pt>
                <c:pt idx="970">
                  <c:v>2008-06-12</c:v>
                </c:pt>
                <c:pt idx="971">
                  <c:v>2008-06-13</c:v>
                </c:pt>
                <c:pt idx="972">
                  <c:v>2008-06-16</c:v>
                </c:pt>
                <c:pt idx="973">
                  <c:v>2008-06-17</c:v>
                </c:pt>
                <c:pt idx="974">
                  <c:v>2008-06-18</c:v>
                </c:pt>
                <c:pt idx="975">
                  <c:v>2008-06-19</c:v>
                </c:pt>
                <c:pt idx="976">
                  <c:v>2008-06-20</c:v>
                </c:pt>
                <c:pt idx="977">
                  <c:v>2008-06-23</c:v>
                </c:pt>
                <c:pt idx="978">
                  <c:v>2008-06-24</c:v>
                </c:pt>
                <c:pt idx="979">
                  <c:v>2008-06-25</c:v>
                </c:pt>
                <c:pt idx="980">
                  <c:v>2008-06-26</c:v>
                </c:pt>
                <c:pt idx="981">
                  <c:v>2008-06-27</c:v>
                </c:pt>
                <c:pt idx="982">
                  <c:v>2008-06-30</c:v>
                </c:pt>
                <c:pt idx="983">
                  <c:v>2008-07-01</c:v>
                </c:pt>
                <c:pt idx="984">
                  <c:v>2008-07-02</c:v>
                </c:pt>
                <c:pt idx="985">
                  <c:v>2008-07-03</c:v>
                </c:pt>
                <c:pt idx="986">
                  <c:v>2008-07-04</c:v>
                </c:pt>
                <c:pt idx="987">
                  <c:v>2008-07-07</c:v>
                </c:pt>
                <c:pt idx="988">
                  <c:v>2008-07-08</c:v>
                </c:pt>
                <c:pt idx="989">
                  <c:v>2008-07-09</c:v>
                </c:pt>
                <c:pt idx="990">
                  <c:v>2008-07-10</c:v>
                </c:pt>
                <c:pt idx="991">
                  <c:v>2008-07-11</c:v>
                </c:pt>
                <c:pt idx="992">
                  <c:v>2008-07-14</c:v>
                </c:pt>
                <c:pt idx="993">
                  <c:v>2008-07-15</c:v>
                </c:pt>
                <c:pt idx="994">
                  <c:v>2008-07-16</c:v>
                </c:pt>
                <c:pt idx="995">
                  <c:v>2008-07-17</c:v>
                </c:pt>
                <c:pt idx="996">
                  <c:v>2008-07-18</c:v>
                </c:pt>
                <c:pt idx="997">
                  <c:v>2008-07-21</c:v>
                </c:pt>
                <c:pt idx="998">
                  <c:v>2008-07-22</c:v>
                </c:pt>
                <c:pt idx="999">
                  <c:v>2008-07-23</c:v>
                </c:pt>
                <c:pt idx="1000">
                  <c:v>2008-07-24</c:v>
                </c:pt>
                <c:pt idx="1001">
                  <c:v>2008-07-25</c:v>
                </c:pt>
                <c:pt idx="1002">
                  <c:v>2008-07-28</c:v>
                </c:pt>
                <c:pt idx="1003">
                  <c:v>2008-07-29</c:v>
                </c:pt>
                <c:pt idx="1004">
                  <c:v>2008-07-30</c:v>
                </c:pt>
                <c:pt idx="1005">
                  <c:v>2008-07-31</c:v>
                </c:pt>
                <c:pt idx="1006">
                  <c:v>2008-08-01</c:v>
                </c:pt>
                <c:pt idx="1007">
                  <c:v>2008-08-04</c:v>
                </c:pt>
                <c:pt idx="1008">
                  <c:v>2008-08-05</c:v>
                </c:pt>
                <c:pt idx="1009">
                  <c:v>2008-08-06</c:v>
                </c:pt>
                <c:pt idx="1010">
                  <c:v>2008-08-07</c:v>
                </c:pt>
                <c:pt idx="1011">
                  <c:v>2008-08-08</c:v>
                </c:pt>
                <c:pt idx="1012">
                  <c:v>2008-08-11</c:v>
                </c:pt>
                <c:pt idx="1013">
                  <c:v>2008-08-12</c:v>
                </c:pt>
                <c:pt idx="1014">
                  <c:v>2008-08-13</c:v>
                </c:pt>
                <c:pt idx="1015">
                  <c:v>2008-08-14</c:v>
                </c:pt>
                <c:pt idx="1016">
                  <c:v>2008-08-18</c:v>
                </c:pt>
                <c:pt idx="1017">
                  <c:v>2008-08-19</c:v>
                </c:pt>
                <c:pt idx="1018">
                  <c:v>2008-08-20</c:v>
                </c:pt>
                <c:pt idx="1019">
                  <c:v>2008-08-21</c:v>
                </c:pt>
                <c:pt idx="1020">
                  <c:v>2008-08-22</c:v>
                </c:pt>
                <c:pt idx="1021">
                  <c:v>2008-08-25</c:v>
                </c:pt>
                <c:pt idx="1022">
                  <c:v>2008-08-26</c:v>
                </c:pt>
                <c:pt idx="1023">
                  <c:v>2008-08-27</c:v>
                </c:pt>
                <c:pt idx="1024">
                  <c:v>2008-08-28</c:v>
                </c:pt>
                <c:pt idx="1025">
                  <c:v>2008-08-29</c:v>
                </c:pt>
                <c:pt idx="1026">
                  <c:v>2008-09-01</c:v>
                </c:pt>
                <c:pt idx="1027">
                  <c:v>2008-09-02</c:v>
                </c:pt>
                <c:pt idx="1028">
                  <c:v>2008-09-03</c:v>
                </c:pt>
                <c:pt idx="1029">
                  <c:v>2008-09-04</c:v>
                </c:pt>
                <c:pt idx="1030">
                  <c:v>2008-09-05</c:v>
                </c:pt>
                <c:pt idx="1031">
                  <c:v>2008-09-08</c:v>
                </c:pt>
                <c:pt idx="1032">
                  <c:v>2008-09-09</c:v>
                </c:pt>
                <c:pt idx="1033">
                  <c:v>2008-09-10</c:v>
                </c:pt>
                <c:pt idx="1034">
                  <c:v>2008-09-11</c:v>
                </c:pt>
                <c:pt idx="1035">
                  <c:v>2008-09-12</c:v>
                </c:pt>
                <c:pt idx="1036">
                  <c:v>2008-09-15</c:v>
                </c:pt>
                <c:pt idx="1037">
                  <c:v>2008-09-16</c:v>
                </c:pt>
                <c:pt idx="1038">
                  <c:v>2008-09-17</c:v>
                </c:pt>
                <c:pt idx="1039">
                  <c:v>2008-09-18</c:v>
                </c:pt>
                <c:pt idx="1040">
                  <c:v>2008-09-19</c:v>
                </c:pt>
                <c:pt idx="1041">
                  <c:v>2008-09-22</c:v>
                </c:pt>
                <c:pt idx="1042">
                  <c:v>2008-09-23</c:v>
                </c:pt>
                <c:pt idx="1043">
                  <c:v>2008-09-24</c:v>
                </c:pt>
                <c:pt idx="1044">
                  <c:v>2008-09-25</c:v>
                </c:pt>
                <c:pt idx="1045">
                  <c:v>2008-09-26</c:v>
                </c:pt>
                <c:pt idx="1046">
                  <c:v>2008-09-29</c:v>
                </c:pt>
                <c:pt idx="1047">
                  <c:v>2008-09-30</c:v>
                </c:pt>
                <c:pt idx="1048">
                  <c:v>2008-10-01</c:v>
                </c:pt>
                <c:pt idx="1049">
                  <c:v>2008-10-02</c:v>
                </c:pt>
                <c:pt idx="1050">
                  <c:v>2008-10-03</c:v>
                </c:pt>
                <c:pt idx="1051">
                  <c:v>2008-10-06</c:v>
                </c:pt>
                <c:pt idx="1052">
                  <c:v>2008-10-07</c:v>
                </c:pt>
                <c:pt idx="1053">
                  <c:v>2008-10-08</c:v>
                </c:pt>
                <c:pt idx="1054">
                  <c:v>2008-10-09</c:v>
                </c:pt>
                <c:pt idx="1055">
                  <c:v>2008-10-10</c:v>
                </c:pt>
                <c:pt idx="1056">
                  <c:v>2008-10-13</c:v>
                </c:pt>
                <c:pt idx="1057">
                  <c:v>2008-10-14</c:v>
                </c:pt>
                <c:pt idx="1058">
                  <c:v>2008-10-15</c:v>
                </c:pt>
                <c:pt idx="1059">
                  <c:v>2008-10-16</c:v>
                </c:pt>
                <c:pt idx="1060">
                  <c:v>2008-10-17</c:v>
                </c:pt>
                <c:pt idx="1061">
                  <c:v>2008-10-20</c:v>
                </c:pt>
                <c:pt idx="1062">
                  <c:v>2008-10-21</c:v>
                </c:pt>
                <c:pt idx="1063">
                  <c:v>2008-10-22</c:v>
                </c:pt>
                <c:pt idx="1064">
                  <c:v>2008-10-23</c:v>
                </c:pt>
                <c:pt idx="1065">
                  <c:v>2008-10-24</c:v>
                </c:pt>
                <c:pt idx="1066">
                  <c:v>2008-10-27</c:v>
                </c:pt>
                <c:pt idx="1067">
                  <c:v>2008-10-28</c:v>
                </c:pt>
                <c:pt idx="1068">
                  <c:v>2008-10-29</c:v>
                </c:pt>
                <c:pt idx="1069">
                  <c:v>2008-10-30</c:v>
                </c:pt>
                <c:pt idx="1070">
                  <c:v>2008-10-31</c:v>
                </c:pt>
                <c:pt idx="1071">
                  <c:v>2008-11-03</c:v>
                </c:pt>
                <c:pt idx="1072">
                  <c:v>2008-11-04</c:v>
                </c:pt>
                <c:pt idx="1073">
                  <c:v>2008-11-05</c:v>
                </c:pt>
                <c:pt idx="1074">
                  <c:v>2008-11-06</c:v>
                </c:pt>
                <c:pt idx="1075">
                  <c:v>2008-11-07</c:v>
                </c:pt>
                <c:pt idx="1076">
                  <c:v>2008-11-10</c:v>
                </c:pt>
                <c:pt idx="1077">
                  <c:v>2008-11-12</c:v>
                </c:pt>
                <c:pt idx="1078">
                  <c:v>2008-11-13</c:v>
                </c:pt>
                <c:pt idx="1079">
                  <c:v>2008-11-14</c:v>
                </c:pt>
                <c:pt idx="1080">
                  <c:v>2008-11-17</c:v>
                </c:pt>
                <c:pt idx="1081">
                  <c:v>2008-11-18</c:v>
                </c:pt>
                <c:pt idx="1082">
                  <c:v>2008-11-19</c:v>
                </c:pt>
                <c:pt idx="1083">
                  <c:v>2008-11-20</c:v>
                </c:pt>
                <c:pt idx="1084">
                  <c:v>2008-11-21</c:v>
                </c:pt>
                <c:pt idx="1085">
                  <c:v>2008-11-24</c:v>
                </c:pt>
                <c:pt idx="1086">
                  <c:v>2008-11-25</c:v>
                </c:pt>
                <c:pt idx="1087">
                  <c:v>2008-11-26</c:v>
                </c:pt>
                <c:pt idx="1088">
                  <c:v>2008-11-27</c:v>
                </c:pt>
                <c:pt idx="1089">
                  <c:v>2008-11-28</c:v>
                </c:pt>
                <c:pt idx="1090">
                  <c:v>2008-12-01</c:v>
                </c:pt>
                <c:pt idx="1091">
                  <c:v>2008-12-02</c:v>
                </c:pt>
                <c:pt idx="1092">
                  <c:v>2008-12-03</c:v>
                </c:pt>
                <c:pt idx="1093">
                  <c:v>2008-12-04</c:v>
                </c:pt>
                <c:pt idx="1094">
                  <c:v>2008-12-05</c:v>
                </c:pt>
                <c:pt idx="1095">
                  <c:v>2008-12-08</c:v>
                </c:pt>
                <c:pt idx="1096">
                  <c:v>2008-12-09</c:v>
                </c:pt>
                <c:pt idx="1097">
                  <c:v>2008-12-10</c:v>
                </c:pt>
                <c:pt idx="1098">
                  <c:v>2008-12-11</c:v>
                </c:pt>
                <c:pt idx="1099">
                  <c:v>2008-12-12</c:v>
                </c:pt>
                <c:pt idx="1100">
                  <c:v>2008-12-15</c:v>
                </c:pt>
                <c:pt idx="1101">
                  <c:v>2008-12-16</c:v>
                </c:pt>
                <c:pt idx="1102">
                  <c:v>2008-12-17</c:v>
                </c:pt>
                <c:pt idx="1103">
                  <c:v>2008-12-18</c:v>
                </c:pt>
                <c:pt idx="1104">
                  <c:v>2008-12-19</c:v>
                </c:pt>
                <c:pt idx="1105">
                  <c:v>2008-12-22</c:v>
                </c:pt>
                <c:pt idx="1106">
                  <c:v>2008-12-23</c:v>
                </c:pt>
                <c:pt idx="1107">
                  <c:v>2008-12-29</c:v>
                </c:pt>
                <c:pt idx="1108">
                  <c:v>2008-12-30</c:v>
                </c:pt>
                <c:pt idx="1109">
                  <c:v>2008-12-31</c:v>
                </c:pt>
                <c:pt idx="1110">
                  <c:v>2009-01-05</c:v>
                </c:pt>
                <c:pt idx="1111">
                  <c:v>2009-01-06</c:v>
                </c:pt>
                <c:pt idx="1112">
                  <c:v>2009-01-07</c:v>
                </c:pt>
                <c:pt idx="1113">
                  <c:v>2009-01-08</c:v>
                </c:pt>
                <c:pt idx="1114">
                  <c:v>2009-01-09</c:v>
                </c:pt>
                <c:pt idx="1115">
                  <c:v>2009-01-12</c:v>
                </c:pt>
                <c:pt idx="1116">
                  <c:v>2009-01-13</c:v>
                </c:pt>
                <c:pt idx="1117">
                  <c:v>2009-01-14</c:v>
                </c:pt>
                <c:pt idx="1118">
                  <c:v>2009-01-15</c:v>
                </c:pt>
                <c:pt idx="1119">
                  <c:v>2009-01-16</c:v>
                </c:pt>
                <c:pt idx="1120">
                  <c:v>2009-01-19</c:v>
                </c:pt>
                <c:pt idx="1121">
                  <c:v>2009-01-20</c:v>
                </c:pt>
                <c:pt idx="1122">
                  <c:v>2009-01-21</c:v>
                </c:pt>
                <c:pt idx="1123">
                  <c:v>2009-01-22</c:v>
                </c:pt>
                <c:pt idx="1124">
                  <c:v>2009-01-23</c:v>
                </c:pt>
                <c:pt idx="1125">
                  <c:v>2009-01-26</c:v>
                </c:pt>
                <c:pt idx="1126">
                  <c:v>2009-01-27</c:v>
                </c:pt>
                <c:pt idx="1127">
                  <c:v>2009-01-28</c:v>
                </c:pt>
                <c:pt idx="1128">
                  <c:v>2009-01-29</c:v>
                </c:pt>
                <c:pt idx="1129">
                  <c:v>2009-01-30</c:v>
                </c:pt>
                <c:pt idx="1130">
                  <c:v>2009-02-02</c:v>
                </c:pt>
                <c:pt idx="1131">
                  <c:v>2009-02-03</c:v>
                </c:pt>
                <c:pt idx="1132">
                  <c:v>2009-02-04</c:v>
                </c:pt>
                <c:pt idx="1133">
                  <c:v>2009-02-05</c:v>
                </c:pt>
                <c:pt idx="1134">
                  <c:v>2009-02-06</c:v>
                </c:pt>
                <c:pt idx="1135">
                  <c:v>2009-02-09</c:v>
                </c:pt>
                <c:pt idx="1136">
                  <c:v>2009-02-10</c:v>
                </c:pt>
                <c:pt idx="1137">
                  <c:v>2009-02-11</c:v>
                </c:pt>
                <c:pt idx="1138">
                  <c:v>2009-02-12</c:v>
                </c:pt>
                <c:pt idx="1139">
                  <c:v>2009-02-13</c:v>
                </c:pt>
                <c:pt idx="1140">
                  <c:v>2009-02-16</c:v>
                </c:pt>
                <c:pt idx="1141">
                  <c:v>2009-02-17</c:v>
                </c:pt>
                <c:pt idx="1142">
                  <c:v>2009-02-18</c:v>
                </c:pt>
                <c:pt idx="1143">
                  <c:v>2009-02-19</c:v>
                </c:pt>
                <c:pt idx="1144">
                  <c:v>2009-02-20</c:v>
                </c:pt>
                <c:pt idx="1145">
                  <c:v>2009-02-23</c:v>
                </c:pt>
                <c:pt idx="1146">
                  <c:v>2009-02-24</c:v>
                </c:pt>
                <c:pt idx="1147">
                  <c:v>2009-02-25</c:v>
                </c:pt>
                <c:pt idx="1148">
                  <c:v>2009-02-26</c:v>
                </c:pt>
                <c:pt idx="1149">
                  <c:v>2009-02-27</c:v>
                </c:pt>
                <c:pt idx="1150">
                  <c:v>2009-03-02</c:v>
                </c:pt>
                <c:pt idx="1151">
                  <c:v>2009-03-03</c:v>
                </c:pt>
                <c:pt idx="1152">
                  <c:v>2009-03-04</c:v>
                </c:pt>
                <c:pt idx="1153">
                  <c:v>2009-03-05</c:v>
                </c:pt>
                <c:pt idx="1154">
                  <c:v>2009-03-06</c:v>
                </c:pt>
                <c:pt idx="1155">
                  <c:v>2009-03-09</c:v>
                </c:pt>
                <c:pt idx="1156">
                  <c:v>2009-03-10</c:v>
                </c:pt>
                <c:pt idx="1157">
                  <c:v>2009-03-11</c:v>
                </c:pt>
                <c:pt idx="1158">
                  <c:v>2009-03-12</c:v>
                </c:pt>
                <c:pt idx="1159">
                  <c:v>2009-03-13</c:v>
                </c:pt>
                <c:pt idx="1160">
                  <c:v>2009-03-16</c:v>
                </c:pt>
                <c:pt idx="1161">
                  <c:v>2009-03-17</c:v>
                </c:pt>
                <c:pt idx="1162">
                  <c:v>2009-03-18</c:v>
                </c:pt>
                <c:pt idx="1163">
                  <c:v>2009-03-19</c:v>
                </c:pt>
                <c:pt idx="1164">
                  <c:v>2009-03-20</c:v>
                </c:pt>
                <c:pt idx="1165">
                  <c:v>2009-03-23</c:v>
                </c:pt>
                <c:pt idx="1166">
                  <c:v>2009-03-24</c:v>
                </c:pt>
                <c:pt idx="1167">
                  <c:v>2009-03-25</c:v>
                </c:pt>
                <c:pt idx="1168">
                  <c:v>2009-03-26</c:v>
                </c:pt>
                <c:pt idx="1169">
                  <c:v>2009-03-27</c:v>
                </c:pt>
                <c:pt idx="1170">
                  <c:v>2009-03-30</c:v>
                </c:pt>
                <c:pt idx="1171">
                  <c:v>2009-03-31</c:v>
                </c:pt>
                <c:pt idx="1172">
                  <c:v>2009-04-01</c:v>
                </c:pt>
                <c:pt idx="1173">
                  <c:v>2009-04-02</c:v>
                </c:pt>
                <c:pt idx="1174">
                  <c:v>2009-04-03</c:v>
                </c:pt>
                <c:pt idx="1175">
                  <c:v>2009-04-06</c:v>
                </c:pt>
                <c:pt idx="1176">
                  <c:v>2009-04-07</c:v>
                </c:pt>
                <c:pt idx="1177">
                  <c:v>2009-04-08</c:v>
                </c:pt>
                <c:pt idx="1178">
                  <c:v>2009-04-09</c:v>
                </c:pt>
                <c:pt idx="1179">
                  <c:v>2009-04-14</c:v>
                </c:pt>
                <c:pt idx="1180">
                  <c:v>2009-04-15</c:v>
                </c:pt>
                <c:pt idx="1181">
                  <c:v>2009-04-16</c:v>
                </c:pt>
                <c:pt idx="1182">
                  <c:v>2009-04-17</c:v>
                </c:pt>
                <c:pt idx="1183">
                  <c:v>2009-04-20</c:v>
                </c:pt>
                <c:pt idx="1184">
                  <c:v>2009-04-21</c:v>
                </c:pt>
                <c:pt idx="1185">
                  <c:v>2009-04-22</c:v>
                </c:pt>
                <c:pt idx="1186">
                  <c:v>2009-04-23</c:v>
                </c:pt>
                <c:pt idx="1187">
                  <c:v>2009-04-24</c:v>
                </c:pt>
                <c:pt idx="1188">
                  <c:v>2009-04-27</c:v>
                </c:pt>
                <c:pt idx="1189">
                  <c:v>2009-04-28</c:v>
                </c:pt>
                <c:pt idx="1190">
                  <c:v>2009-04-29</c:v>
                </c:pt>
                <c:pt idx="1191">
                  <c:v>2009-04-30</c:v>
                </c:pt>
                <c:pt idx="1192">
                  <c:v>2009-05-04</c:v>
                </c:pt>
                <c:pt idx="1193">
                  <c:v>2009-05-05</c:v>
                </c:pt>
                <c:pt idx="1194">
                  <c:v>2009-05-06</c:v>
                </c:pt>
                <c:pt idx="1195">
                  <c:v>2009-05-07</c:v>
                </c:pt>
                <c:pt idx="1196">
                  <c:v>2009-05-08</c:v>
                </c:pt>
                <c:pt idx="1197">
                  <c:v>2009-05-11</c:v>
                </c:pt>
                <c:pt idx="1198">
                  <c:v>2009-05-12</c:v>
                </c:pt>
                <c:pt idx="1199">
                  <c:v>2009-05-13</c:v>
                </c:pt>
                <c:pt idx="1200">
                  <c:v>2009-05-14</c:v>
                </c:pt>
                <c:pt idx="1201">
                  <c:v>2009-05-15</c:v>
                </c:pt>
                <c:pt idx="1202">
                  <c:v>2009-05-18</c:v>
                </c:pt>
                <c:pt idx="1203">
                  <c:v>2009-05-19</c:v>
                </c:pt>
                <c:pt idx="1204">
                  <c:v>2009-05-20</c:v>
                </c:pt>
                <c:pt idx="1205">
                  <c:v>2009-05-21</c:v>
                </c:pt>
                <c:pt idx="1206">
                  <c:v>2009-05-22</c:v>
                </c:pt>
                <c:pt idx="1207">
                  <c:v>2009-05-25</c:v>
                </c:pt>
                <c:pt idx="1208">
                  <c:v>2009-05-26</c:v>
                </c:pt>
                <c:pt idx="1209">
                  <c:v>2009-05-27</c:v>
                </c:pt>
                <c:pt idx="1210">
                  <c:v>2009-05-28</c:v>
                </c:pt>
                <c:pt idx="1211">
                  <c:v>2009-05-29</c:v>
                </c:pt>
                <c:pt idx="1212">
                  <c:v>2009-06-01</c:v>
                </c:pt>
                <c:pt idx="1213">
                  <c:v>2009-06-02</c:v>
                </c:pt>
                <c:pt idx="1214">
                  <c:v>2009-06-03</c:v>
                </c:pt>
                <c:pt idx="1215">
                  <c:v>2009-06-04</c:v>
                </c:pt>
                <c:pt idx="1216">
                  <c:v>2009-06-05</c:v>
                </c:pt>
                <c:pt idx="1217">
                  <c:v>2009-06-08</c:v>
                </c:pt>
                <c:pt idx="1218">
                  <c:v>2009-06-09</c:v>
                </c:pt>
                <c:pt idx="1219">
                  <c:v>2009-06-10</c:v>
                </c:pt>
                <c:pt idx="1220">
                  <c:v>2009-06-12</c:v>
                </c:pt>
                <c:pt idx="1221">
                  <c:v>2009-06-15</c:v>
                </c:pt>
                <c:pt idx="1222">
                  <c:v>2009-06-16</c:v>
                </c:pt>
                <c:pt idx="1223">
                  <c:v>2009-06-17</c:v>
                </c:pt>
                <c:pt idx="1224">
                  <c:v>2009-06-18</c:v>
                </c:pt>
                <c:pt idx="1225">
                  <c:v>2009-06-19</c:v>
                </c:pt>
                <c:pt idx="1226">
                  <c:v>2009-06-22</c:v>
                </c:pt>
                <c:pt idx="1227">
                  <c:v>2009-06-23</c:v>
                </c:pt>
                <c:pt idx="1228">
                  <c:v>2009-06-24</c:v>
                </c:pt>
                <c:pt idx="1229">
                  <c:v>2009-06-25</c:v>
                </c:pt>
                <c:pt idx="1230">
                  <c:v>2009-06-26</c:v>
                </c:pt>
                <c:pt idx="1231">
                  <c:v>2009-06-29</c:v>
                </c:pt>
                <c:pt idx="1232">
                  <c:v>2009-06-30</c:v>
                </c:pt>
                <c:pt idx="1233">
                  <c:v>2009-07-01</c:v>
                </c:pt>
                <c:pt idx="1234">
                  <c:v>2009-07-02</c:v>
                </c:pt>
                <c:pt idx="1235">
                  <c:v>2009-07-03</c:v>
                </c:pt>
                <c:pt idx="1236">
                  <c:v>2009-07-06</c:v>
                </c:pt>
                <c:pt idx="1237">
                  <c:v>2009-07-07</c:v>
                </c:pt>
                <c:pt idx="1238">
                  <c:v>2009-07-08</c:v>
                </c:pt>
                <c:pt idx="1239">
                  <c:v>2009-07-09</c:v>
                </c:pt>
                <c:pt idx="1240">
                  <c:v>2009-07-10</c:v>
                </c:pt>
                <c:pt idx="1241">
                  <c:v>2009-07-13</c:v>
                </c:pt>
                <c:pt idx="1242">
                  <c:v>2009-07-14</c:v>
                </c:pt>
                <c:pt idx="1243">
                  <c:v>2009-07-15</c:v>
                </c:pt>
                <c:pt idx="1244">
                  <c:v>2009-07-16</c:v>
                </c:pt>
                <c:pt idx="1245">
                  <c:v>2009-07-17</c:v>
                </c:pt>
                <c:pt idx="1246">
                  <c:v>2009-07-20</c:v>
                </c:pt>
                <c:pt idx="1247">
                  <c:v>2009-07-21</c:v>
                </c:pt>
                <c:pt idx="1248">
                  <c:v>2009-07-22</c:v>
                </c:pt>
                <c:pt idx="1249">
                  <c:v>2009-07-23</c:v>
                </c:pt>
                <c:pt idx="1250">
                  <c:v>2009-07-24</c:v>
                </c:pt>
                <c:pt idx="1251">
                  <c:v>2009-07-27</c:v>
                </c:pt>
                <c:pt idx="1252">
                  <c:v>2009-07-28</c:v>
                </c:pt>
                <c:pt idx="1253">
                  <c:v>2009-07-29</c:v>
                </c:pt>
                <c:pt idx="1254">
                  <c:v>2009-07-30</c:v>
                </c:pt>
                <c:pt idx="1255">
                  <c:v>2009-07-31</c:v>
                </c:pt>
                <c:pt idx="1256">
                  <c:v>2009-08-03</c:v>
                </c:pt>
                <c:pt idx="1257">
                  <c:v>2009-08-04</c:v>
                </c:pt>
                <c:pt idx="1258">
                  <c:v>2009-08-05</c:v>
                </c:pt>
                <c:pt idx="1259">
                  <c:v>2009-08-06</c:v>
                </c:pt>
                <c:pt idx="1260">
                  <c:v>2009-08-07</c:v>
                </c:pt>
                <c:pt idx="1261">
                  <c:v>2009-08-10</c:v>
                </c:pt>
                <c:pt idx="1262">
                  <c:v>2009-08-11</c:v>
                </c:pt>
                <c:pt idx="1263">
                  <c:v>2009-08-12</c:v>
                </c:pt>
                <c:pt idx="1264">
                  <c:v>2009-08-13</c:v>
                </c:pt>
                <c:pt idx="1265">
                  <c:v>2009-08-14</c:v>
                </c:pt>
                <c:pt idx="1266">
                  <c:v>2009-08-17</c:v>
                </c:pt>
                <c:pt idx="1267">
                  <c:v>2009-08-18</c:v>
                </c:pt>
                <c:pt idx="1268">
                  <c:v>2009-08-19</c:v>
                </c:pt>
                <c:pt idx="1269">
                  <c:v>2009-08-20</c:v>
                </c:pt>
                <c:pt idx="1270">
                  <c:v>2009-08-21</c:v>
                </c:pt>
                <c:pt idx="1271">
                  <c:v>2009-08-24</c:v>
                </c:pt>
                <c:pt idx="1272">
                  <c:v>2009-08-25</c:v>
                </c:pt>
                <c:pt idx="1273">
                  <c:v>2009-08-26</c:v>
                </c:pt>
                <c:pt idx="1274">
                  <c:v>2009-08-27</c:v>
                </c:pt>
                <c:pt idx="1275">
                  <c:v>2009-08-28</c:v>
                </c:pt>
                <c:pt idx="1276">
                  <c:v>2009-08-31</c:v>
                </c:pt>
                <c:pt idx="1277">
                  <c:v>2009-09-01</c:v>
                </c:pt>
                <c:pt idx="1278">
                  <c:v>2009-09-02</c:v>
                </c:pt>
                <c:pt idx="1279">
                  <c:v>2009-09-03</c:v>
                </c:pt>
                <c:pt idx="1280">
                  <c:v>2009-09-04</c:v>
                </c:pt>
                <c:pt idx="1281">
                  <c:v>2009-09-07</c:v>
                </c:pt>
                <c:pt idx="1282">
                  <c:v>2009-09-08</c:v>
                </c:pt>
                <c:pt idx="1283">
                  <c:v>2009-09-09</c:v>
                </c:pt>
                <c:pt idx="1284">
                  <c:v>2009-09-10</c:v>
                </c:pt>
                <c:pt idx="1285">
                  <c:v>2009-09-11</c:v>
                </c:pt>
                <c:pt idx="1286">
                  <c:v>2009-09-14</c:v>
                </c:pt>
                <c:pt idx="1287">
                  <c:v>2009-09-15</c:v>
                </c:pt>
                <c:pt idx="1288">
                  <c:v>2009-09-16</c:v>
                </c:pt>
                <c:pt idx="1289">
                  <c:v>2009-09-17</c:v>
                </c:pt>
                <c:pt idx="1290">
                  <c:v>2009-09-18</c:v>
                </c:pt>
                <c:pt idx="1291">
                  <c:v>2009-09-21</c:v>
                </c:pt>
                <c:pt idx="1292">
                  <c:v>2009-09-22</c:v>
                </c:pt>
                <c:pt idx="1293">
                  <c:v>2009-09-23</c:v>
                </c:pt>
                <c:pt idx="1294">
                  <c:v>2009-09-24</c:v>
                </c:pt>
                <c:pt idx="1295">
                  <c:v>2009-09-25</c:v>
                </c:pt>
                <c:pt idx="1296">
                  <c:v>2009-09-28</c:v>
                </c:pt>
                <c:pt idx="1297">
                  <c:v>2009-09-29</c:v>
                </c:pt>
                <c:pt idx="1298">
                  <c:v>2009-09-30</c:v>
                </c:pt>
                <c:pt idx="1299">
                  <c:v>2009-10-01</c:v>
                </c:pt>
                <c:pt idx="1300">
                  <c:v>2009-10-02</c:v>
                </c:pt>
                <c:pt idx="1301">
                  <c:v>2009-10-05</c:v>
                </c:pt>
                <c:pt idx="1302">
                  <c:v>2009-10-06</c:v>
                </c:pt>
                <c:pt idx="1303">
                  <c:v>2009-10-07</c:v>
                </c:pt>
                <c:pt idx="1304">
                  <c:v>2009-10-08</c:v>
                </c:pt>
                <c:pt idx="1305">
                  <c:v>2009-10-09</c:v>
                </c:pt>
                <c:pt idx="1306">
                  <c:v>2009-10-12</c:v>
                </c:pt>
                <c:pt idx="1307">
                  <c:v>2009-10-13</c:v>
                </c:pt>
                <c:pt idx="1308">
                  <c:v>2009-10-14</c:v>
                </c:pt>
                <c:pt idx="1309">
                  <c:v>2009-10-15</c:v>
                </c:pt>
                <c:pt idx="1310">
                  <c:v>2009-10-16</c:v>
                </c:pt>
                <c:pt idx="1311">
                  <c:v>2009-10-19</c:v>
                </c:pt>
                <c:pt idx="1312">
                  <c:v>2009-10-20</c:v>
                </c:pt>
                <c:pt idx="1313">
                  <c:v>2009-10-21</c:v>
                </c:pt>
                <c:pt idx="1314">
                  <c:v>2009-10-22</c:v>
                </c:pt>
                <c:pt idx="1315">
                  <c:v>2009-10-23</c:v>
                </c:pt>
                <c:pt idx="1316">
                  <c:v>2009-10-26</c:v>
                </c:pt>
                <c:pt idx="1317">
                  <c:v>2009-10-27</c:v>
                </c:pt>
                <c:pt idx="1318">
                  <c:v>2009-10-28</c:v>
                </c:pt>
                <c:pt idx="1319">
                  <c:v>2009-10-29</c:v>
                </c:pt>
                <c:pt idx="1320">
                  <c:v>2009-10-30</c:v>
                </c:pt>
                <c:pt idx="1321">
                  <c:v>2009-11-02</c:v>
                </c:pt>
                <c:pt idx="1322">
                  <c:v>2009-11-03</c:v>
                </c:pt>
                <c:pt idx="1323">
                  <c:v>2009-11-04</c:v>
                </c:pt>
                <c:pt idx="1324">
                  <c:v>2009-11-05</c:v>
                </c:pt>
                <c:pt idx="1325">
                  <c:v>2009-11-06</c:v>
                </c:pt>
                <c:pt idx="1326">
                  <c:v>2009-11-09</c:v>
                </c:pt>
                <c:pt idx="1327">
                  <c:v>2009-11-10</c:v>
                </c:pt>
                <c:pt idx="1328">
                  <c:v>2009-11-12</c:v>
                </c:pt>
                <c:pt idx="1329">
                  <c:v>2009-11-13</c:v>
                </c:pt>
                <c:pt idx="1330">
                  <c:v>2009-11-16</c:v>
                </c:pt>
                <c:pt idx="1331">
                  <c:v>2009-11-17</c:v>
                </c:pt>
                <c:pt idx="1332">
                  <c:v>2009-11-18</c:v>
                </c:pt>
                <c:pt idx="1333">
                  <c:v>2009-11-19</c:v>
                </c:pt>
                <c:pt idx="1334">
                  <c:v>2009-11-20</c:v>
                </c:pt>
                <c:pt idx="1335">
                  <c:v>2009-11-23</c:v>
                </c:pt>
                <c:pt idx="1336">
                  <c:v>2009-11-24</c:v>
                </c:pt>
                <c:pt idx="1337">
                  <c:v>2009-11-25</c:v>
                </c:pt>
                <c:pt idx="1338">
                  <c:v>2009-11-26</c:v>
                </c:pt>
                <c:pt idx="1339">
                  <c:v>2009-11-27</c:v>
                </c:pt>
                <c:pt idx="1340">
                  <c:v>2009-11-30</c:v>
                </c:pt>
                <c:pt idx="1341">
                  <c:v>2009-12-01</c:v>
                </c:pt>
                <c:pt idx="1342">
                  <c:v>2009-12-02</c:v>
                </c:pt>
                <c:pt idx="1343">
                  <c:v>2009-12-03</c:v>
                </c:pt>
                <c:pt idx="1344">
                  <c:v>2009-12-04</c:v>
                </c:pt>
                <c:pt idx="1345">
                  <c:v>2009-12-07</c:v>
                </c:pt>
                <c:pt idx="1346">
                  <c:v>2009-12-08</c:v>
                </c:pt>
                <c:pt idx="1347">
                  <c:v>2009-12-09</c:v>
                </c:pt>
                <c:pt idx="1348">
                  <c:v>2009-12-10</c:v>
                </c:pt>
                <c:pt idx="1349">
                  <c:v>2009-12-11</c:v>
                </c:pt>
                <c:pt idx="1350">
                  <c:v>2009-12-14</c:v>
                </c:pt>
                <c:pt idx="1351">
                  <c:v>2009-12-15</c:v>
                </c:pt>
                <c:pt idx="1352">
                  <c:v>2009-12-16</c:v>
                </c:pt>
                <c:pt idx="1353">
                  <c:v>2009-12-17</c:v>
                </c:pt>
                <c:pt idx="1354">
                  <c:v>2009-12-18</c:v>
                </c:pt>
                <c:pt idx="1355">
                  <c:v>2009-12-21</c:v>
                </c:pt>
                <c:pt idx="1356">
                  <c:v>2009-12-22</c:v>
                </c:pt>
                <c:pt idx="1357">
                  <c:v>2009-12-23</c:v>
                </c:pt>
                <c:pt idx="1358">
                  <c:v>2009-12-28</c:v>
                </c:pt>
                <c:pt idx="1359">
                  <c:v>2009-12-29</c:v>
                </c:pt>
                <c:pt idx="1360">
                  <c:v>2009-12-30</c:v>
                </c:pt>
                <c:pt idx="1361">
                  <c:v>2009-12-31</c:v>
                </c:pt>
                <c:pt idx="1362">
                  <c:v>2010-01-04</c:v>
                </c:pt>
                <c:pt idx="1363">
                  <c:v>2010-01-05</c:v>
                </c:pt>
                <c:pt idx="1364">
                  <c:v>2010-01-06</c:v>
                </c:pt>
                <c:pt idx="1365">
                  <c:v>2010-01-07</c:v>
                </c:pt>
                <c:pt idx="1366">
                  <c:v>2010-01-08</c:v>
                </c:pt>
                <c:pt idx="1367">
                  <c:v>2010-01-11</c:v>
                </c:pt>
                <c:pt idx="1368">
                  <c:v>2010-01-12</c:v>
                </c:pt>
                <c:pt idx="1369">
                  <c:v>2010-01-13</c:v>
                </c:pt>
                <c:pt idx="1370">
                  <c:v>2010-01-14</c:v>
                </c:pt>
                <c:pt idx="1371">
                  <c:v>2010-01-15</c:v>
                </c:pt>
                <c:pt idx="1372">
                  <c:v>2010-01-18</c:v>
                </c:pt>
                <c:pt idx="1373">
                  <c:v>2010-01-19</c:v>
                </c:pt>
                <c:pt idx="1374">
                  <c:v>2010-01-20</c:v>
                </c:pt>
                <c:pt idx="1375">
                  <c:v>2010-01-21</c:v>
                </c:pt>
                <c:pt idx="1376">
                  <c:v>2010-01-22</c:v>
                </c:pt>
                <c:pt idx="1377">
                  <c:v>2010-01-25</c:v>
                </c:pt>
                <c:pt idx="1378">
                  <c:v>2010-01-26</c:v>
                </c:pt>
                <c:pt idx="1379">
                  <c:v>2010-01-27</c:v>
                </c:pt>
                <c:pt idx="1380">
                  <c:v>2010-01-28</c:v>
                </c:pt>
                <c:pt idx="1381">
                  <c:v>2010-01-29</c:v>
                </c:pt>
                <c:pt idx="1382">
                  <c:v>2010-02-01</c:v>
                </c:pt>
                <c:pt idx="1383">
                  <c:v>2010-02-02</c:v>
                </c:pt>
                <c:pt idx="1384">
                  <c:v>2010-02-03</c:v>
                </c:pt>
                <c:pt idx="1385">
                  <c:v>2010-02-04</c:v>
                </c:pt>
                <c:pt idx="1386">
                  <c:v>2010-02-05</c:v>
                </c:pt>
                <c:pt idx="1387">
                  <c:v>2010-02-08</c:v>
                </c:pt>
                <c:pt idx="1388">
                  <c:v>2010-02-09</c:v>
                </c:pt>
                <c:pt idx="1389">
                  <c:v>2010-02-10</c:v>
                </c:pt>
                <c:pt idx="1390">
                  <c:v>2010-02-11</c:v>
                </c:pt>
                <c:pt idx="1391">
                  <c:v>2010-02-12</c:v>
                </c:pt>
                <c:pt idx="1392">
                  <c:v>2010-02-15</c:v>
                </c:pt>
                <c:pt idx="1393">
                  <c:v>2010-02-16</c:v>
                </c:pt>
                <c:pt idx="1394">
                  <c:v>2010-02-17</c:v>
                </c:pt>
                <c:pt idx="1395">
                  <c:v>2010-02-18</c:v>
                </c:pt>
                <c:pt idx="1396">
                  <c:v>2010-02-19</c:v>
                </c:pt>
                <c:pt idx="1397">
                  <c:v>2010-02-22</c:v>
                </c:pt>
                <c:pt idx="1398">
                  <c:v>2010-02-23</c:v>
                </c:pt>
                <c:pt idx="1399">
                  <c:v>2010-02-24</c:v>
                </c:pt>
                <c:pt idx="1400">
                  <c:v>2010-02-25</c:v>
                </c:pt>
                <c:pt idx="1401">
                  <c:v>2010-02-26</c:v>
                </c:pt>
                <c:pt idx="1402">
                  <c:v>2010-03-01</c:v>
                </c:pt>
                <c:pt idx="1403">
                  <c:v>2010-03-02</c:v>
                </c:pt>
                <c:pt idx="1404">
                  <c:v>2010-03-03</c:v>
                </c:pt>
                <c:pt idx="1405">
                  <c:v>2010-03-04</c:v>
                </c:pt>
                <c:pt idx="1406">
                  <c:v>2010-03-05</c:v>
                </c:pt>
                <c:pt idx="1407">
                  <c:v>2010-03-08</c:v>
                </c:pt>
                <c:pt idx="1408">
                  <c:v>2010-03-09</c:v>
                </c:pt>
                <c:pt idx="1409">
                  <c:v>2010-03-10</c:v>
                </c:pt>
                <c:pt idx="1410">
                  <c:v>2010-03-11</c:v>
                </c:pt>
                <c:pt idx="1411">
                  <c:v>2010-03-12</c:v>
                </c:pt>
                <c:pt idx="1412">
                  <c:v>2010-03-15</c:v>
                </c:pt>
                <c:pt idx="1413">
                  <c:v>2010-03-16</c:v>
                </c:pt>
                <c:pt idx="1414">
                  <c:v>2010-03-17</c:v>
                </c:pt>
                <c:pt idx="1415">
                  <c:v>2010-03-18</c:v>
                </c:pt>
                <c:pt idx="1416">
                  <c:v>2010-03-19</c:v>
                </c:pt>
                <c:pt idx="1417">
                  <c:v>2010-03-22</c:v>
                </c:pt>
                <c:pt idx="1418">
                  <c:v>2010-03-23</c:v>
                </c:pt>
                <c:pt idx="1419">
                  <c:v>2010-03-24</c:v>
                </c:pt>
                <c:pt idx="1420">
                  <c:v>2010-03-25</c:v>
                </c:pt>
                <c:pt idx="1421">
                  <c:v>2010-03-26</c:v>
                </c:pt>
                <c:pt idx="1422">
                  <c:v>2010-03-29</c:v>
                </c:pt>
                <c:pt idx="1423">
                  <c:v>2010-03-30</c:v>
                </c:pt>
                <c:pt idx="1424">
                  <c:v>2010-03-31</c:v>
                </c:pt>
                <c:pt idx="1425">
                  <c:v>2010-04-01</c:v>
                </c:pt>
                <c:pt idx="1426">
                  <c:v>2010-04-06</c:v>
                </c:pt>
                <c:pt idx="1427">
                  <c:v>2010-04-07</c:v>
                </c:pt>
                <c:pt idx="1428">
                  <c:v>2010-04-08</c:v>
                </c:pt>
                <c:pt idx="1429">
                  <c:v>2010-04-09</c:v>
                </c:pt>
                <c:pt idx="1430">
                  <c:v>2010-04-12</c:v>
                </c:pt>
                <c:pt idx="1431">
                  <c:v>2010-04-13</c:v>
                </c:pt>
                <c:pt idx="1432">
                  <c:v>2010-04-14</c:v>
                </c:pt>
                <c:pt idx="1433">
                  <c:v>2010-04-15</c:v>
                </c:pt>
                <c:pt idx="1434">
                  <c:v>2010-04-16</c:v>
                </c:pt>
                <c:pt idx="1435">
                  <c:v>2010-04-19</c:v>
                </c:pt>
                <c:pt idx="1436">
                  <c:v>2010-04-20</c:v>
                </c:pt>
                <c:pt idx="1437">
                  <c:v>2010-04-21</c:v>
                </c:pt>
                <c:pt idx="1438">
                  <c:v>2010-04-22</c:v>
                </c:pt>
                <c:pt idx="1439">
                  <c:v>2010-04-23</c:v>
                </c:pt>
                <c:pt idx="1440">
                  <c:v>2010-04-26</c:v>
                </c:pt>
                <c:pt idx="1441">
                  <c:v>2010-04-27</c:v>
                </c:pt>
                <c:pt idx="1442">
                  <c:v>2010-04-28</c:v>
                </c:pt>
                <c:pt idx="1443">
                  <c:v>2010-04-29</c:v>
                </c:pt>
                <c:pt idx="1444">
                  <c:v>2010-04-30</c:v>
                </c:pt>
                <c:pt idx="1445">
                  <c:v>2010-05-04</c:v>
                </c:pt>
                <c:pt idx="1446">
                  <c:v>2010-05-05</c:v>
                </c:pt>
                <c:pt idx="1447">
                  <c:v>2010-05-06</c:v>
                </c:pt>
                <c:pt idx="1448">
                  <c:v>2010-05-07</c:v>
                </c:pt>
                <c:pt idx="1449">
                  <c:v>2010-05-10</c:v>
                </c:pt>
                <c:pt idx="1450">
                  <c:v>2010-05-11</c:v>
                </c:pt>
                <c:pt idx="1451">
                  <c:v>2010-05-12</c:v>
                </c:pt>
                <c:pt idx="1452">
                  <c:v>2010-05-13</c:v>
                </c:pt>
                <c:pt idx="1453">
                  <c:v>2010-05-14</c:v>
                </c:pt>
                <c:pt idx="1454">
                  <c:v>2010-05-17</c:v>
                </c:pt>
                <c:pt idx="1455">
                  <c:v>2010-05-18</c:v>
                </c:pt>
                <c:pt idx="1456">
                  <c:v>2010-05-19</c:v>
                </c:pt>
                <c:pt idx="1457">
                  <c:v>2010-05-20</c:v>
                </c:pt>
                <c:pt idx="1458">
                  <c:v>2010-05-21</c:v>
                </c:pt>
                <c:pt idx="1459">
                  <c:v>2010-05-24</c:v>
                </c:pt>
                <c:pt idx="1460">
                  <c:v>2010-05-25</c:v>
                </c:pt>
                <c:pt idx="1461">
                  <c:v>2010-05-26</c:v>
                </c:pt>
                <c:pt idx="1462">
                  <c:v>2010-05-27</c:v>
                </c:pt>
                <c:pt idx="1463">
                  <c:v>2010-05-28</c:v>
                </c:pt>
                <c:pt idx="1464">
                  <c:v>2010-05-31</c:v>
                </c:pt>
                <c:pt idx="1465">
                  <c:v>2010-06-01</c:v>
                </c:pt>
                <c:pt idx="1466">
                  <c:v>2010-06-02</c:v>
                </c:pt>
                <c:pt idx="1467">
                  <c:v>2010-06-04</c:v>
                </c:pt>
                <c:pt idx="1468">
                  <c:v>2010-06-07</c:v>
                </c:pt>
                <c:pt idx="1469">
                  <c:v>2010-06-08</c:v>
                </c:pt>
                <c:pt idx="1470">
                  <c:v>2010-06-09</c:v>
                </c:pt>
                <c:pt idx="1471">
                  <c:v>2010-06-10</c:v>
                </c:pt>
                <c:pt idx="1472">
                  <c:v>2010-06-11</c:v>
                </c:pt>
                <c:pt idx="1473">
                  <c:v>2010-06-14</c:v>
                </c:pt>
                <c:pt idx="1474">
                  <c:v>2010-06-15</c:v>
                </c:pt>
                <c:pt idx="1475">
                  <c:v>2010-06-16</c:v>
                </c:pt>
                <c:pt idx="1476">
                  <c:v>2010-06-17</c:v>
                </c:pt>
                <c:pt idx="1477">
                  <c:v>2010-06-18</c:v>
                </c:pt>
                <c:pt idx="1478">
                  <c:v>2010-06-21</c:v>
                </c:pt>
                <c:pt idx="1479">
                  <c:v>2010-06-22</c:v>
                </c:pt>
                <c:pt idx="1480">
                  <c:v>2010-06-23</c:v>
                </c:pt>
                <c:pt idx="1481">
                  <c:v>2010-06-24</c:v>
                </c:pt>
                <c:pt idx="1482">
                  <c:v>2010-06-25</c:v>
                </c:pt>
                <c:pt idx="1483">
                  <c:v>2010-06-28</c:v>
                </c:pt>
                <c:pt idx="1484">
                  <c:v>2010-06-29</c:v>
                </c:pt>
                <c:pt idx="1485">
                  <c:v>2010-06-30</c:v>
                </c:pt>
                <c:pt idx="1486">
                  <c:v>2010-07-01</c:v>
                </c:pt>
                <c:pt idx="1487">
                  <c:v>2010-07-02</c:v>
                </c:pt>
                <c:pt idx="1488">
                  <c:v>2010-07-05</c:v>
                </c:pt>
                <c:pt idx="1489">
                  <c:v>2010-07-06</c:v>
                </c:pt>
                <c:pt idx="1490">
                  <c:v>2010-07-07</c:v>
                </c:pt>
                <c:pt idx="1491">
                  <c:v>2010-07-08</c:v>
                </c:pt>
                <c:pt idx="1492">
                  <c:v>2010-07-09</c:v>
                </c:pt>
                <c:pt idx="1493">
                  <c:v>2010-07-12</c:v>
                </c:pt>
                <c:pt idx="1494">
                  <c:v>2010-07-13</c:v>
                </c:pt>
                <c:pt idx="1495">
                  <c:v>2010-07-14</c:v>
                </c:pt>
                <c:pt idx="1496">
                  <c:v>2010-07-15</c:v>
                </c:pt>
                <c:pt idx="1497">
                  <c:v>2010-07-16</c:v>
                </c:pt>
                <c:pt idx="1498">
                  <c:v>2010-07-19</c:v>
                </c:pt>
                <c:pt idx="1499">
                  <c:v>2010-07-20</c:v>
                </c:pt>
                <c:pt idx="1500">
                  <c:v>2010-07-21</c:v>
                </c:pt>
                <c:pt idx="1501">
                  <c:v>2010-07-22</c:v>
                </c:pt>
                <c:pt idx="1502">
                  <c:v>2010-07-23</c:v>
                </c:pt>
                <c:pt idx="1503">
                  <c:v>2010-07-26</c:v>
                </c:pt>
                <c:pt idx="1504">
                  <c:v>2010-07-27</c:v>
                </c:pt>
                <c:pt idx="1505">
                  <c:v>2010-07-28</c:v>
                </c:pt>
                <c:pt idx="1506">
                  <c:v>2010-07-29</c:v>
                </c:pt>
                <c:pt idx="1507">
                  <c:v>2010-07-30</c:v>
                </c:pt>
                <c:pt idx="1508">
                  <c:v>2010-08-02</c:v>
                </c:pt>
                <c:pt idx="1509">
                  <c:v>2010-08-03</c:v>
                </c:pt>
                <c:pt idx="1510">
                  <c:v>2010-08-04</c:v>
                </c:pt>
                <c:pt idx="1511">
                  <c:v>2010-08-05</c:v>
                </c:pt>
                <c:pt idx="1512">
                  <c:v>2010-08-06</c:v>
                </c:pt>
                <c:pt idx="1513">
                  <c:v>2010-08-09</c:v>
                </c:pt>
                <c:pt idx="1514">
                  <c:v>2010-08-10</c:v>
                </c:pt>
                <c:pt idx="1515">
                  <c:v>2010-08-11</c:v>
                </c:pt>
                <c:pt idx="1516">
                  <c:v>2010-08-12</c:v>
                </c:pt>
                <c:pt idx="1517">
                  <c:v>2010-08-13</c:v>
                </c:pt>
                <c:pt idx="1518">
                  <c:v>2010-08-16</c:v>
                </c:pt>
                <c:pt idx="1519">
                  <c:v>2010-08-17</c:v>
                </c:pt>
                <c:pt idx="1520">
                  <c:v>2010-08-18</c:v>
                </c:pt>
                <c:pt idx="1521">
                  <c:v>2010-08-19</c:v>
                </c:pt>
                <c:pt idx="1522">
                  <c:v>2010-08-20</c:v>
                </c:pt>
                <c:pt idx="1523">
                  <c:v>2010-08-23</c:v>
                </c:pt>
                <c:pt idx="1524">
                  <c:v>2010-08-24</c:v>
                </c:pt>
                <c:pt idx="1525">
                  <c:v>2010-08-25</c:v>
                </c:pt>
                <c:pt idx="1526">
                  <c:v>2010-08-26</c:v>
                </c:pt>
                <c:pt idx="1527">
                  <c:v>2010-08-27</c:v>
                </c:pt>
                <c:pt idx="1528">
                  <c:v>2010-08-30</c:v>
                </c:pt>
                <c:pt idx="1529">
                  <c:v>2010-08-31</c:v>
                </c:pt>
                <c:pt idx="1530">
                  <c:v>2010-09-01</c:v>
                </c:pt>
                <c:pt idx="1531">
                  <c:v>2010-09-02</c:v>
                </c:pt>
                <c:pt idx="1532">
                  <c:v>2010-09-03</c:v>
                </c:pt>
                <c:pt idx="1533">
                  <c:v>2010-09-06</c:v>
                </c:pt>
                <c:pt idx="1534">
                  <c:v>2010-09-07</c:v>
                </c:pt>
                <c:pt idx="1535">
                  <c:v>2010-09-08</c:v>
                </c:pt>
                <c:pt idx="1536">
                  <c:v>2010-09-09</c:v>
                </c:pt>
                <c:pt idx="1537">
                  <c:v>2010-09-10</c:v>
                </c:pt>
                <c:pt idx="1538">
                  <c:v>2010-09-13</c:v>
                </c:pt>
                <c:pt idx="1539">
                  <c:v>2010-09-14</c:v>
                </c:pt>
                <c:pt idx="1540">
                  <c:v>2010-09-15</c:v>
                </c:pt>
                <c:pt idx="1541">
                  <c:v>2010-09-16</c:v>
                </c:pt>
                <c:pt idx="1542">
                  <c:v>2010-09-17</c:v>
                </c:pt>
                <c:pt idx="1543">
                  <c:v>2010-09-20</c:v>
                </c:pt>
                <c:pt idx="1544">
                  <c:v>2010-09-21</c:v>
                </c:pt>
                <c:pt idx="1545">
                  <c:v>2010-09-22</c:v>
                </c:pt>
                <c:pt idx="1546">
                  <c:v>2010-09-23</c:v>
                </c:pt>
                <c:pt idx="1547">
                  <c:v>2010-09-24</c:v>
                </c:pt>
                <c:pt idx="1548">
                  <c:v>2010-09-27</c:v>
                </c:pt>
                <c:pt idx="1549">
                  <c:v>2010-09-28</c:v>
                </c:pt>
                <c:pt idx="1550">
                  <c:v>2010-09-29</c:v>
                </c:pt>
                <c:pt idx="1551">
                  <c:v>2010-09-30</c:v>
                </c:pt>
                <c:pt idx="1552">
                  <c:v>2010-10-01</c:v>
                </c:pt>
                <c:pt idx="1553">
                  <c:v>2010-10-04</c:v>
                </c:pt>
                <c:pt idx="1554">
                  <c:v>2010-10-05</c:v>
                </c:pt>
                <c:pt idx="1555">
                  <c:v>2010-10-06</c:v>
                </c:pt>
                <c:pt idx="1556">
                  <c:v>2010-10-07</c:v>
                </c:pt>
                <c:pt idx="1557">
                  <c:v>2010-10-08</c:v>
                </c:pt>
                <c:pt idx="1558">
                  <c:v>2010-10-11</c:v>
                </c:pt>
                <c:pt idx="1559">
                  <c:v>2010-10-12</c:v>
                </c:pt>
                <c:pt idx="1560">
                  <c:v>2010-10-13</c:v>
                </c:pt>
                <c:pt idx="1561">
                  <c:v>2010-10-14</c:v>
                </c:pt>
                <c:pt idx="1562">
                  <c:v>2010-10-15</c:v>
                </c:pt>
                <c:pt idx="1563">
                  <c:v>2010-10-18</c:v>
                </c:pt>
                <c:pt idx="1564">
                  <c:v>2010-10-19</c:v>
                </c:pt>
                <c:pt idx="1565">
                  <c:v>2010-10-20</c:v>
                </c:pt>
                <c:pt idx="1566">
                  <c:v>2010-10-21</c:v>
                </c:pt>
                <c:pt idx="1567">
                  <c:v>2010-10-22</c:v>
                </c:pt>
                <c:pt idx="1568">
                  <c:v>2010-10-25</c:v>
                </c:pt>
                <c:pt idx="1569">
                  <c:v>2010-10-26</c:v>
                </c:pt>
                <c:pt idx="1570">
                  <c:v>2010-10-27</c:v>
                </c:pt>
                <c:pt idx="1571">
                  <c:v>2010-10-28</c:v>
                </c:pt>
                <c:pt idx="1572">
                  <c:v>2010-10-29</c:v>
                </c:pt>
                <c:pt idx="1573">
                  <c:v>2010-11-02</c:v>
                </c:pt>
                <c:pt idx="1574">
                  <c:v>2010-11-03</c:v>
                </c:pt>
                <c:pt idx="1575">
                  <c:v>2010-11-04</c:v>
                </c:pt>
                <c:pt idx="1576">
                  <c:v>2010-11-05</c:v>
                </c:pt>
                <c:pt idx="1577">
                  <c:v>2010-11-08</c:v>
                </c:pt>
                <c:pt idx="1578">
                  <c:v>2010-11-09</c:v>
                </c:pt>
                <c:pt idx="1579">
                  <c:v>2010-11-10</c:v>
                </c:pt>
                <c:pt idx="1580">
                  <c:v>2010-11-12</c:v>
                </c:pt>
                <c:pt idx="1581">
                  <c:v>2010-11-15</c:v>
                </c:pt>
                <c:pt idx="1582">
                  <c:v>2010-11-16</c:v>
                </c:pt>
                <c:pt idx="1583">
                  <c:v>2010-11-17</c:v>
                </c:pt>
                <c:pt idx="1584">
                  <c:v>2010-11-18</c:v>
                </c:pt>
                <c:pt idx="1585">
                  <c:v>2010-11-19</c:v>
                </c:pt>
                <c:pt idx="1586">
                  <c:v>2010-11-22</c:v>
                </c:pt>
                <c:pt idx="1587">
                  <c:v>2010-11-23</c:v>
                </c:pt>
                <c:pt idx="1588">
                  <c:v>2010-11-24</c:v>
                </c:pt>
                <c:pt idx="1589">
                  <c:v>2010-11-25</c:v>
                </c:pt>
                <c:pt idx="1590">
                  <c:v>2010-11-26</c:v>
                </c:pt>
                <c:pt idx="1591">
                  <c:v>2010-11-29</c:v>
                </c:pt>
                <c:pt idx="1592">
                  <c:v>2010-11-30</c:v>
                </c:pt>
                <c:pt idx="1593">
                  <c:v>2010-12-01</c:v>
                </c:pt>
                <c:pt idx="1594">
                  <c:v>2010-12-02</c:v>
                </c:pt>
                <c:pt idx="1595">
                  <c:v>2010-12-03</c:v>
                </c:pt>
                <c:pt idx="1596">
                  <c:v>2010-12-06</c:v>
                </c:pt>
                <c:pt idx="1597">
                  <c:v>2010-12-07</c:v>
                </c:pt>
                <c:pt idx="1598">
                  <c:v>2010-12-08</c:v>
                </c:pt>
                <c:pt idx="1599">
                  <c:v>2010-12-09</c:v>
                </c:pt>
                <c:pt idx="1600">
                  <c:v>2010-12-10</c:v>
                </c:pt>
                <c:pt idx="1601">
                  <c:v>2010-12-13</c:v>
                </c:pt>
                <c:pt idx="1602">
                  <c:v>2010-12-14</c:v>
                </c:pt>
                <c:pt idx="1603">
                  <c:v>2010-12-15</c:v>
                </c:pt>
                <c:pt idx="1604">
                  <c:v>2010-12-16</c:v>
                </c:pt>
                <c:pt idx="1605">
                  <c:v>2010-12-17</c:v>
                </c:pt>
                <c:pt idx="1606">
                  <c:v>2010-12-20</c:v>
                </c:pt>
                <c:pt idx="1607">
                  <c:v>2010-12-21</c:v>
                </c:pt>
                <c:pt idx="1608">
                  <c:v>2010-12-22</c:v>
                </c:pt>
                <c:pt idx="1609">
                  <c:v>2010-12-23</c:v>
                </c:pt>
                <c:pt idx="1610">
                  <c:v>2010-12-27</c:v>
                </c:pt>
                <c:pt idx="1611">
                  <c:v>2010-12-28</c:v>
                </c:pt>
                <c:pt idx="1612">
                  <c:v>2010-12-29</c:v>
                </c:pt>
                <c:pt idx="1613">
                  <c:v>2010-12-30</c:v>
                </c:pt>
                <c:pt idx="1614">
                  <c:v>2010-12-31</c:v>
                </c:pt>
                <c:pt idx="1615">
                  <c:v>2011-01-03</c:v>
                </c:pt>
                <c:pt idx="1616">
                  <c:v>2011-01-04</c:v>
                </c:pt>
                <c:pt idx="1617">
                  <c:v>2011-01-05</c:v>
                </c:pt>
                <c:pt idx="1618">
                  <c:v>2011-01-07</c:v>
                </c:pt>
                <c:pt idx="1619">
                  <c:v>2011-01-10</c:v>
                </c:pt>
                <c:pt idx="1620">
                  <c:v>2011-01-11</c:v>
                </c:pt>
                <c:pt idx="1621">
                  <c:v>2011-01-12</c:v>
                </c:pt>
                <c:pt idx="1622">
                  <c:v>2011-01-13</c:v>
                </c:pt>
                <c:pt idx="1623">
                  <c:v>2011-01-14</c:v>
                </c:pt>
                <c:pt idx="1624">
                  <c:v>2011-01-17</c:v>
                </c:pt>
                <c:pt idx="1625">
                  <c:v>2011-01-18</c:v>
                </c:pt>
                <c:pt idx="1626">
                  <c:v>2011-01-19</c:v>
                </c:pt>
                <c:pt idx="1627">
                  <c:v>2011-01-20</c:v>
                </c:pt>
                <c:pt idx="1628">
                  <c:v>2011-01-21</c:v>
                </c:pt>
                <c:pt idx="1629">
                  <c:v>2011-01-24</c:v>
                </c:pt>
                <c:pt idx="1630">
                  <c:v>2011-01-25</c:v>
                </c:pt>
                <c:pt idx="1631">
                  <c:v>2011-01-26</c:v>
                </c:pt>
                <c:pt idx="1632">
                  <c:v>2011-01-27</c:v>
                </c:pt>
                <c:pt idx="1633">
                  <c:v>2011-01-28</c:v>
                </c:pt>
                <c:pt idx="1634">
                  <c:v>2011-01-31</c:v>
                </c:pt>
                <c:pt idx="1635">
                  <c:v>2011-02-01</c:v>
                </c:pt>
                <c:pt idx="1636">
                  <c:v>2011-02-02</c:v>
                </c:pt>
                <c:pt idx="1637">
                  <c:v>2011-02-03</c:v>
                </c:pt>
                <c:pt idx="1638">
                  <c:v>2011-02-04</c:v>
                </c:pt>
                <c:pt idx="1639">
                  <c:v>2011-02-07</c:v>
                </c:pt>
                <c:pt idx="1640">
                  <c:v>2011-02-08</c:v>
                </c:pt>
                <c:pt idx="1641">
                  <c:v>2011-02-09</c:v>
                </c:pt>
                <c:pt idx="1642">
                  <c:v>2011-02-10</c:v>
                </c:pt>
                <c:pt idx="1643">
                  <c:v>2011-02-11</c:v>
                </c:pt>
                <c:pt idx="1644">
                  <c:v>2011-02-14</c:v>
                </c:pt>
                <c:pt idx="1645">
                  <c:v>2011-02-15</c:v>
                </c:pt>
                <c:pt idx="1646">
                  <c:v>2011-02-16</c:v>
                </c:pt>
                <c:pt idx="1647">
                  <c:v>2011-02-17</c:v>
                </c:pt>
                <c:pt idx="1648">
                  <c:v>2011-02-18</c:v>
                </c:pt>
                <c:pt idx="1649">
                  <c:v>2011-02-21</c:v>
                </c:pt>
                <c:pt idx="1650">
                  <c:v>2011-02-22</c:v>
                </c:pt>
                <c:pt idx="1651">
                  <c:v>2011-02-23</c:v>
                </c:pt>
                <c:pt idx="1652">
                  <c:v>2011-02-24</c:v>
                </c:pt>
                <c:pt idx="1653">
                  <c:v>2011-02-25</c:v>
                </c:pt>
                <c:pt idx="1654">
                  <c:v>2011-02-28</c:v>
                </c:pt>
                <c:pt idx="1655">
                  <c:v>2011-03-01</c:v>
                </c:pt>
                <c:pt idx="1656">
                  <c:v>2011-03-02</c:v>
                </c:pt>
                <c:pt idx="1657">
                  <c:v>2011-03-03</c:v>
                </c:pt>
                <c:pt idx="1658">
                  <c:v>2011-03-04</c:v>
                </c:pt>
                <c:pt idx="1659">
                  <c:v>2011-03-07</c:v>
                </c:pt>
                <c:pt idx="1660">
                  <c:v>2011-03-08</c:v>
                </c:pt>
                <c:pt idx="1661">
                  <c:v>2011-03-09</c:v>
                </c:pt>
                <c:pt idx="1662">
                  <c:v>2011-03-10</c:v>
                </c:pt>
                <c:pt idx="1663">
                  <c:v>2011-03-11</c:v>
                </c:pt>
                <c:pt idx="1664">
                  <c:v>2011-03-14</c:v>
                </c:pt>
                <c:pt idx="1665">
                  <c:v>2011-03-15</c:v>
                </c:pt>
                <c:pt idx="1666">
                  <c:v>2011-03-16</c:v>
                </c:pt>
                <c:pt idx="1667">
                  <c:v>2011-03-17</c:v>
                </c:pt>
                <c:pt idx="1668">
                  <c:v>2011-03-18</c:v>
                </c:pt>
                <c:pt idx="1669">
                  <c:v>2011-03-21</c:v>
                </c:pt>
                <c:pt idx="1670">
                  <c:v>2011-03-22</c:v>
                </c:pt>
                <c:pt idx="1671">
                  <c:v>2011-03-23</c:v>
                </c:pt>
                <c:pt idx="1672">
                  <c:v>2011-03-24</c:v>
                </c:pt>
                <c:pt idx="1673">
                  <c:v>2011-03-25</c:v>
                </c:pt>
                <c:pt idx="1674">
                  <c:v>2011-03-28</c:v>
                </c:pt>
                <c:pt idx="1675">
                  <c:v>2011-03-29</c:v>
                </c:pt>
                <c:pt idx="1676">
                  <c:v>2011-03-30</c:v>
                </c:pt>
                <c:pt idx="1677">
                  <c:v>2011-03-31</c:v>
                </c:pt>
                <c:pt idx="1678">
                  <c:v>2011-04-01</c:v>
                </c:pt>
                <c:pt idx="1679">
                  <c:v>2011-04-04</c:v>
                </c:pt>
                <c:pt idx="1680">
                  <c:v>2011-04-05</c:v>
                </c:pt>
                <c:pt idx="1681">
                  <c:v>2011-04-06</c:v>
                </c:pt>
                <c:pt idx="1682">
                  <c:v>2011-04-07</c:v>
                </c:pt>
                <c:pt idx="1683">
                  <c:v>2011-04-08</c:v>
                </c:pt>
                <c:pt idx="1684">
                  <c:v>2011-04-11</c:v>
                </c:pt>
                <c:pt idx="1685">
                  <c:v>2011-04-12</c:v>
                </c:pt>
                <c:pt idx="1686">
                  <c:v>2011-04-13</c:v>
                </c:pt>
                <c:pt idx="1687">
                  <c:v>2011-04-14</c:v>
                </c:pt>
                <c:pt idx="1688">
                  <c:v>2011-04-15</c:v>
                </c:pt>
                <c:pt idx="1689">
                  <c:v>2011-04-18</c:v>
                </c:pt>
                <c:pt idx="1690">
                  <c:v>2011-04-19</c:v>
                </c:pt>
                <c:pt idx="1691">
                  <c:v>2011-04-20</c:v>
                </c:pt>
                <c:pt idx="1692">
                  <c:v>2011-04-21</c:v>
                </c:pt>
                <c:pt idx="1693">
                  <c:v>2011-04-26</c:v>
                </c:pt>
                <c:pt idx="1694">
                  <c:v>2011-04-27</c:v>
                </c:pt>
                <c:pt idx="1695">
                  <c:v>2011-04-28</c:v>
                </c:pt>
                <c:pt idx="1696">
                  <c:v>2011-04-29</c:v>
                </c:pt>
                <c:pt idx="1697">
                  <c:v>2011-05-02</c:v>
                </c:pt>
                <c:pt idx="1698">
                  <c:v>2011-05-04</c:v>
                </c:pt>
                <c:pt idx="1699">
                  <c:v>2011-05-05</c:v>
                </c:pt>
                <c:pt idx="1700">
                  <c:v>2011-05-06</c:v>
                </c:pt>
                <c:pt idx="1701">
                  <c:v>2011-05-09</c:v>
                </c:pt>
                <c:pt idx="1702">
                  <c:v>2011-05-10</c:v>
                </c:pt>
                <c:pt idx="1703">
                  <c:v>2011-05-11</c:v>
                </c:pt>
                <c:pt idx="1704">
                  <c:v>2011-05-12</c:v>
                </c:pt>
                <c:pt idx="1705">
                  <c:v>2011-05-13</c:v>
                </c:pt>
                <c:pt idx="1706">
                  <c:v>2011-05-16</c:v>
                </c:pt>
                <c:pt idx="1707">
                  <c:v>2011-05-17</c:v>
                </c:pt>
                <c:pt idx="1708">
                  <c:v>2011-05-18</c:v>
                </c:pt>
                <c:pt idx="1709">
                  <c:v>2011-05-19</c:v>
                </c:pt>
                <c:pt idx="1710">
                  <c:v>2011-05-20</c:v>
                </c:pt>
                <c:pt idx="1711">
                  <c:v>2011-05-23</c:v>
                </c:pt>
                <c:pt idx="1712">
                  <c:v>2011-05-24</c:v>
                </c:pt>
                <c:pt idx="1713">
                  <c:v>2011-05-25</c:v>
                </c:pt>
                <c:pt idx="1714">
                  <c:v>2011-05-26</c:v>
                </c:pt>
                <c:pt idx="1715">
                  <c:v>2011-05-27</c:v>
                </c:pt>
                <c:pt idx="1716">
                  <c:v>2011-05-30</c:v>
                </c:pt>
                <c:pt idx="1717">
                  <c:v>2011-05-31</c:v>
                </c:pt>
                <c:pt idx="1718">
                  <c:v>2011-06-01</c:v>
                </c:pt>
                <c:pt idx="1719">
                  <c:v>2011-06-02</c:v>
                </c:pt>
                <c:pt idx="1720">
                  <c:v>2011-06-03</c:v>
                </c:pt>
                <c:pt idx="1721">
                  <c:v>2011-06-06</c:v>
                </c:pt>
                <c:pt idx="1722">
                  <c:v>2011-06-07</c:v>
                </c:pt>
                <c:pt idx="1723">
                  <c:v>2011-06-08</c:v>
                </c:pt>
                <c:pt idx="1724">
                  <c:v>2011-06-09</c:v>
                </c:pt>
                <c:pt idx="1725">
                  <c:v>2011-06-10</c:v>
                </c:pt>
                <c:pt idx="1726">
                  <c:v>2011-06-13</c:v>
                </c:pt>
                <c:pt idx="1727">
                  <c:v>2011-06-14</c:v>
                </c:pt>
                <c:pt idx="1728">
                  <c:v>2011-06-15</c:v>
                </c:pt>
                <c:pt idx="1729">
                  <c:v>2011-06-16</c:v>
                </c:pt>
                <c:pt idx="1730">
                  <c:v>2011-06-17</c:v>
                </c:pt>
                <c:pt idx="1731">
                  <c:v>2011-06-20</c:v>
                </c:pt>
                <c:pt idx="1732">
                  <c:v>2011-06-21</c:v>
                </c:pt>
                <c:pt idx="1733">
                  <c:v>2011-06-22</c:v>
                </c:pt>
                <c:pt idx="1734">
                  <c:v>2011-06-24</c:v>
                </c:pt>
                <c:pt idx="1735">
                  <c:v>2011-06-27</c:v>
                </c:pt>
                <c:pt idx="1736">
                  <c:v>2011-06-28</c:v>
                </c:pt>
                <c:pt idx="1737">
                  <c:v>2011-06-29</c:v>
                </c:pt>
                <c:pt idx="1738">
                  <c:v>2011-06-30</c:v>
                </c:pt>
                <c:pt idx="1739">
                  <c:v>2011-07-01</c:v>
                </c:pt>
                <c:pt idx="1740">
                  <c:v>2011-07-04</c:v>
                </c:pt>
                <c:pt idx="1741">
                  <c:v>2011-07-05</c:v>
                </c:pt>
                <c:pt idx="1742">
                  <c:v>2011-07-06</c:v>
                </c:pt>
                <c:pt idx="1743">
                  <c:v>2011-07-07</c:v>
                </c:pt>
                <c:pt idx="1744">
                  <c:v>2011-07-08</c:v>
                </c:pt>
                <c:pt idx="1745">
                  <c:v>2011-07-11</c:v>
                </c:pt>
                <c:pt idx="1746">
                  <c:v>2011-07-12</c:v>
                </c:pt>
                <c:pt idx="1747">
                  <c:v>2011-07-13</c:v>
                </c:pt>
                <c:pt idx="1748">
                  <c:v>2011-07-14</c:v>
                </c:pt>
                <c:pt idx="1749">
                  <c:v>2011-07-15</c:v>
                </c:pt>
                <c:pt idx="1750">
                  <c:v>2011-07-18</c:v>
                </c:pt>
                <c:pt idx="1751">
                  <c:v>2011-07-19</c:v>
                </c:pt>
                <c:pt idx="1752">
                  <c:v>2011-07-20</c:v>
                </c:pt>
                <c:pt idx="1753">
                  <c:v>2011-07-21</c:v>
                </c:pt>
                <c:pt idx="1754">
                  <c:v>2011-07-22</c:v>
                </c:pt>
                <c:pt idx="1755">
                  <c:v>2011-07-25</c:v>
                </c:pt>
                <c:pt idx="1756">
                  <c:v>2011-07-26</c:v>
                </c:pt>
                <c:pt idx="1757">
                  <c:v>2011-07-27</c:v>
                </c:pt>
                <c:pt idx="1758">
                  <c:v>2011-07-28</c:v>
                </c:pt>
                <c:pt idx="1759">
                  <c:v>2011-07-29</c:v>
                </c:pt>
                <c:pt idx="1760">
                  <c:v>2011-08-01</c:v>
                </c:pt>
                <c:pt idx="1761">
                  <c:v>2011-08-02</c:v>
                </c:pt>
                <c:pt idx="1762">
                  <c:v>2011-08-03</c:v>
                </c:pt>
                <c:pt idx="1763">
                  <c:v>2011-08-04</c:v>
                </c:pt>
                <c:pt idx="1764">
                  <c:v>2011-08-05</c:v>
                </c:pt>
                <c:pt idx="1765">
                  <c:v>2011-08-08</c:v>
                </c:pt>
                <c:pt idx="1766">
                  <c:v>2011-08-09</c:v>
                </c:pt>
                <c:pt idx="1767">
                  <c:v>2011-08-10</c:v>
                </c:pt>
                <c:pt idx="1768">
                  <c:v>2011-08-11</c:v>
                </c:pt>
                <c:pt idx="1769">
                  <c:v>2011-08-12</c:v>
                </c:pt>
                <c:pt idx="1770">
                  <c:v>2011-08-16</c:v>
                </c:pt>
                <c:pt idx="1771">
                  <c:v>2011-08-17</c:v>
                </c:pt>
                <c:pt idx="1772">
                  <c:v>2011-08-18</c:v>
                </c:pt>
                <c:pt idx="1773">
                  <c:v>2011-08-19</c:v>
                </c:pt>
                <c:pt idx="1774">
                  <c:v>2011-08-22</c:v>
                </c:pt>
                <c:pt idx="1775">
                  <c:v>2011-08-23</c:v>
                </c:pt>
                <c:pt idx="1776">
                  <c:v>2011-08-24</c:v>
                </c:pt>
                <c:pt idx="1777">
                  <c:v>2011-08-25</c:v>
                </c:pt>
                <c:pt idx="1778">
                  <c:v>2011-08-26</c:v>
                </c:pt>
                <c:pt idx="1779">
                  <c:v>2011-08-29</c:v>
                </c:pt>
                <c:pt idx="1780">
                  <c:v>2011-08-30</c:v>
                </c:pt>
                <c:pt idx="1781">
                  <c:v>2011-08-31</c:v>
                </c:pt>
                <c:pt idx="1782">
                  <c:v>2011-09-01</c:v>
                </c:pt>
                <c:pt idx="1783">
                  <c:v>2011-09-02</c:v>
                </c:pt>
                <c:pt idx="1784">
                  <c:v>2011-09-05</c:v>
                </c:pt>
                <c:pt idx="1785">
                  <c:v>2011-09-06</c:v>
                </c:pt>
                <c:pt idx="1786">
                  <c:v>2011-09-07</c:v>
                </c:pt>
                <c:pt idx="1787">
                  <c:v>2011-09-08</c:v>
                </c:pt>
                <c:pt idx="1788">
                  <c:v>2011-09-09</c:v>
                </c:pt>
                <c:pt idx="1789">
                  <c:v>2011-09-12</c:v>
                </c:pt>
                <c:pt idx="1790">
                  <c:v>2011-09-13</c:v>
                </c:pt>
                <c:pt idx="1791">
                  <c:v>2011-09-14</c:v>
                </c:pt>
                <c:pt idx="1792">
                  <c:v>2011-09-15</c:v>
                </c:pt>
                <c:pt idx="1793">
                  <c:v>2011-09-16</c:v>
                </c:pt>
                <c:pt idx="1794">
                  <c:v>2011-09-19</c:v>
                </c:pt>
                <c:pt idx="1795">
                  <c:v>2011-09-20</c:v>
                </c:pt>
                <c:pt idx="1796">
                  <c:v>2011-09-21</c:v>
                </c:pt>
                <c:pt idx="1797">
                  <c:v>2011-09-22</c:v>
                </c:pt>
                <c:pt idx="1798">
                  <c:v>2011-09-23</c:v>
                </c:pt>
                <c:pt idx="1799">
                  <c:v>2011-09-26</c:v>
                </c:pt>
                <c:pt idx="1800">
                  <c:v>2011-09-27</c:v>
                </c:pt>
                <c:pt idx="1801">
                  <c:v>2011-09-28</c:v>
                </c:pt>
                <c:pt idx="1802">
                  <c:v>2011-09-29</c:v>
                </c:pt>
                <c:pt idx="1803">
                  <c:v>2011-09-30</c:v>
                </c:pt>
                <c:pt idx="1804">
                  <c:v>2011-10-03</c:v>
                </c:pt>
                <c:pt idx="1805">
                  <c:v>2011-10-04</c:v>
                </c:pt>
                <c:pt idx="1806">
                  <c:v>2011-10-05</c:v>
                </c:pt>
                <c:pt idx="1807">
                  <c:v>2011-10-06</c:v>
                </c:pt>
                <c:pt idx="1808">
                  <c:v>2011-10-07</c:v>
                </c:pt>
                <c:pt idx="1809">
                  <c:v>2011-10-10</c:v>
                </c:pt>
                <c:pt idx="1810">
                  <c:v>2011-10-11</c:v>
                </c:pt>
                <c:pt idx="1811">
                  <c:v>2011-10-12</c:v>
                </c:pt>
                <c:pt idx="1812">
                  <c:v>2011-10-13</c:v>
                </c:pt>
                <c:pt idx="1813">
                  <c:v>2011-10-14</c:v>
                </c:pt>
                <c:pt idx="1814">
                  <c:v>2011-10-17</c:v>
                </c:pt>
                <c:pt idx="1815">
                  <c:v>2011-10-18</c:v>
                </c:pt>
                <c:pt idx="1816">
                  <c:v>2011-10-19</c:v>
                </c:pt>
                <c:pt idx="1817">
                  <c:v>2011-10-20</c:v>
                </c:pt>
                <c:pt idx="1818">
                  <c:v>2011-10-21</c:v>
                </c:pt>
                <c:pt idx="1819">
                  <c:v>2011-10-24</c:v>
                </c:pt>
                <c:pt idx="1820">
                  <c:v>2011-10-25</c:v>
                </c:pt>
                <c:pt idx="1821">
                  <c:v>2011-10-26</c:v>
                </c:pt>
                <c:pt idx="1822">
                  <c:v>2011-10-27</c:v>
                </c:pt>
                <c:pt idx="1823">
                  <c:v>2011-10-28</c:v>
                </c:pt>
                <c:pt idx="1824">
                  <c:v>2011-10-31</c:v>
                </c:pt>
                <c:pt idx="1825">
                  <c:v>2011-11-02</c:v>
                </c:pt>
                <c:pt idx="1826">
                  <c:v>2011-11-03</c:v>
                </c:pt>
                <c:pt idx="1827">
                  <c:v>2011-11-04</c:v>
                </c:pt>
                <c:pt idx="1828">
                  <c:v>2011-11-07</c:v>
                </c:pt>
                <c:pt idx="1829">
                  <c:v>2011-11-08</c:v>
                </c:pt>
                <c:pt idx="1830">
                  <c:v>2011-11-09</c:v>
                </c:pt>
                <c:pt idx="1831">
                  <c:v>2011-11-10</c:v>
                </c:pt>
                <c:pt idx="1832">
                  <c:v>2011-11-14</c:v>
                </c:pt>
                <c:pt idx="1833">
                  <c:v>2011-11-15</c:v>
                </c:pt>
                <c:pt idx="1834">
                  <c:v>2011-11-16</c:v>
                </c:pt>
                <c:pt idx="1835">
                  <c:v>2011-11-17</c:v>
                </c:pt>
                <c:pt idx="1836">
                  <c:v>2011-11-18</c:v>
                </c:pt>
                <c:pt idx="1837">
                  <c:v>2011-11-21</c:v>
                </c:pt>
                <c:pt idx="1838">
                  <c:v>2011-11-22</c:v>
                </c:pt>
                <c:pt idx="1839">
                  <c:v>2011-11-23</c:v>
                </c:pt>
                <c:pt idx="1840">
                  <c:v>2011-11-24</c:v>
                </c:pt>
                <c:pt idx="1841">
                  <c:v>2011-11-25</c:v>
                </c:pt>
                <c:pt idx="1842">
                  <c:v>2011-11-28</c:v>
                </c:pt>
                <c:pt idx="1843">
                  <c:v>2011-11-29</c:v>
                </c:pt>
                <c:pt idx="1844">
                  <c:v>2011-11-30</c:v>
                </c:pt>
                <c:pt idx="1845">
                  <c:v>2011-12-01</c:v>
                </c:pt>
                <c:pt idx="1846">
                  <c:v>2011-12-02</c:v>
                </c:pt>
                <c:pt idx="1847">
                  <c:v>2011-12-05</c:v>
                </c:pt>
                <c:pt idx="1848">
                  <c:v>2011-12-06</c:v>
                </c:pt>
                <c:pt idx="1849">
                  <c:v>2011-12-07</c:v>
                </c:pt>
                <c:pt idx="1850">
                  <c:v>2011-12-08</c:v>
                </c:pt>
                <c:pt idx="1851">
                  <c:v>2011-12-09</c:v>
                </c:pt>
                <c:pt idx="1852">
                  <c:v>2011-12-12</c:v>
                </c:pt>
                <c:pt idx="1853">
                  <c:v>2011-12-13</c:v>
                </c:pt>
                <c:pt idx="1854">
                  <c:v>2011-12-14</c:v>
                </c:pt>
                <c:pt idx="1855">
                  <c:v>2011-12-15</c:v>
                </c:pt>
                <c:pt idx="1856">
                  <c:v>2011-12-16</c:v>
                </c:pt>
                <c:pt idx="1857">
                  <c:v>2011-12-19</c:v>
                </c:pt>
                <c:pt idx="1858">
                  <c:v>2011-12-20</c:v>
                </c:pt>
                <c:pt idx="1859">
                  <c:v>2011-12-21</c:v>
                </c:pt>
                <c:pt idx="1860">
                  <c:v>2011-12-22</c:v>
                </c:pt>
                <c:pt idx="1861">
                  <c:v>2011-12-23</c:v>
                </c:pt>
                <c:pt idx="1862">
                  <c:v>2011-12-27</c:v>
                </c:pt>
                <c:pt idx="1863">
                  <c:v>2011-12-28</c:v>
                </c:pt>
                <c:pt idx="1864">
                  <c:v>2011-12-29</c:v>
                </c:pt>
                <c:pt idx="1865">
                  <c:v>2011-12-30</c:v>
                </c:pt>
                <c:pt idx="1866">
                  <c:v>2012-01-02</c:v>
                </c:pt>
                <c:pt idx="1867">
                  <c:v>2012-01-03</c:v>
                </c:pt>
                <c:pt idx="1868">
                  <c:v>2012-01-04</c:v>
                </c:pt>
                <c:pt idx="1869">
                  <c:v>2012-01-05</c:v>
                </c:pt>
                <c:pt idx="1870">
                  <c:v>2012-01-09</c:v>
                </c:pt>
                <c:pt idx="1871">
                  <c:v>2012-01-10</c:v>
                </c:pt>
                <c:pt idx="1872">
                  <c:v>2012-01-11</c:v>
                </c:pt>
                <c:pt idx="1873">
                  <c:v>2012-01-12</c:v>
                </c:pt>
                <c:pt idx="1874">
                  <c:v>2012-01-13</c:v>
                </c:pt>
                <c:pt idx="1875">
                  <c:v>2012-01-16</c:v>
                </c:pt>
                <c:pt idx="1876">
                  <c:v>2012-01-17</c:v>
                </c:pt>
                <c:pt idx="1877">
                  <c:v>2012-01-18</c:v>
                </c:pt>
                <c:pt idx="1878">
                  <c:v>2012-01-19</c:v>
                </c:pt>
                <c:pt idx="1879">
                  <c:v>2012-01-20</c:v>
                </c:pt>
                <c:pt idx="1880">
                  <c:v>2012-01-23</c:v>
                </c:pt>
                <c:pt idx="1881">
                  <c:v>2012-01-24</c:v>
                </c:pt>
                <c:pt idx="1882">
                  <c:v>2012-01-25</c:v>
                </c:pt>
                <c:pt idx="1883">
                  <c:v>2012-01-26</c:v>
                </c:pt>
                <c:pt idx="1884">
                  <c:v>2012-01-27</c:v>
                </c:pt>
                <c:pt idx="1885">
                  <c:v>2012-01-30</c:v>
                </c:pt>
                <c:pt idx="1886">
                  <c:v>2012-01-31</c:v>
                </c:pt>
                <c:pt idx="1887">
                  <c:v>2012-02-01</c:v>
                </c:pt>
                <c:pt idx="1888">
                  <c:v>2012-02-02</c:v>
                </c:pt>
                <c:pt idx="1889">
                  <c:v>2012-02-03</c:v>
                </c:pt>
                <c:pt idx="1890">
                  <c:v>2012-02-06</c:v>
                </c:pt>
                <c:pt idx="1891">
                  <c:v>2012-02-07</c:v>
                </c:pt>
                <c:pt idx="1892">
                  <c:v>2012-02-08</c:v>
                </c:pt>
                <c:pt idx="1893">
                  <c:v>2012-02-09</c:v>
                </c:pt>
                <c:pt idx="1894">
                  <c:v>2012-02-10</c:v>
                </c:pt>
                <c:pt idx="1895">
                  <c:v>2012-02-13</c:v>
                </c:pt>
                <c:pt idx="1896">
                  <c:v>2012-02-14</c:v>
                </c:pt>
                <c:pt idx="1897">
                  <c:v>2012-02-15</c:v>
                </c:pt>
                <c:pt idx="1898">
                  <c:v>2012-02-16</c:v>
                </c:pt>
                <c:pt idx="1899">
                  <c:v>2012-02-17</c:v>
                </c:pt>
                <c:pt idx="1900">
                  <c:v>2012-02-20</c:v>
                </c:pt>
                <c:pt idx="1901">
                  <c:v>2012-02-21</c:v>
                </c:pt>
                <c:pt idx="1902">
                  <c:v>2012-02-22</c:v>
                </c:pt>
                <c:pt idx="1903">
                  <c:v>2012-02-23</c:v>
                </c:pt>
                <c:pt idx="1904">
                  <c:v>2012-02-24</c:v>
                </c:pt>
                <c:pt idx="1905">
                  <c:v>2012-02-27</c:v>
                </c:pt>
                <c:pt idx="1906">
                  <c:v>2012-02-28</c:v>
                </c:pt>
                <c:pt idx="1907">
                  <c:v>2012-02-29</c:v>
                </c:pt>
                <c:pt idx="1908">
                  <c:v>2012-03-01</c:v>
                </c:pt>
                <c:pt idx="1909">
                  <c:v>2012-03-02</c:v>
                </c:pt>
                <c:pt idx="1910">
                  <c:v>2012-03-05</c:v>
                </c:pt>
                <c:pt idx="1911">
                  <c:v>2012-03-06</c:v>
                </c:pt>
                <c:pt idx="1912">
                  <c:v>2012-03-07</c:v>
                </c:pt>
                <c:pt idx="1913">
                  <c:v>2012-03-08</c:v>
                </c:pt>
                <c:pt idx="1914">
                  <c:v>2012-03-09</c:v>
                </c:pt>
                <c:pt idx="1915">
                  <c:v>2012-03-12</c:v>
                </c:pt>
                <c:pt idx="1916">
                  <c:v>2012-03-13</c:v>
                </c:pt>
                <c:pt idx="1917">
                  <c:v>2012-03-14</c:v>
                </c:pt>
                <c:pt idx="1918">
                  <c:v>2012-03-15</c:v>
                </c:pt>
                <c:pt idx="1919">
                  <c:v>2012-03-16</c:v>
                </c:pt>
                <c:pt idx="1920">
                  <c:v>2012-03-19</c:v>
                </c:pt>
                <c:pt idx="1921">
                  <c:v>2012-03-20</c:v>
                </c:pt>
                <c:pt idx="1922">
                  <c:v>2012-03-21</c:v>
                </c:pt>
                <c:pt idx="1923">
                  <c:v>2012-03-22</c:v>
                </c:pt>
                <c:pt idx="1924">
                  <c:v>2012-03-23</c:v>
                </c:pt>
                <c:pt idx="1925">
                  <c:v>2012-03-26</c:v>
                </c:pt>
                <c:pt idx="1926">
                  <c:v>2012-03-27</c:v>
                </c:pt>
                <c:pt idx="1927">
                  <c:v>2012-03-28</c:v>
                </c:pt>
                <c:pt idx="1928">
                  <c:v>2012-03-29</c:v>
                </c:pt>
                <c:pt idx="1929">
                  <c:v>2012-03-30</c:v>
                </c:pt>
                <c:pt idx="1930">
                  <c:v>2012-04-02</c:v>
                </c:pt>
                <c:pt idx="1931">
                  <c:v>2012-04-03</c:v>
                </c:pt>
                <c:pt idx="1932">
                  <c:v>2012-04-04</c:v>
                </c:pt>
                <c:pt idx="1933">
                  <c:v>2012-04-05</c:v>
                </c:pt>
                <c:pt idx="1934">
                  <c:v>2012-04-10</c:v>
                </c:pt>
                <c:pt idx="1935">
                  <c:v>2012-04-11</c:v>
                </c:pt>
                <c:pt idx="1936">
                  <c:v>2012-04-12</c:v>
                </c:pt>
                <c:pt idx="1937">
                  <c:v>2012-04-13</c:v>
                </c:pt>
                <c:pt idx="1938">
                  <c:v>2012-04-16</c:v>
                </c:pt>
                <c:pt idx="1939">
                  <c:v>2012-04-17</c:v>
                </c:pt>
                <c:pt idx="1940">
                  <c:v>2012-04-18</c:v>
                </c:pt>
                <c:pt idx="1941">
                  <c:v>2012-04-19</c:v>
                </c:pt>
                <c:pt idx="1942">
                  <c:v>2012-04-20</c:v>
                </c:pt>
                <c:pt idx="1943">
                  <c:v>2012-04-23</c:v>
                </c:pt>
                <c:pt idx="1944">
                  <c:v>2012-04-24</c:v>
                </c:pt>
                <c:pt idx="1945">
                  <c:v>2012-04-25</c:v>
                </c:pt>
                <c:pt idx="1946">
                  <c:v>2012-04-26</c:v>
                </c:pt>
                <c:pt idx="1947">
                  <c:v>2012-04-27</c:v>
                </c:pt>
                <c:pt idx="1948">
                  <c:v>2012-04-30</c:v>
                </c:pt>
                <c:pt idx="1949">
                  <c:v>2012-05-02</c:v>
                </c:pt>
                <c:pt idx="1950">
                  <c:v>2012-05-04</c:v>
                </c:pt>
                <c:pt idx="1951">
                  <c:v>2012-05-07</c:v>
                </c:pt>
                <c:pt idx="1952">
                  <c:v>2012-05-08</c:v>
                </c:pt>
                <c:pt idx="1953">
                  <c:v>2012-05-09</c:v>
                </c:pt>
                <c:pt idx="1954">
                  <c:v>2012-05-10</c:v>
                </c:pt>
                <c:pt idx="1955">
                  <c:v>2012-05-11</c:v>
                </c:pt>
                <c:pt idx="1956">
                  <c:v>2012-05-14</c:v>
                </c:pt>
                <c:pt idx="1957">
                  <c:v>2012-05-15</c:v>
                </c:pt>
                <c:pt idx="1958">
                  <c:v>2012-05-16</c:v>
                </c:pt>
                <c:pt idx="1959">
                  <c:v>2012-05-17</c:v>
                </c:pt>
                <c:pt idx="1960">
                  <c:v>2012-05-18</c:v>
                </c:pt>
                <c:pt idx="1961">
                  <c:v>2012-05-21</c:v>
                </c:pt>
                <c:pt idx="1962">
                  <c:v>2012-05-22</c:v>
                </c:pt>
                <c:pt idx="1963">
                  <c:v>2012-05-23</c:v>
                </c:pt>
                <c:pt idx="1964">
                  <c:v>2012-05-24</c:v>
                </c:pt>
                <c:pt idx="1965">
                  <c:v>2012-05-25</c:v>
                </c:pt>
                <c:pt idx="1966">
                  <c:v>2012-05-28</c:v>
                </c:pt>
                <c:pt idx="1967">
                  <c:v>2012-05-29</c:v>
                </c:pt>
                <c:pt idx="1968">
                  <c:v>2012-05-30</c:v>
                </c:pt>
                <c:pt idx="1969">
                  <c:v>2012-05-31</c:v>
                </c:pt>
                <c:pt idx="1970">
                  <c:v>2012-06-01</c:v>
                </c:pt>
                <c:pt idx="1971">
                  <c:v>2012-06-04</c:v>
                </c:pt>
                <c:pt idx="1972">
                  <c:v>2012-06-05</c:v>
                </c:pt>
                <c:pt idx="1973">
                  <c:v>2012-06-06</c:v>
                </c:pt>
                <c:pt idx="1974">
                  <c:v>2012-06-08</c:v>
                </c:pt>
                <c:pt idx="1975">
                  <c:v>2012-06-11</c:v>
                </c:pt>
                <c:pt idx="1976">
                  <c:v>2012-06-12</c:v>
                </c:pt>
                <c:pt idx="1977">
                  <c:v>2012-06-13</c:v>
                </c:pt>
                <c:pt idx="1978">
                  <c:v>2012-06-14</c:v>
                </c:pt>
                <c:pt idx="1979">
                  <c:v>2012-06-15</c:v>
                </c:pt>
                <c:pt idx="1980">
                  <c:v>2012-06-18</c:v>
                </c:pt>
                <c:pt idx="1981">
                  <c:v>2012-06-19</c:v>
                </c:pt>
                <c:pt idx="1982">
                  <c:v>2012-06-20</c:v>
                </c:pt>
                <c:pt idx="1983">
                  <c:v>2012-06-21</c:v>
                </c:pt>
                <c:pt idx="1984">
                  <c:v>2012-06-22</c:v>
                </c:pt>
                <c:pt idx="1985">
                  <c:v>2012-06-25</c:v>
                </c:pt>
                <c:pt idx="1986">
                  <c:v>2012-06-26</c:v>
                </c:pt>
                <c:pt idx="1987">
                  <c:v>2012-06-27</c:v>
                </c:pt>
                <c:pt idx="1988">
                  <c:v>2012-06-28</c:v>
                </c:pt>
                <c:pt idx="1989">
                  <c:v>2012-06-29</c:v>
                </c:pt>
                <c:pt idx="1990">
                  <c:v>2012-07-02</c:v>
                </c:pt>
                <c:pt idx="1991">
                  <c:v>2012-07-03</c:v>
                </c:pt>
                <c:pt idx="1992">
                  <c:v>2012-07-04</c:v>
                </c:pt>
                <c:pt idx="1993">
                  <c:v>2012-07-05</c:v>
                </c:pt>
                <c:pt idx="1994">
                  <c:v>2012-07-06</c:v>
                </c:pt>
                <c:pt idx="1995">
                  <c:v>2012-07-09</c:v>
                </c:pt>
                <c:pt idx="1996">
                  <c:v>2012-07-10</c:v>
                </c:pt>
                <c:pt idx="1997">
                  <c:v>2012-07-11</c:v>
                </c:pt>
                <c:pt idx="1998">
                  <c:v>2012-07-12</c:v>
                </c:pt>
                <c:pt idx="1999">
                  <c:v>2012-07-13</c:v>
                </c:pt>
                <c:pt idx="2000">
                  <c:v>2012-07-16</c:v>
                </c:pt>
                <c:pt idx="2001">
                  <c:v>2012-07-17</c:v>
                </c:pt>
                <c:pt idx="2002">
                  <c:v>2012-07-18</c:v>
                </c:pt>
                <c:pt idx="2003">
                  <c:v>2012-07-19</c:v>
                </c:pt>
                <c:pt idx="2004">
                  <c:v>2012-07-20</c:v>
                </c:pt>
                <c:pt idx="2005">
                  <c:v>2012-07-24</c:v>
                </c:pt>
                <c:pt idx="2006">
                  <c:v>2012-07-25</c:v>
                </c:pt>
                <c:pt idx="2007">
                  <c:v>2012-07-26</c:v>
                </c:pt>
                <c:pt idx="2008">
                  <c:v>2012-07-27</c:v>
                </c:pt>
                <c:pt idx="2009">
                  <c:v>2012-07-30</c:v>
                </c:pt>
                <c:pt idx="2010">
                  <c:v>2012-07-31</c:v>
                </c:pt>
                <c:pt idx="2011">
                  <c:v>2012-08-01</c:v>
                </c:pt>
                <c:pt idx="2012">
                  <c:v>2012-08-02</c:v>
                </c:pt>
                <c:pt idx="2013">
                  <c:v>2012-08-03</c:v>
                </c:pt>
                <c:pt idx="2014">
                  <c:v>2012-08-06</c:v>
                </c:pt>
                <c:pt idx="2015">
                  <c:v>2012-08-07</c:v>
                </c:pt>
                <c:pt idx="2016">
                  <c:v>2012-08-08</c:v>
                </c:pt>
                <c:pt idx="2017">
                  <c:v>2012-08-09</c:v>
                </c:pt>
                <c:pt idx="2018">
                  <c:v>2012-08-10</c:v>
                </c:pt>
                <c:pt idx="2019">
                  <c:v>2012-08-13</c:v>
                </c:pt>
                <c:pt idx="2020">
                  <c:v>2012-08-14</c:v>
                </c:pt>
                <c:pt idx="2021">
                  <c:v>2012-08-16</c:v>
                </c:pt>
                <c:pt idx="2022">
                  <c:v>2012-08-17</c:v>
                </c:pt>
                <c:pt idx="2023">
                  <c:v>2012-08-20</c:v>
                </c:pt>
                <c:pt idx="2024">
                  <c:v>2012-08-21</c:v>
                </c:pt>
                <c:pt idx="2025">
                  <c:v>2012-08-22</c:v>
                </c:pt>
                <c:pt idx="2026">
                  <c:v>2012-08-23</c:v>
                </c:pt>
                <c:pt idx="2027">
                  <c:v>2012-08-24</c:v>
                </c:pt>
                <c:pt idx="2028">
                  <c:v>2012-08-27</c:v>
                </c:pt>
                <c:pt idx="2029">
                  <c:v>2012-08-28</c:v>
                </c:pt>
                <c:pt idx="2030">
                  <c:v>2012-08-29</c:v>
                </c:pt>
                <c:pt idx="2031">
                  <c:v>2012-08-30</c:v>
                </c:pt>
                <c:pt idx="2032">
                  <c:v>2012-08-31</c:v>
                </c:pt>
                <c:pt idx="2033">
                  <c:v>2012-09-03</c:v>
                </c:pt>
                <c:pt idx="2034">
                  <c:v>2012-09-04</c:v>
                </c:pt>
                <c:pt idx="2035">
                  <c:v>2012-09-05</c:v>
                </c:pt>
                <c:pt idx="2036">
                  <c:v>2012-09-06</c:v>
                </c:pt>
                <c:pt idx="2037">
                  <c:v>2012-09-07</c:v>
                </c:pt>
                <c:pt idx="2038">
                  <c:v>2012-09-10</c:v>
                </c:pt>
                <c:pt idx="2039">
                  <c:v>2012-09-11</c:v>
                </c:pt>
                <c:pt idx="2040">
                  <c:v>2012-09-12</c:v>
                </c:pt>
                <c:pt idx="2041">
                  <c:v>2012-09-13</c:v>
                </c:pt>
                <c:pt idx="2042">
                  <c:v>2012-09-14</c:v>
                </c:pt>
                <c:pt idx="2043">
                  <c:v>2012-09-17</c:v>
                </c:pt>
                <c:pt idx="2044">
                  <c:v>2012-09-18</c:v>
                </c:pt>
                <c:pt idx="2045">
                  <c:v>2012-09-19</c:v>
                </c:pt>
                <c:pt idx="2046">
                  <c:v>2012-09-20</c:v>
                </c:pt>
                <c:pt idx="2047">
                  <c:v>2012-09-21</c:v>
                </c:pt>
                <c:pt idx="2048">
                  <c:v>2012-09-24</c:v>
                </c:pt>
                <c:pt idx="2049">
                  <c:v>2012-09-25</c:v>
                </c:pt>
                <c:pt idx="2050">
                  <c:v>2012-09-26</c:v>
                </c:pt>
                <c:pt idx="2051">
                  <c:v>2012-09-27</c:v>
                </c:pt>
                <c:pt idx="2052">
                  <c:v>2012-09-28</c:v>
                </c:pt>
                <c:pt idx="2053">
                  <c:v>2012-10-01</c:v>
                </c:pt>
                <c:pt idx="2054">
                  <c:v>2012-10-02</c:v>
                </c:pt>
                <c:pt idx="2055">
                  <c:v>2012-10-03</c:v>
                </c:pt>
                <c:pt idx="2056">
                  <c:v>2012-10-04</c:v>
                </c:pt>
                <c:pt idx="2057">
                  <c:v>2012-10-05</c:v>
                </c:pt>
                <c:pt idx="2058">
                  <c:v>2012-10-08</c:v>
                </c:pt>
                <c:pt idx="2059">
                  <c:v>2012-10-09</c:v>
                </c:pt>
                <c:pt idx="2060">
                  <c:v>2012-10-10</c:v>
                </c:pt>
                <c:pt idx="2061">
                  <c:v>2012-10-11</c:v>
                </c:pt>
                <c:pt idx="2062">
                  <c:v>2012-10-12</c:v>
                </c:pt>
                <c:pt idx="2063">
                  <c:v>2012-10-15</c:v>
                </c:pt>
                <c:pt idx="2064">
                  <c:v>2012-10-16</c:v>
                </c:pt>
                <c:pt idx="2065">
                  <c:v>2012-10-17</c:v>
                </c:pt>
                <c:pt idx="2066">
                  <c:v>2012-10-18</c:v>
                </c:pt>
                <c:pt idx="2067">
                  <c:v>2012-10-19</c:v>
                </c:pt>
                <c:pt idx="2068">
                  <c:v>2012-10-22</c:v>
                </c:pt>
                <c:pt idx="2069">
                  <c:v>2012-10-23</c:v>
                </c:pt>
                <c:pt idx="2070">
                  <c:v>2012-10-24</c:v>
                </c:pt>
                <c:pt idx="2071">
                  <c:v>2012-10-25</c:v>
                </c:pt>
                <c:pt idx="2072">
                  <c:v>2012-10-26</c:v>
                </c:pt>
                <c:pt idx="2073">
                  <c:v>2012-10-29</c:v>
                </c:pt>
                <c:pt idx="2074">
                  <c:v>2012-10-30</c:v>
                </c:pt>
                <c:pt idx="2075">
                  <c:v>2012-10-31</c:v>
                </c:pt>
                <c:pt idx="2076">
                  <c:v>2012-11-02</c:v>
                </c:pt>
                <c:pt idx="2077">
                  <c:v>2012-11-05</c:v>
                </c:pt>
                <c:pt idx="2078">
                  <c:v>2012-11-06</c:v>
                </c:pt>
                <c:pt idx="2079">
                  <c:v>2012-11-07</c:v>
                </c:pt>
                <c:pt idx="2080">
                  <c:v>2012-11-08</c:v>
                </c:pt>
                <c:pt idx="2081">
                  <c:v>2012-11-09</c:v>
                </c:pt>
                <c:pt idx="2082">
                  <c:v>2012-11-12</c:v>
                </c:pt>
                <c:pt idx="2083">
                  <c:v>2012-11-13</c:v>
                </c:pt>
                <c:pt idx="2084">
                  <c:v>2012-11-14</c:v>
                </c:pt>
                <c:pt idx="2085">
                  <c:v>2012-11-15</c:v>
                </c:pt>
                <c:pt idx="2086">
                  <c:v>2012-11-16</c:v>
                </c:pt>
                <c:pt idx="2087">
                  <c:v>2012-11-19</c:v>
                </c:pt>
                <c:pt idx="2088">
                  <c:v>2012-11-20</c:v>
                </c:pt>
                <c:pt idx="2089">
                  <c:v>2012-11-21</c:v>
                </c:pt>
                <c:pt idx="2090">
                  <c:v>2012-11-22</c:v>
                </c:pt>
                <c:pt idx="2091">
                  <c:v>2012-11-23</c:v>
                </c:pt>
                <c:pt idx="2092">
                  <c:v>2012-11-26</c:v>
                </c:pt>
                <c:pt idx="2093">
                  <c:v>2012-11-27</c:v>
                </c:pt>
                <c:pt idx="2094">
                  <c:v>2012-11-28</c:v>
                </c:pt>
                <c:pt idx="2095">
                  <c:v>2012-11-29</c:v>
                </c:pt>
                <c:pt idx="2096">
                  <c:v>2012-11-30</c:v>
                </c:pt>
                <c:pt idx="2097">
                  <c:v>2012-12-03</c:v>
                </c:pt>
                <c:pt idx="2098">
                  <c:v>2012-12-04</c:v>
                </c:pt>
                <c:pt idx="2099">
                  <c:v>2012-12-05</c:v>
                </c:pt>
                <c:pt idx="2100">
                  <c:v>2012-12-06</c:v>
                </c:pt>
                <c:pt idx="2101">
                  <c:v>2012-12-07</c:v>
                </c:pt>
                <c:pt idx="2102">
                  <c:v>2012-12-10</c:v>
                </c:pt>
                <c:pt idx="2103">
                  <c:v>2012-12-11</c:v>
                </c:pt>
                <c:pt idx="2104">
                  <c:v>2012-12-12</c:v>
                </c:pt>
                <c:pt idx="2105">
                  <c:v>2012-12-13</c:v>
                </c:pt>
                <c:pt idx="2106">
                  <c:v>2012-12-14</c:v>
                </c:pt>
                <c:pt idx="2107">
                  <c:v>2012-12-17</c:v>
                </c:pt>
                <c:pt idx="2108">
                  <c:v>2012-12-18</c:v>
                </c:pt>
                <c:pt idx="2109">
                  <c:v>2012-12-19</c:v>
                </c:pt>
                <c:pt idx="2110">
                  <c:v>2012-12-20</c:v>
                </c:pt>
                <c:pt idx="2111">
                  <c:v>2012-12-21</c:v>
                </c:pt>
                <c:pt idx="2112">
                  <c:v>2012-12-27</c:v>
                </c:pt>
                <c:pt idx="2113">
                  <c:v>2012-12-28</c:v>
                </c:pt>
                <c:pt idx="2114">
                  <c:v>2013-01-02</c:v>
                </c:pt>
                <c:pt idx="2115">
                  <c:v>2013-01-03</c:v>
                </c:pt>
                <c:pt idx="2116">
                  <c:v>2013-01-04</c:v>
                </c:pt>
                <c:pt idx="2117">
                  <c:v>2013-01-07</c:v>
                </c:pt>
                <c:pt idx="2118">
                  <c:v>2013-01-08</c:v>
                </c:pt>
                <c:pt idx="2119">
                  <c:v>2013-01-09</c:v>
                </c:pt>
                <c:pt idx="2120">
                  <c:v>2013-01-10</c:v>
                </c:pt>
                <c:pt idx="2121">
                  <c:v>2013-01-11</c:v>
                </c:pt>
                <c:pt idx="2122">
                  <c:v>2013-01-14</c:v>
                </c:pt>
                <c:pt idx="2123">
                  <c:v>2013-01-15</c:v>
                </c:pt>
                <c:pt idx="2124">
                  <c:v>2013-01-16</c:v>
                </c:pt>
                <c:pt idx="2125">
                  <c:v>2013-01-17</c:v>
                </c:pt>
                <c:pt idx="2126">
                  <c:v>2013-01-18</c:v>
                </c:pt>
                <c:pt idx="2127">
                  <c:v>2013-01-21</c:v>
                </c:pt>
                <c:pt idx="2128">
                  <c:v>2013-01-22</c:v>
                </c:pt>
                <c:pt idx="2129">
                  <c:v>2013-01-23</c:v>
                </c:pt>
                <c:pt idx="2130">
                  <c:v>2013-01-24</c:v>
                </c:pt>
                <c:pt idx="2131">
                  <c:v>2013-01-25</c:v>
                </c:pt>
                <c:pt idx="2132">
                  <c:v>2013-01-28</c:v>
                </c:pt>
                <c:pt idx="2133">
                  <c:v>2013-01-29</c:v>
                </c:pt>
                <c:pt idx="2134">
                  <c:v>2013-01-30</c:v>
                </c:pt>
                <c:pt idx="2135">
                  <c:v>2013-01-31</c:v>
                </c:pt>
                <c:pt idx="2136">
                  <c:v>2013-02-01</c:v>
                </c:pt>
                <c:pt idx="2137">
                  <c:v>2013-02-04</c:v>
                </c:pt>
                <c:pt idx="2138">
                  <c:v>2013-02-05</c:v>
                </c:pt>
                <c:pt idx="2139">
                  <c:v>2013-02-06</c:v>
                </c:pt>
                <c:pt idx="2140">
                  <c:v>2013-02-07</c:v>
                </c:pt>
                <c:pt idx="2141">
                  <c:v>2013-02-08</c:v>
                </c:pt>
                <c:pt idx="2142">
                  <c:v>2013-02-11</c:v>
                </c:pt>
                <c:pt idx="2143">
                  <c:v>2013-02-12</c:v>
                </c:pt>
                <c:pt idx="2144">
                  <c:v>2013-02-13</c:v>
                </c:pt>
                <c:pt idx="2145">
                  <c:v>2013-02-14</c:v>
                </c:pt>
                <c:pt idx="2146">
                  <c:v>2013-02-15</c:v>
                </c:pt>
                <c:pt idx="2147">
                  <c:v>2013-02-18</c:v>
                </c:pt>
                <c:pt idx="2148">
                  <c:v>2013-02-19</c:v>
                </c:pt>
                <c:pt idx="2149">
                  <c:v>2013-02-20</c:v>
                </c:pt>
                <c:pt idx="2150">
                  <c:v>2013-02-21</c:v>
                </c:pt>
                <c:pt idx="2151">
                  <c:v>2013-02-22</c:v>
                </c:pt>
                <c:pt idx="2152">
                  <c:v>2013-02-25</c:v>
                </c:pt>
                <c:pt idx="2153">
                  <c:v>2013-02-26</c:v>
                </c:pt>
                <c:pt idx="2154">
                  <c:v>2013-02-27</c:v>
                </c:pt>
                <c:pt idx="2155">
                  <c:v>2013-02-28</c:v>
                </c:pt>
                <c:pt idx="2156">
                  <c:v>2013-03-01</c:v>
                </c:pt>
                <c:pt idx="2157">
                  <c:v>2013-03-04</c:v>
                </c:pt>
                <c:pt idx="2158">
                  <c:v>2013-03-05</c:v>
                </c:pt>
                <c:pt idx="2159">
                  <c:v>2013-03-06</c:v>
                </c:pt>
                <c:pt idx="2160">
                  <c:v>2013-03-07</c:v>
                </c:pt>
                <c:pt idx="2161">
                  <c:v>2013-03-08</c:v>
                </c:pt>
                <c:pt idx="2162">
                  <c:v>2013-03-11</c:v>
                </c:pt>
                <c:pt idx="2163">
                  <c:v>2013-03-12</c:v>
                </c:pt>
                <c:pt idx="2164">
                  <c:v>2013-03-13</c:v>
                </c:pt>
                <c:pt idx="2165">
                  <c:v>2013-03-14</c:v>
                </c:pt>
                <c:pt idx="2166">
                  <c:v>2013-03-15</c:v>
                </c:pt>
                <c:pt idx="2167">
                  <c:v>2013-03-18</c:v>
                </c:pt>
                <c:pt idx="2168">
                  <c:v>2013-03-19</c:v>
                </c:pt>
                <c:pt idx="2169">
                  <c:v>2013-03-20</c:v>
                </c:pt>
                <c:pt idx="2170">
                  <c:v>2013-03-21</c:v>
                </c:pt>
                <c:pt idx="2171">
                  <c:v>2013-03-22</c:v>
                </c:pt>
                <c:pt idx="2172">
                  <c:v>2013-03-25</c:v>
                </c:pt>
                <c:pt idx="2173">
                  <c:v>2013-03-26</c:v>
                </c:pt>
                <c:pt idx="2174">
                  <c:v>2013-03-27</c:v>
                </c:pt>
                <c:pt idx="2175">
                  <c:v>2013-03-28</c:v>
                </c:pt>
                <c:pt idx="2176">
                  <c:v>2013-04-02</c:v>
                </c:pt>
                <c:pt idx="2177">
                  <c:v>2013-04-03</c:v>
                </c:pt>
                <c:pt idx="2178">
                  <c:v>2013-04-04</c:v>
                </c:pt>
                <c:pt idx="2179">
                  <c:v>2013-04-05</c:v>
                </c:pt>
                <c:pt idx="2180">
                  <c:v>2013-04-08</c:v>
                </c:pt>
                <c:pt idx="2181">
                  <c:v>2013-04-09</c:v>
                </c:pt>
                <c:pt idx="2182">
                  <c:v>2013-04-10</c:v>
                </c:pt>
                <c:pt idx="2183">
                  <c:v>2013-04-11</c:v>
                </c:pt>
                <c:pt idx="2184">
                  <c:v>2013-04-12</c:v>
                </c:pt>
                <c:pt idx="2185">
                  <c:v>2013-04-15</c:v>
                </c:pt>
                <c:pt idx="2186">
                  <c:v>2013-04-17</c:v>
                </c:pt>
                <c:pt idx="2187">
                  <c:v>2013-04-18</c:v>
                </c:pt>
                <c:pt idx="2188">
                  <c:v>2013-04-19</c:v>
                </c:pt>
                <c:pt idx="2189">
                  <c:v>2013-04-22</c:v>
                </c:pt>
                <c:pt idx="2190">
                  <c:v>2013-04-23</c:v>
                </c:pt>
                <c:pt idx="2191">
                  <c:v>2013-04-24</c:v>
                </c:pt>
                <c:pt idx="2192">
                  <c:v>2013-04-25</c:v>
                </c:pt>
                <c:pt idx="2193">
                  <c:v>2013-04-26</c:v>
                </c:pt>
                <c:pt idx="2194">
                  <c:v>2013-04-29</c:v>
                </c:pt>
                <c:pt idx="2195">
                  <c:v>2013-04-30</c:v>
                </c:pt>
                <c:pt idx="2196">
                  <c:v>2013-05-02</c:v>
                </c:pt>
                <c:pt idx="2197">
                  <c:v>2013-05-06</c:v>
                </c:pt>
                <c:pt idx="2198">
                  <c:v>2013-05-07</c:v>
                </c:pt>
                <c:pt idx="2199">
                  <c:v>2013-05-08</c:v>
                </c:pt>
                <c:pt idx="2200">
                  <c:v>2013-05-09</c:v>
                </c:pt>
                <c:pt idx="2201">
                  <c:v>2013-05-10</c:v>
                </c:pt>
                <c:pt idx="2202">
                  <c:v>2013-05-13</c:v>
                </c:pt>
                <c:pt idx="2203">
                  <c:v>2013-05-14</c:v>
                </c:pt>
                <c:pt idx="2204">
                  <c:v>2013-05-15</c:v>
                </c:pt>
                <c:pt idx="2205">
                  <c:v>2013-05-16</c:v>
                </c:pt>
                <c:pt idx="2206">
                  <c:v>2013-05-17</c:v>
                </c:pt>
                <c:pt idx="2207">
                  <c:v>2013-05-20</c:v>
                </c:pt>
                <c:pt idx="2208">
                  <c:v>2013-05-21</c:v>
                </c:pt>
                <c:pt idx="2209">
                  <c:v>2013-05-22</c:v>
                </c:pt>
                <c:pt idx="2210">
                  <c:v>2013-05-23</c:v>
                </c:pt>
                <c:pt idx="2211">
                  <c:v>2013-05-24</c:v>
                </c:pt>
                <c:pt idx="2212">
                  <c:v>2013-05-27</c:v>
                </c:pt>
                <c:pt idx="2213">
                  <c:v>2013-05-28</c:v>
                </c:pt>
                <c:pt idx="2214">
                  <c:v>2013-05-29</c:v>
                </c:pt>
                <c:pt idx="2215">
                  <c:v>2013-05-31</c:v>
                </c:pt>
                <c:pt idx="2216">
                  <c:v>2013-06-03</c:v>
                </c:pt>
                <c:pt idx="2217">
                  <c:v>2013-06-04</c:v>
                </c:pt>
                <c:pt idx="2218">
                  <c:v>2013-06-05</c:v>
                </c:pt>
                <c:pt idx="2219">
                  <c:v>2013-06-06</c:v>
                </c:pt>
                <c:pt idx="2220">
                  <c:v>2013-06-07</c:v>
                </c:pt>
                <c:pt idx="2221">
                  <c:v>2013-06-10</c:v>
                </c:pt>
                <c:pt idx="2222">
                  <c:v>2013-06-11</c:v>
                </c:pt>
                <c:pt idx="2223">
                  <c:v>2013-06-12</c:v>
                </c:pt>
                <c:pt idx="2224">
                  <c:v>2013-06-13</c:v>
                </c:pt>
                <c:pt idx="2225">
                  <c:v>2013-06-14</c:v>
                </c:pt>
                <c:pt idx="2226">
                  <c:v>2013-06-17</c:v>
                </c:pt>
                <c:pt idx="2227">
                  <c:v>2013-06-18</c:v>
                </c:pt>
                <c:pt idx="2228">
                  <c:v>2013-06-19</c:v>
                </c:pt>
                <c:pt idx="2229">
                  <c:v>2013-06-20</c:v>
                </c:pt>
                <c:pt idx="2230">
                  <c:v>2013-06-21</c:v>
                </c:pt>
                <c:pt idx="2231">
                  <c:v>2013-06-24</c:v>
                </c:pt>
                <c:pt idx="2232">
                  <c:v>2013-06-25</c:v>
                </c:pt>
                <c:pt idx="2233">
                  <c:v>2013-06-26</c:v>
                </c:pt>
                <c:pt idx="2234">
                  <c:v>2013-06-27</c:v>
                </c:pt>
                <c:pt idx="2235">
                  <c:v>2013-06-28</c:v>
                </c:pt>
                <c:pt idx="2236">
                  <c:v>2013-07-01</c:v>
                </c:pt>
                <c:pt idx="2237">
                  <c:v>2013-07-02</c:v>
                </c:pt>
                <c:pt idx="2238">
                  <c:v>2013-07-03</c:v>
                </c:pt>
                <c:pt idx="2239">
                  <c:v>2013-07-04</c:v>
                </c:pt>
                <c:pt idx="2240">
                  <c:v>2013-07-05</c:v>
                </c:pt>
                <c:pt idx="2241">
                  <c:v>2013-07-08</c:v>
                </c:pt>
                <c:pt idx="2242">
                  <c:v>2013-07-09</c:v>
                </c:pt>
                <c:pt idx="2243">
                  <c:v>2013-07-10</c:v>
                </c:pt>
                <c:pt idx="2244">
                  <c:v>2013-07-11</c:v>
                </c:pt>
                <c:pt idx="2245">
                  <c:v>2013-07-12</c:v>
                </c:pt>
                <c:pt idx="2246">
                  <c:v>2013-07-15</c:v>
                </c:pt>
                <c:pt idx="2247">
                  <c:v>2013-07-16</c:v>
                </c:pt>
                <c:pt idx="2248">
                  <c:v>2013-07-17</c:v>
                </c:pt>
                <c:pt idx="2249">
                  <c:v>2013-07-18</c:v>
                </c:pt>
                <c:pt idx="2250">
                  <c:v>2013-07-19</c:v>
                </c:pt>
                <c:pt idx="2251">
                  <c:v>2013-07-22</c:v>
                </c:pt>
                <c:pt idx="2252">
                  <c:v>2013-07-23</c:v>
                </c:pt>
                <c:pt idx="2253">
                  <c:v>2013-07-24</c:v>
                </c:pt>
                <c:pt idx="2254">
                  <c:v>2013-07-25</c:v>
                </c:pt>
                <c:pt idx="2255">
                  <c:v>2013-07-26</c:v>
                </c:pt>
                <c:pt idx="2256">
                  <c:v>2013-07-29</c:v>
                </c:pt>
                <c:pt idx="2257">
                  <c:v>2013-07-30</c:v>
                </c:pt>
                <c:pt idx="2258">
                  <c:v>2013-07-31</c:v>
                </c:pt>
                <c:pt idx="2259">
                  <c:v>2013-08-01</c:v>
                </c:pt>
                <c:pt idx="2260">
                  <c:v>2013-08-02</c:v>
                </c:pt>
                <c:pt idx="2261">
                  <c:v>2013-08-05</c:v>
                </c:pt>
                <c:pt idx="2262">
                  <c:v>2013-08-06</c:v>
                </c:pt>
                <c:pt idx="2263">
                  <c:v>2013-08-07</c:v>
                </c:pt>
                <c:pt idx="2264">
                  <c:v>2013-08-08</c:v>
                </c:pt>
                <c:pt idx="2265">
                  <c:v>2013-08-09</c:v>
                </c:pt>
                <c:pt idx="2266">
                  <c:v>2013-08-12</c:v>
                </c:pt>
                <c:pt idx="2267">
                  <c:v>2013-08-13</c:v>
                </c:pt>
                <c:pt idx="2268">
                  <c:v>2013-08-14</c:v>
                </c:pt>
                <c:pt idx="2269">
                  <c:v>2013-08-16</c:v>
                </c:pt>
                <c:pt idx="2270">
                  <c:v>2013-08-19</c:v>
                </c:pt>
                <c:pt idx="2271">
                  <c:v>2013-08-20</c:v>
                </c:pt>
                <c:pt idx="2272">
                  <c:v>2013-08-21</c:v>
                </c:pt>
                <c:pt idx="2273">
                  <c:v>2013-08-22</c:v>
                </c:pt>
                <c:pt idx="2274">
                  <c:v>2013-08-23</c:v>
                </c:pt>
                <c:pt idx="2275">
                  <c:v>2013-08-26</c:v>
                </c:pt>
              </c:strCache>
            </c:strRef>
          </c:cat>
          <c:val>
            <c:numRef>
              <c:f>'Od debiutu do 26.08.2013'!$R$2:$R$2277</c:f>
              <c:numCache>
                <c:formatCode>0.00</c:formatCode>
                <c:ptCount val="2276"/>
                <c:pt idx="0" formatCode="General">
                  <c:v>39</c:v>
                </c:pt>
                <c:pt idx="1">
                  <c:v>39.301251850854761</c:v>
                </c:pt>
                <c:pt idx="2">
                  <c:v>39.143760936869029</c:v>
                </c:pt>
                <c:pt idx="3">
                  <c:v>39.142347556871719</c:v>
                </c:pt>
                <c:pt idx="4">
                  <c:v>39.383025979270428</c:v>
                </c:pt>
                <c:pt idx="5">
                  <c:v>39.074101494144571</c:v>
                </c:pt>
                <c:pt idx="6">
                  <c:v>38.811818548929871</c:v>
                </c:pt>
                <c:pt idx="7">
                  <c:v>38.945685825817741</c:v>
                </c:pt>
                <c:pt idx="8">
                  <c:v>38.570938215102977</c:v>
                </c:pt>
                <c:pt idx="9">
                  <c:v>39.235024902409478</c:v>
                </c:pt>
                <c:pt idx="10">
                  <c:v>39.059160048458743</c:v>
                </c:pt>
                <c:pt idx="11">
                  <c:v>39.526786916139457</c:v>
                </c:pt>
                <c:pt idx="12">
                  <c:v>39.588369901736442</c:v>
                </c:pt>
                <c:pt idx="13">
                  <c:v>39.337595907928389</c:v>
                </c:pt>
                <c:pt idx="14">
                  <c:v>39.731525104320902</c:v>
                </c:pt>
                <c:pt idx="15">
                  <c:v>39.848431821241078</c:v>
                </c:pt>
                <c:pt idx="16">
                  <c:v>40.545631982770225</c:v>
                </c:pt>
                <c:pt idx="17">
                  <c:v>40.559563871315113</c:v>
                </c:pt>
                <c:pt idx="18">
                  <c:v>40.675259119666173</c:v>
                </c:pt>
                <c:pt idx="19">
                  <c:v>40.648606811145513</c:v>
                </c:pt>
                <c:pt idx="20">
                  <c:v>40.590860142684072</c:v>
                </c:pt>
                <c:pt idx="21">
                  <c:v>41.073024633194244</c:v>
                </c:pt>
                <c:pt idx="22">
                  <c:v>41.065351998923134</c:v>
                </c:pt>
                <c:pt idx="23">
                  <c:v>41.362565621214166</c:v>
                </c:pt>
                <c:pt idx="24">
                  <c:v>41.437272849643293</c:v>
                </c:pt>
                <c:pt idx="25">
                  <c:v>41.469780589581376</c:v>
                </c:pt>
                <c:pt idx="26">
                  <c:v>41.772243909005255</c:v>
                </c:pt>
                <c:pt idx="27">
                  <c:v>41.985058554314179</c:v>
                </c:pt>
                <c:pt idx="28">
                  <c:v>41.703594023421729</c:v>
                </c:pt>
                <c:pt idx="29">
                  <c:v>41.095840624579353</c:v>
                </c:pt>
                <c:pt idx="30">
                  <c:v>41.394871449724057</c:v>
                </c:pt>
                <c:pt idx="31">
                  <c:v>41.876632117377852</c:v>
                </c:pt>
                <c:pt idx="32">
                  <c:v>42.753937272849647</c:v>
                </c:pt>
                <c:pt idx="33">
                  <c:v>43.502826759994619</c:v>
                </c:pt>
                <c:pt idx="34">
                  <c:v>43.705949656750576</c:v>
                </c:pt>
                <c:pt idx="35">
                  <c:v>43.772782339480415</c:v>
                </c:pt>
                <c:pt idx="36">
                  <c:v>43.869699825010088</c:v>
                </c:pt>
                <c:pt idx="37">
                  <c:v>44.260398438551626</c:v>
                </c:pt>
                <c:pt idx="38">
                  <c:v>44.482097186700777</c:v>
                </c:pt>
                <c:pt idx="39">
                  <c:v>43.7622829452147</c:v>
                </c:pt>
                <c:pt idx="40">
                  <c:v>43.584802799838478</c:v>
                </c:pt>
                <c:pt idx="41">
                  <c:v>43.720891102436397</c:v>
                </c:pt>
                <c:pt idx="42">
                  <c:v>43.965607753398835</c:v>
                </c:pt>
                <c:pt idx="43">
                  <c:v>44.048795261811826</c:v>
                </c:pt>
                <c:pt idx="44">
                  <c:v>44.571140126531162</c:v>
                </c:pt>
                <c:pt idx="45">
                  <c:v>45.000605734284562</c:v>
                </c:pt>
                <c:pt idx="46">
                  <c:v>45.155269888275676</c:v>
                </c:pt>
                <c:pt idx="47">
                  <c:v>45.065621214160714</c:v>
                </c:pt>
                <c:pt idx="48">
                  <c:v>44.775272580428059</c:v>
                </c:pt>
                <c:pt idx="49">
                  <c:v>44.585879660788805</c:v>
                </c:pt>
                <c:pt idx="50">
                  <c:v>44.605465069322918</c:v>
                </c:pt>
                <c:pt idx="51">
                  <c:v>43.907861084937416</c:v>
                </c:pt>
                <c:pt idx="52">
                  <c:v>43.321308386054646</c:v>
                </c:pt>
                <c:pt idx="53">
                  <c:v>42.45571409341769</c:v>
                </c:pt>
                <c:pt idx="54">
                  <c:v>42.2899448108763</c:v>
                </c:pt>
                <c:pt idx="55">
                  <c:v>41.96446358863912</c:v>
                </c:pt>
                <c:pt idx="56">
                  <c:v>41.775878314712614</c:v>
                </c:pt>
                <c:pt idx="57">
                  <c:v>41.869767128819497</c:v>
                </c:pt>
                <c:pt idx="58">
                  <c:v>41.967694171490109</c:v>
                </c:pt>
                <c:pt idx="59">
                  <c:v>42.096311751245118</c:v>
                </c:pt>
                <c:pt idx="60">
                  <c:v>41.819087360344589</c:v>
                </c:pt>
                <c:pt idx="61">
                  <c:v>41.899246197334776</c:v>
                </c:pt>
                <c:pt idx="62">
                  <c:v>42.393323462107951</c:v>
                </c:pt>
                <c:pt idx="63">
                  <c:v>42.60371517027864</c:v>
                </c:pt>
                <c:pt idx="64">
                  <c:v>43.061650289406373</c:v>
                </c:pt>
                <c:pt idx="65">
                  <c:v>43.25326423475569</c:v>
                </c:pt>
                <c:pt idx="66">
                  <c:v>43.13231928927177</c:v>
                </c:pt>
                <c:pt idx="67">
                  <c:v>43.016018306636155</c:v>
                </c:pt>
                <c:pt idx="68">
                  <c:v>42.518710459011977</c:v>
                </c:pt>
                <c:pt idx="69">
                  <c:v>42.073293848431824</c:v>
                </c:pt>
                <c:pt idx="70">
                  <c:v>42.317404765109714</c:v>
                </c:pt>
                <c:pt idx="71">
                  <c:v>42.111455108359131</c:v>
                </c:pt>
                <c:pt idx="72">
                  <c:v>41.139857315924083</c:v>
                </c:pt>
                <c:pt idx="73">
                  <c:v>41.172566967290351</c:v>
                </c:pt>
                <c:pt idx="74">
                  <c:v>40.992058150491317</c:v>
                </c:pt>
                <c:pt idx="75">
                  <c:v>40.954098801992188</c:v>
                </c:pt>
                <c:pt idx="76">
                  <c:v>40.857787050747071</c:v>
                </c:pt>
                <c:pt idx="77">
                  <c:v>41.593754206488086</c:v>
                </c:pt>
                <c:pt idx="78">
                  <c:v>40.887669942118727</c:v>
                </c:pt>
                <c:pt idx="79">
                  <c:v>40.17411495490645</c:v>
                </c:pt>
                <c:pt idx="80">
                  <c:v>40.110512855027594</c:v>
                </c:pt>
                <c:pt idx="81">
                  <c:v>40.304751648943331</c:v>
                </c:pt>
                <c:pt idx="82">
                  <c:v>40.907255350652846</c:v>
                </c:pt>
                <c:pt idx="83">
                  <c:v>40.235294117647058</c:v>
                </c:pt>
                <c:pt idx="84">
                  <c:v>40.488491048593353</c:v>
                </c:pt>
                <c:pt idx="85">
                  <c:v>40.012787723785166</c:v>
                </c:pt>
                <c:pt idx="86">
                  <c:v>40.464463588639113</c:v>
                </c:pt>
                <c:pt idx="87">
                  <c:v>40.401871045901203</c:v>
                </c:pt>
                <c:pt idx="88">
                  <c:v>40.193700363440577</c:v>
                </c:pt>
                <c:pt idx="89">
                  <c:v>40.373401534526856</c:v>
                </c:pt>
                <c:pt idx="90">
                  <c:v>40.651231659711939</c:v>
                </c:pt>
                <c:pt idx="91">
                  <c:v>40.301319154664156</c:v>
                </c:pt>
                <c:pt idx="92">
                  <c:v>39.646924215910616</c:v>
                </c:pt>
                <c:pt idx="93">
                  <c:v>39.182124108224528</c:v>
                </c:pt>
                <c:pt idx="94">
                  <c:v>38.940234217256695</c:v>
                </c:pt>
                <c:pt idx="95">
                  <c:v>38.737515143357115</c:v>
                </c:pt>
                <c:pt idx="96">
                  <c:v>38.51945080091533</c:v>
                </c:pt>
                <c:pt idx="97">
                  <c:v>38.60384977789743</c:v>
                </c:pt>
                <c:pt idx="98">
                  <c:v>38.920043074438013</c:v>
                </c:pt>
                <c:pt idx="99">
                  <c:v>38.881477991654329</c:v>
                </c:pt>
                <c:pt idx="100">
                  <c:v>38.469780589581369</c:v>
                </c:pt>
                <c:pt idx="101">
                  <c:v>38.266657692825419</c:v>
                </c:pt>
                <c:pt idx="102">
                  <c:v>38.421927581101095</c:v>
                </c:pt>
                <c:pt idx="103">
                  <c:v>38.384775878314713</c:v>
                </c:pt>
                <c:pt idx="104">
                  <c:v>38.050612464665498</c:v>
                </c:pt>
                <c:pt idx="105">
                  <c:v>38.267465338538159</c:v>
                </c:pt>
                <c:pt idx="106">
                  <c:v>38.420918023960155</c:v>
                </c:pt>
                <c:pt idx="107">
                  <c:v>38.392650424014001</c:v>
                </c:pt>
                <c:pt idx="108">
                  <c:v>38.542872526585008</c:v>
                </c:pt>
                <c:pt idx="109">
                  <c:v>38.472405438147803</c:v>
                </c:pt>
                <c:pt idx="110">
                  <c:v>37.560371517027868</c:v>
                </c:pt>
                <c:pt idx="111">
                  <c:v>37.2883968232602</c:v>
                </c:pt>
                <c:pt idx="112">
                  <c:v>37.678489702517162</c:v>
                </c:pt>
                <c:pt idx="113">
                  <c:v>37.540786108493741</c:v>
                </c:pt>
                <c:pt idx="114">
                  <c:v>38.076053304617041</c:v>
                </c:pt>
                <c:pt idx="115">
                  <c:v>38.107955310270562</c:v>
                </c:pt>
                <c:pt idx="116">
                  <c:v>37.932494279176204</c:v>
                </c:pt>
                <c:pt idx="117">
                  <c:v>37.385314308789873</c:v>
                </c:pt>
                <c:pt idx="118">
                  <c:v>37.699488491048598</c:v>
                </c:pt>
                <c:pt idx="119">
                  <c:v>36.566765378920444</c:v>
                </c:pt>
                <c:pt idx="120">
                  <c:v>37.482029882891368</c:v>
                </c:pt>
                <c:pt idx="121">
                  <c:v>37.255687171893932</c:v>
                </c:pt>
                <c:pt idx="122">
                  <c:v>37.108897563602106</c:v>
                </c:pt>
                <c:pt idx="123">
                  <c:v>37.509691748552967</c:v>
                </c:pt>
                <c:pt idx="124">
                  <c:v>37.19370036344057</c:v>
                </c:pt>
                <c:pt idx="125">
                  <c:v>37.38713151164356</c:v>
                </c:pt>
                <c:pt idx="126">
                  <c:v>37.762888679499262</c:v>
                </c:pt>
                <c:pt idx="127">
                  <c:v>37.942387939157356</c:v>
                </c:pt>
                <c:pt idx="128">
                  <c:v>38.395073361152242</c:v>
                </c:pt>
                <c:pt idx="129">
                  <c:v>39.276214833759596</c:v>
                </c:pt>
                <c:pt idx="130">
                  <c:v>39.427244582043343</c:v>
                </c:pt>
                <c:pt idx="131">
                  <c:v>39.578072418898913</c:v>
                </c:pt>
                <c:pt idx="132">
                  <c:v>40.030555929465606</c:v>
                </c:pt>
                <c:pt idx="133">
                  <c:v>39.856104455512181</c:v>
                </c:pt>
                <c:pt idx="134">
                  <c:v>39.663682864450131</c:v>
                </c:pt>
                <c:pt idx="135">
                  <c:v>39.624108224525507</c:v>
                </c:pt>
                <c:pt idx="136">
                  <c:v>40.159375420648807</c:v>
                </c:pt>
                <c:pt idx="137">
                  <c:v>39.967357652443134</c:v>
                </c:pt>
                <c:pt idx="138">
                  <c:v>39.870642078341639</c:v>
                </c:pt>
                <c:pt idx="139">
                  <c:v>39.50679768474896</c:v>
                </c:pt>
                <c:pt idx="140">
                  <c:v>39.452685421994886</c:v>
                </c:pt>
                <c:pt idx="141">
                  <c:v>40.407524565890434</c:v>
                </c:pt>
                <c:pt idx="142">
                  <c:v>40.340489971732403</c:v>
                </c:pt>
                <c:pt idx="143">
                  <c:v>39.972607349575988</c:v>
                </c:pt>
                <c:pt idx="144">
                  <c:v>39.602099878853139</c:v>
                </c:pt>
                <c:pt idx="145">
                  <c:v>39.097523219814235</c:v>
                </c:pt>
                <c:pt idx="146">
                  <c:v>38.582447166509624</c:v>
                </c:pt>
                <c:pt idx="147">
                  <c:v>38.844326288867947</c:v>
                </c:pt>
                <c:pt idx="148">
                  <c:v>38.85199892313905</c:v>
                </c:pt>
                <c:pt idx="149">
                  <c:v>38.810001346076191</c:v>
                </c:pt>
                <c:pt idx="150">
                  <c:v>38.389823664019382</c:v>
                </c:pt>
                <c:pt idx="151">
                  <c:v>38.618993135011443</c:v>
                </c:pt>
                <c:pt idx="152">
                  <c:v>39.016354825683131</c:v>
                </c:pt>
                <c:pt idx="153">
                  <c:v>38.675326423475568</c:v>
                </c:pt>
                <c:pt idx="154">
                  <c:v>38.867748014537625</c:v>
                </c:pt>
                <c:pt idx="155">
                  <c:v>39.012316597119401</c:v>
                </c:pt>
                <c:pt idx="156">
                  <c:v>38.937609368690268</c:v>
                </c:pt>
                <c:pt idx="157">
                  <c:v>39.128213756898646</c:v>
                </c:pt>
                <c:pt idx="158">
                  <c:v>38.986673845739674</c:v>
                </c:pt>
                <c:pt idx="159">
                  <c:v>38.750639386189263</c:v>
                </c:pt>
                <c:pt idx="160">
                  <c:v>38.239197738592004</c:v>
                </c:pt>
                <c:pt idx="161">
                  <c:v>38.101090321712206</c:v>
                </c:pt>
                <c:pt idx="162">
                  <c:v>37.970251716247141</c:v>
                </c:pt>
                <c:pt idx="163">
                  <c:v>37.7729842509086</c:v>
                </c:pt>
                <c:pt idx="164">
                  <c:v>38.122492933100013</c:v>
                </c:pt>
                <c:pt idx="165">
                  <c:v>38.370642078341632</c:v>
                </c:pt>
                <c:pt idx="166">
                  <c:v>38.745591600484588</c:v>
                </c:pt>
                <c:pt idx="167">
                  <c:v>38.653116166375014</c:v>
                </c:pt>
                <c:pt idx="168">
                  <c:v>39.359402342172565</c:v>
                </c:pt>
                <c:pt idx="169">
                  <c:v>39.193431148202983</c:v>
                </c:pt>
                <c:pt idx="170">
                  <c:v>39.894265715439495</c:v>
                </c:pt>
                <c:pt idx="171">
                  <c:v>39.788464127069588</c:v>
                </c:pt>
                <c:pt idx="172">
                  <c:v>40.201372997711672</c:v>
                </c:pt>
                <c:pt idx="173">
                  <c:v>40.002692152375829</c:v>
                </c:pt>
                <c:pt idx="174">
                  <c:v>39.60331134742227</c:v>
                </c:pt>
                <c:pt idx="175">
                  <c:v>39.578274330327098</c:v>
                </c:pt>
                <c:pt idx="176">
                  <c:v>39.769686364248223</c:v>
                </c:pt>
                <c:pt idx="177">
                  <c:v>40.130905909274468</c:v>
                </c:pt>
                <c:pt idx="178">
                  <c:v>39.880333826894606</c:v>
                </c:pt>
                <c:pt idx="179">
                  <c:v>39.842778301251847</c:v>
                </c:pt>
                <c:pt idx="180">
                  <c:v>39.069255619868088</c:v>
                </c:pt>
                <c:pt idx="181">
                  <c:v>39.330529007941855</c:v>
                </c:pt>
                <c:pt idx="182">
                  <c:v>39.155067976847491</c:v>
                </c:pt>
                <c:pt idx="183">
                  <c:v>40.106676537892042</c:v>
                </c:pt>
                <c:pt idx="184">
                  <c:v>40.06871718939292</c:v>
                </c:pt>
                <c:pt idx="185">
                  <c:v>40.074168797953966</c:v>
                </c:pt>
                <c:pt idx="186">
                  <c:v>39.629357921658368</c:v>
                </c:pt>
                <c:pt idx="187">
                  <c:v>39.959483106743839</c:v>
                </c:pt>
                <c:pt idx="188">
                  <c:v>39.880939561179169</c:v>
                </c:pt>
                <c:pt idx="189">
                  <c:v>40.327163817472069</c:v>
                </c:pt>
                <c:pt idx="190">
                  <c:v>40.495154125723516</c:v>
                </c:pt>
                <c:pt idx="191">
                  <c:v>40.307780320366135</c:v>
                </c:pt>
                <c:pt idx="192">
                  <c:v>40.706151568178761</c:v>
                </c:pt>
                <c:pt idx="193">
                  <c:v>40.613070399784633</c:v>
                </c:pt>
                <c:pt idx="194">
                  <c:v>40.796002153721901</c:v>
                </c:pt>
                <c:pt idx="195">
                  <c:v>40.737245928119528</c:v>
                </c:pt>
                <c:pt idx="196">
                  <c:v>40.069524835105668</c:v>
                </c:pt>
                <c:pt idx="197">
                  <c:v>39.890025575447567</c:v>
                </c:pt>
                <c:pt idx="198">
                  <c:v>40.056804415129903</c:v>
                </c:pt>
                <c:pt idx="199">
                  <c:v>39.608359133126939</c:v>
                </c:pt>
                <c:pt idx="200">
                  <c:v>40.166442320635348</c:v>
                </c:pt>
                <c:pt idx="201">
                  <c:v>40.990039036209446</c:v>
                </c:pt>
                <c:pt idx="202">
                  <c:v>40.987818010499396</c:v>
                </c:pt>
                <c:pt idx="203">
                  <c:v>41.265042401399924</c:v>
                </c:pt>
                <c:pt idx="204">
                  <c:v>41.387198815452955</c:v>
                </c:pt>
                <c:pt idx="205">
                  <c:v>40.953493067707633</c:v>
                </c:pt>
                <c:pt idx="206">
                  <c:v>41.404159375420654</c:v>
                </c:pt>
                <c:pt idx="207">
                  <c:v>41.321173778435863</c:v>
                </c:pt>
                <c:pt idx="208">
                  <c:v>40.972674653385383</c:v>
                </c:pt>
                <c:pt idx="209">
                  <c:v>42.076524431282806</c:v>
                </c:pt>
                <c:pt idx="210">
                  <c:v>41.086148876026378</c:v>
                </c:pt>
                <c:pt idx="211">
                  <c:v>41.239197738592004</c:v>
                </c:pt>
                <c:pt idx="212">
                  <c:v>41.706824606272711</c:v>
                </c:pt>
                <c:pt idx="213">
                  <c:v>42.138309328307976</c:v>
                </c:pt>
                <c:pt idx="214">
                  <c:v>41.945282002961363</c:v>
                </c:pt>
                <c:pt idx="215">
                  <c:v>42.307511105128548</c:v>
                </c:pt>
                <c:pt idx="216">
                  <c:v>42.249158702382559</c:v>
                </c:pt>
                <c:pt idx="217">
                  <c:v>42.313770359402341</c:v>
                </c:pt>
                <c:pt idx="218">
                  <c:v>42.250773993808046</c:v>
                </c:pt>
                <c:pt idx="219">
                  <c:v>42.425023556333294</c:v>
                </c:pt>
                <c:pt idx="220">
                  <c:v>42.592408130300178</c:v>
                </c:pt>
                <c:pt idx="221">
                  <c:v>42.686902678691609</c:v>
                </c:pt>
                <c:pt idx="222">
                  <c:v>42.811885852739266</c:v>
                </c:pt>
                <c:pt idx="223">
                  <c:v>42.505788127608028</c:v>
                </c:pt>
                <c:pt idx="224">
                  <c:v>42.283281733746136</c:v>
                </c:pt>
                <c:pt idx="225">
                  <c:v>42.651366267330737</c:v>
                </c:pt>
                <c:pt idx="226">
                  <c:v>42.640866873065022</c:v>
                </c:pt>
                <c:pt idx="227">
                  <c:v>43.007739938080505</c:v>
                </c:pt>
                <c:pt idx="228">
                  <c:v>43.022681383766319</c:v>
                </c:pt>
                <c:pt idx="229">
                  <c:v>43.251850854758374</c:v>
                </c:pt>
                <c:pt idx="230">
                  <c:v>43.395006057342847</c:v>
                </c:pt>
                <c:pt idx="231">
                  <c:v>43.561179162740615</c:v>
                </c:pt>
                <c:pt idx="232">
                  <c:v>44.646655000673036</c:v>
                </c:pt>
                <c:pt idx="233">
                  <c:v>44.918023960156141</c:v>
                </c:pt>
                <c:pt idx="234">
                  <c:v>45.677210930138642</c:v>
                </c:pt>
                <c:pt idx="235">
                  <c:v>45.295800242293708</c:v>
                </c:pt>
                <c:pt idx="236">
                  <c:v>45.351527796473285</c:v>
                </c:pt>
                <c:pt idx="237">
                  <c:v>46.002692152375829</c:v>
                </c:pt>
                <c:pt idx="238">
                  <c:v>45.953829586754615</c:v>
                </c:pt>
                <c:pt idx="239">
                  <c:v>46.648808722573705</c:v>
                </c:pt>
                <c:pt idx="240">
                  <c:v>46.864450127877241</c:v>
                </c:pt>
                <c:pt idx="241">
                  <c:v>46.682729842509083</c:v>
                </c:pt>
                <c:pt idx="242">
                  <c:v>46.715439493875351</c:v>
                </c:pt>
                <c:pt idx="243">
                  <c:v>46.392583120204606</c:v>
                </c:pt>
                <c:pt idx="244">
                  <c:v>46.926033113474226</c:v>
                </c:pt>
                <c:pt idx="245">
                  <c:v>47.562256023690942</c:v>
                </c:pt>
                <c:pt idx="246">
                  <c:v>47.689460223448648</c:v>
                </c:pt>
                <c:pt idx="247">
                  <c:v>47.349037555525641</c:v>
                </c:pt>
                <c:pt idx="248">
                  <c:v>47.167115358729312</c:v>
                </c:pt>
                <c:pt idx="249">
                  <c:v>47.447772243909</c:v>
                </c:pt>
                <c:pt idx="250">
                  <c:v>47.511374343787857</c:v>
                </c:pt>
                <c:pt idx="251">
                  <c:v>48.37838201642213</c:v>
                </c:pt>
                <c:pt idx="252">
                  <c:v>48.28772378516625</c:v>
                </c:pt>
                <c:pt idx="253">
                  <c:v>49.501009557140932</c:v>
                </c:pt>
                <c:pt idx="254">
                  <c:v>51.307914927984932</c:v>
                </c:pt>
                <c:pt idx="255">
                  <c:v>50.980616502894065</c:v>
                </c:pt>
                <c:pt idx="256">
                  <c:v>51.539709247543414</c:v>
                </c:pt>
                <c:pt idx="257">
                  <c:v>51.704468972943872</c:v>
                </c:pt>
                <c:pt idx="258">
                  <c:v>52.076591735092201</c:v>
                </c:pt>
                <c:pt idx="259">
                  <c:v>51.974828375286037</c:v>
                </c:pt>
                <c:pt idx="260">
                  <c:v>51.450464396284836</c:v>
                </c:pt>
                <c:pt idx="261">
                  <c:v>51.297415533719217</c:v>
                </c:pt>
                <c:pt idx="262">
                  <c:v>50.3863911697402</c:v>
                </c:pt>
                <c:pt idx="263">
                  <c:v>51.578880064611667</c:v>
                </c:pt>
                <c:pt idx="264">
                  <c:v>51.184345133934578</c:v>
                </c:pt>
                <c:pt idx="265">
                  <c:v>51.037353614214567</c:v>
                </c:pt>
                <c:pt idx="266">
                  <c:v>51.085206622694841</c:v>
                </c:pt>
                <c:pt idx="267">
                  <c:v>50.576187912235831</c:v>
                </c:pt>
                <c:pt idx="268">
                  <c:v>50.555592946560772</c:v>
                </c:pt>
                <c:pt idx="269">
                  <c:v>50.981626060034991</c:v>
                </c:pt>
                <c:pt idx="270">
                  <c:v>51.040180374209179</c:v>
                </c:pt>
                <c:pt idx="271">
                  <c:v>51.531228967559571</c:v>
                </c:pt>
                <c:pt idx="272">
                  <c:v>51.915466415399109</c:v>
                </c:pt>
                <c:pt idx="273">
                  <c:v>51.697603984385509</c:v>
                </c:pt>
                <c:pt idx="274">
                  <c:v>51.504172836182526</c:v>
                </c:pt>
                <c:pt idx="275">
                  <c:v>52.176537892044692</c:v>
                </c:pt>
                <c:pt idx="276">
                  <c:v>52.360479203122892</c:v>
                </c:pt>
                <c:pt idx="277">
                  <c:v>51.688719881545289</c:v>
                </c:pt>
                <c:pt idx="278">
                  <c:v>52.101830663615559</c:v>
                </c:pt>
                <c:pt idx="279">
                  <c:v>52.684748956790962</c:v>
                </c:pt>
                <c:pt idx="280">
                  <c:v>52.440234217256702</c:v>
                </c:pt>
                <c:pt idx="281">
                  <c:v>52.36714228025307</c:v>
                </c:pt>
                <c:pt idx="282">
                  <c:v>52.54401669134473</c:v>
                </c:pt>
                <c:pt idx="283">
                  <c:v>52.854758379324267</c:v>
                </c:pt>
                <c:pt idx="284">
                  <c:v>52.285166240409218</c:v>
                </c:pt>
                <c:pt idx="285">
                  <c:v>52.589244851258584</c:v>
                </c:pt>
                <c:pt idx="286">
                  <c:v>52.980953021941033</c:v>
                </c:pt>
                <c:pt idx="287">
                  <c:v>53.421927581101087</c:v>
                </c:pt>
                <c:pt idx="288">
                  <c:v>52.566226948445276</c:v>
                </c:pt>
                <c:pt idx="289">
                  <c:v>52.64860681114552</c:v>
                </c:pt>
                <c:pt idx="290">
                  <c:v>52.170480549199084</c:v>
                </c:pt>
                <c:pt idx="291">
                  <c:v>51.69356575582178</c:v>
                </c:pt>
                <c:pt idx="292">
                  <c:v>51.504778570467096</c:v>
                </c:pt>
                <c:pt idx="293">
                  <c:v>51.864786646924216</c:v>
                </c:pt>
                <c:pt idx="294">
                  <c:v>51.868219141203397</c:v>
                </c:pt>
                <c:pt idx="295">
                  <c:v>52.170278637770906</c:v>
                </c:pt>
                <c:pt idx="296">
                  <c:v>52.750572082379861</c:v>
                </c:pt>
                <c:pt idx="297">
                  <c:v>53.05263157894737</c:v>
                </c:pt>
                <c:pt idx="298">
                  <c:v>53.307847624175523</c:v>
                </c:pt>
                <c:pt idx="299">
                  <c:v>52.124646655000674</c:v>
                </c:pt>
                <c:pt idx="300">
                  <c:v>51.167384573966892</c:v>
                </c:pt>
                <c:pt idx="301">
                  <c:v>50.964665500067312</c:v>
                </c:pt>
                <c:pt idx="302">
                  <c:v>52.255283349037562</c:v>
                </c:pt>
                <c:pt idx="303">
                  <c:v>52.394400323058285</c:v>
                </c:pt>
                <c:pt idx="304">
                  <c:v>52.680104993942663</c:v>
                </c:pt>
                <c:pt idx="305">
                  <c:v>51.458137030555939</c:v>
                </c:pt>
                <c:pt idx="306">
                  <c:v>51.032305828509898</c:v>
                </c:pt>
                <c:pt idx="307">
                  <c:v>51.326490779378119</c:v>
                </c:pt>
                <c:pt idx="308">
                  <c:v>51.87892044689729</c:v>
                </c:pt>
                <c:pt idx="309">
                  <c:v>51.450666307713014</c:v>
                </c:pt>
                <c:pt idx="310">
                  <c:v>51.883766321173781</c:v>
                </c:pt>
                <c:pt idx="311">
                  <c:v>52.084668192219681</c:v>
                </c:pt>
                <c:pt idx="312">
                  <c:v>51.832480818414325</c:v>
                </c:pt>
                <c:pt idx="313">
                  <c:v>52.004105532373138</c:v>
                </c:pt>
                <c:pt idx="314">
                  <c:v>51.805424687037288</c:v>
                </c:pt>
                <c:pt idx="315">
                  <c:v>51.514268407591871</c:v>
                </c:pt>
                <c:pt idx="316">
                  <c:v>51.700834567236512</c:v>
                </c:pt>
                <c:pt idx="317">
                  <c:v>52.587831471261275</c:v>
                </c:pt>
                <c:pt idx="318">
                  <c:v>53.016691344730106</c:v>
                </c:pt>
                <c:pt idx="319">
                  <c:v>53.044353210391712</c:v>
                </c:pt>
                <c:pt idx="320">
                  <c:v>53.377507066899994</c:v>
                </c:pt>
                <c:pt idx="321">
                  <c:v>52.853344999326964</c:v>
                </c:pt>
                <c:pt idx="322">
                  <c:v>54.119127742630241</c:v>
                </c:pt>
                <c:pt idx="323">
                  <c:v>54.318212410822447</c:v>
                </c:pt>
                <c:pt idx="324">
                  <c:v>55.014806838067031</c:v>
                </c:pt>
                <c:pt idx="325">
                  <c:v>55.036209449454844</c:v>
                </c:pt>
                <c:pt idx="326">
                  <c:v>54.700834567236512</c:v>
                </c:pt>
                <c:pt idx="327">
                  <c:v>54.692354287252662</c:v>
                </c:pt>
                <c:pt idx="328">
                  <c:v>55.064477049400992</c:v>
                </c:pt>
                <c:pt idx="329">
                  <c:v>55.001884506663075</c:v>
                </c:pt>
                <c:pt idx="330">
                  <c:v>55.704334365325074</c:v>
                </c:pt>
                <c:pt idx="331">
                  <c:v>54.440570736303684</c:v>
                </c:pt>
                <c:pt idx="332">
                  <c:v>54.144972405438146</c:v>
                </c:pt>
                <c:pt idx="333">
                  <c:v>54.788867949925972</c:v>
                </c:pt>
                <c:pt idx="334">
                  <c:v>54.283079822317944</c:v>
                </c:pt>
                <c:pt idx="335">
                  <c:v>54.229775205276624</c:v>
                </c:pt>
                <c:pt idx="336">
                  <c:v>54.211603176739807</c:v>
                </c:pt>
                <c:pt idx="337">
                  <c:v>54.684277830125183</c:v>
                </c:pt>
                <c:pt idx="338">
                  <c:v>55.644770494009968</c:v>
                </c:pt>
                <c:pt idx="339">
                  <c:v>55.410755148741416</c:v>
                </c:pt>
                <c:pt idx="340">
                  <c:v>55.681114551083589</c:v>
                </c:pt>
                <c:pt idx="341">
                  <c:v>55.973684210526322</c:v>
                </c:pt>
                <c:pt idx="342">
                  <c:v>57.237447839547727</c:v>
                </c:pt>
                <c:pt idx="343">
                  <c:v>57.445012787723783</c:v>
                </c:pt>
                <c:pt idx="344">
                  <c:v>56.486135415264513</c:v>
                </c:pt>
                <c:pt idx="345">
                  <c:v>57.419168124915878</c:v>
                </c:pt>
                <c:pt idx="346">
                  <c:v>57.680845335846001</c:v>
                </c:pt>
                <c:pt idx="347">
                  <c:v>57.779176201373005</c:v>
                </c:pt>
                <c:pt idx="348">
                  <c:v>58.063871315116437</c:v>
                </c:pt>
                <c:pt idx="349">
                  <c:v>58.808520662269487</c:v>
                </c:pt>
                <c:pt idx="350">
                  <c:v>58.940166913447307</c:v>
                </c:pt>
                <c:pt idx="351">
                  <c:v>59.651702786377705</c:v>
                </c:pt>
                <c:pt idx="352">
                  <c:v>60.17525911966618</c:v>
                </c:pt>
                <c:pt idx="353">
                  <c:v>60.942320635347961</c:v>
                </c:pt>
                <c:pt idx="354">
                  <c:v>61.419841163009828</c:v>
                </c:pt>
                <c:pt idx="355">
                  <c:v>62.240409207161122</c:v>
                </c:pt>
                <c:pt idx="356">
                  <c:v>62.332076995557948</c:v>
                </c:pt>
                <c:pt idx="357">
                  <c:v>62.569524835105675</c:v>
                </c:pt>
                <c:pt idx="358">
                  <c:v>62.607282272176604</c:v>
                </c:pt>
                <c:pt idx="359">
                  <c:v>63.693565755821787</c:v>
                </c:pt>
                <c:pt idx="360">
                  <c:v>66.291560102301787</c:v>
                </c:pt>
                <c:pt idx="361">
                  <c:v>67.365930811683938</c:v>
                </c:pt>
                <c:pt idx="362">
                  <c:v>68.884910485933503</c:v>
                </c:pt>
                <c:pt idx="363">
                  <c:v>69.525979270426703</c:v>
                </c:pt>
                <c:pt idx="364">
                  <c:v>67.915331807780319</c:v>
                </c:pt>
                <c:pt idx="365">
                  <c:v>67.207834163413651</c:v>
                </c:pt>
                <c:pt idx="366">
                  <c:v>68.480279983847083</c:v>
                </c:pt>
                <c:pt idx="367">
                  <c:v>69.750504778570473</c:v>
                </c:pt>
                <c:pt idx="368">
                  <c:v>70.29950195181047</c:v>
                </c:pt>
                <c:pt idx="369">
                  <c:v>71.653923812087768</c:v>
                </c:pt>
                <c:pt idx="370">
                  <c:v>72.000807645712754</c:v>
                </c:pt>
                <c:pt idx="371">
                  <c:v>71.831202046035799</c:v>
                </c:pt>
                <c:pt idx="372">
                  <c:v>74.215574101494155</c:v>
                </c:pt>
                <c:pt idx="373">
                  <c:v>75.810674384170142</c:v>
                </c:pt>
                <c:pt idx="374">
                  <c:v>75.706488087225736</c:v>
                </c:pt>
                <c:pt idx="375">
                  <c:v>75.104186296944405</c:v>
                </c:pt>
                <c:pt idx="376">
                  <c:v>74.754273791896622</c:v>
                </c:pt>
                <c:pt idx="377">
                  <c:v>74.510162875218725</c:v>
                </c:pt>
                <c:pt idx="378">
                  <c:v>74.948916408668723</c:v>
                </c:pt>
                <c:pt idx="379">
                  <c:v>74.863104051689319</c:v>
                </c:pt>
                <c:pt idx="380">
                  <c:v>73.833355767936453</c:v>
                </c:pt>
                <c:pt idx="381">
                  <c:v>74.136626733073086</c:v>
                </c:pt>
                <c:pt idx="382">
                  <c:v>73.478395477184009</c:v>
                </c:pt>
                <c:pt idx="383">
                  <c:v>73.073966886525781</c:v>
                </c:pt>
                <c:pt idx="384">
                  <c:v>74.276551352806578</c:v>
                </c:pt>
                <c:pt idx="385">
                  <c:v>76.068919100821105</c:v>
                </c:pt>
                <c:pt idx="386">
                  <c:v>76.948243370574772</c:v>
                </c:pt>
                <c:pt idx="387">
                  <c:v>78.311953156548668</c:v>
                </c:pt>
                <c:pt idx="388">
                  <c:v>76.870911293579212</c:v>
                </c:pt>
                <c:pt idx="389">
                  <c:v>75.956858258177405</c:v>
                </c:pt>
                <c:pt idx="390">
                  <c:v>76.969040247678024</c:v>
                </c:pt>
                <c:pt idx="391">
                  <c:v>76.7897428994481</c:v>
                </c:pt>
                <c:pt idx="392">
                  <c:v>76.85879660788801</c:v>
                </c:pt>
                <c:pt idx="393">
                  <c:v>78.013931888544889</c:v>
                </c:pt>
                <c:pt idx="394">
                  <c:v>81.486808453358464</c:v>
                </c:pt>
                <c:pt idx="395">
                  <c:v>82.292031228967559</c:v>
                </c:pt>
                <c:pt idx="396">
                  <c:v>82.026315789473685</c:v>
                </c:pt>
                <c:pt idx="397">
                  <c:v>80.419100821106468</c:v>
                </c:pt>
                <c:pt idx="398">
                  <c:v>87.293781128011844</c:v>
                </c:pt>
                <c:pt idx="399">
                  <c:v>88.235092206218866</c:v>
                </c:pt>
                <c:pt idx="400">
                  <c:v>86.013460761879131</c:v>
                </c:pt>
                <c:pt idx="401">
                  <c:v>86.852402745995434</c:v>
                </c:pt>
                <c:pt idx="402">
                  <c:v>88.124444743572496</c:v>
                </c:pt>
                <c:pt idx="403">
                  <c:v>87.357383227890708</c:v>
                </c:pt>
                <c:pt idx="404">
                  <c:v>87.733948041459158</c:v>
                </c:pt>
                <c:pt idx="405">
                  <c:v>84.399178893525388</c:v>
                </c:pt>
                <c:pt idx="406">
                  <c:v>84.196055996769417</c:v>
                </c:pt>
                <c:pt idx="407">
                  <c:v>85.631040516893279</c:v>
                </c:pt>
                <c:pt idx="408">
                  <c:v>85.847893390765933</c:v>
                </c:pt>
                <c:pt idx="409">
                  <c:v>86.387602638309318</c:v>
                </c:pt>
                <c:pt idx="410">
                  <c:v>87.195854085341253</c:v>
                </c:pt>
                <c:pt idx="411">
                  <c:v>90.598869296002164</c:v>
                </c:pt>
                <c:pt idx="412">
                  <c:v>96.406851527796476</c:v>
                </c:pt>
                <c:pt idx="413">
                  <c:v>97.824673576524447</c:v>
                </c:pt>
                <c:pt idx="414">
                  <c:v>97.85960425360075</c:v>
                </c:pt>
                <c:pt idx="415">
                  <c:v>97.145039709247555</c:v>
                </c:pt>
                <c:pt idx="416">
                  <c:v>96.470251716247148</c:v>
                </c:pt>
                <c:pt idx="417">
                  <c:v>97.474559160048472</c:v>
                </c:pt>
                <c:pt idx="418">
                  <c:v>98.618791223583258</c:v>
                </c:pt>
                <c:pt idx="419">
                  <c:v>99.028671422802546</c:v>
                </c:pt>
                <c:pt idx="420">
                  <c:v>97.40530354018037</c:v>
                </c:pt>
                <c:pt idx="421">
                  <c:v>97.650625925427391</c:v>
                </c:pt>
                <c:pt idx="422">
                  <c:v>98.190335172970791</c:v>
                </c:pt>
                <c:pt idx="423">
                  <c:v>98.335509489837108</c:v>
                </c:pt>
                <c:pt idx="424">
                  <c:v>98.178220487279575</c:v>
                </c:pt>
                <c:pt idx="425">
                  <c:v>98.356104455512181</c:v>
                </c:pt>
                <c:pt idx="426">
                  <c:v>98.425561986808447</c:v>
                </c:pt>
                <c:pt idx="427">
                  <c:v>98.369834432628892</c:v>
                </c:pt>
                <c:pt idx="428">
                  <c:v>99.984923946695389</c:v>
                </c:pt>
                <c:pt idx="429">
                  <c:v>99.337797819356581</c:v>
                </c:pt>
                <c:pt idx="430">
                  <c:v>99.249764436667121</c:v>
                </c:pt>
                <c:pt idx="431">
                  <c:v>99.990779378112805</c:v>
                </c:pt>
                <c:pt idx="432">
                  <c:v>99.475299501951824</c:v>
                </c:pt>
                <c:pt idx="433">
                  <c:v>100.95046439628483</c:v>
                </c:pt>
                <c:pt idx="434">
                  <c:v>101.58547583793242</c:v>
                </c:pt>
                <c:pt idx="435">
                  <c:v>101.484520123839</c:v>
                </c:pt>
                <c:pt idx="436">
                  <c:v>98.838672768878709</c:v>
                </c:pt>
                <c:pt idx="437">
                  <c:v>98.16994211872391</c:v>
                </c:pt>
                <c:pt idx="438">
                  <c:v>97.546439628482958</c:v>
                </c:pt>
                <c:pt idx="439">
                  <c:v>99.221698748149137</c:v>
                </c:pt>
                <c:pt idx="440">
                  <c:v>98.534190335172966</c:v>
                </c:pt>
                <c:pt idx="441">
                  <c:v>99.03634405707362</c:v>
                </c:pt>
                <c:pt idx="442">
                  <c:v>99.647731861623384</c:v>
                </c:pt>
                <c:pt idx="443">
                  <c:v>99.515681787589187</c:v>
                </c:pt>
                <c:pt idx="444">
                  <c:v>101.46634809530219</c:v>
                </c:pt>
                <c:pt idx="445">
                  <c:v>100.29990577466687</c:v>
                </c:pt>
                <c:pt idx="446">
                  <c:v>99.642280253062324</c:v>
                </c:pt>
                <c:pt idx="447">
                  <c:v>100.6441647597254</c:v>
                </c:pt>
                <c:pt idx="448">
                  <c:v>101.86411360883025</c:v>
                </c:pt>
                <c:pt idx="449">
                  <c:v>101.97940503432494</c:v>
                </c:pt>
                <c:pt idx="450">
                  <c:v>101.0661596446359</c:v>
                </c:pt>
                <c:pt idx="451">
                  <c:v>101.65937542064883</c:v>
                </c:pt>
                <c:pt idx="452">
                  <c:v>99.00040382285637</c:v>
                </c:pt>
                <c:pt idx="453">
                  <c:v>100.23044824337057</c:v>
                </c:pt>
                <c:pt idx="454">
                  <c:v>99.799165432763502</c:v>
                </c:pt>
                <c:pt idx="455">
                  <c:v>95.656144837797811</c:v>
                </c:pt>
                <c:pt idx="456">
                  <c:v>93.742630232871193</c:v>
                </c:pt>
                <c:pt idx="457">
                  <c:v>90.983914389554457</c:v>
                </c:pt>
                <c:pt idx="458">
                  <c:v>91.346547314578018</c:v>
                </c:pt>
                <c:pt idx="459">
                  <c:v>94.405101628752178</c:v>
                </c:pt>
                <c:pt idx="460">
                  <c:v>93.831673172701585</c:v>
                </c:pt>
                <c:pt idx="461">
                  <c:v>93.202920985327765</c:v>
                </c:pt>
                <c:pt idx="462">
                  <c:v>91.491317808587979</c:v>
                </c:pt>
                <c:pt idx="463">
                  <c:v>91.771368959483112</c:v>
                </c:pt>
                <c:pt idx="464">
                  <c:v>93.311751245120476</c:v>
                </c:pt>
                <c:pt idx="465">
                  <c:v>93.985125858123581</c:v>
                </c:pt>
                <c:pt idx="466">
                  <c:v>92.850585543141747</c:v>
                </c:pt>
                <c:pt idx="467">
                  <c:v>92.520662269484447</c:v>
                </c:pt>
                <c:pt idx="468">
                  <c:v>90.777964732803895</c:v>
                </c:pt>
                <c:pt idx="469">
                  <c:v>91.069121012249312</c:v>
                </c:pt>
                <c:pt idx="470">
                  <c:v>87.866200026921533</c:v>
                </c:pt>
                <c:pt idx="471">
                  <c:v>84.831875084129749</c:v>
                </c:pt>
                <c:pt idx="472">
                  <c:v>84.398976982097182</c:v>
                </c:pt>
                <c:pt idx="473">
                  <c:v>85.954704536276765</c:v>
                </c:pt>
                <c:pt idx="474">
                  <c:v>87.05996769417149</c:v>
                </c:pt>
                <c:pt idx="475">
                  <c:v>87.607147664557829</c:v>
                </c:pt>
                <c:pt idx="476">
                  <c:v>89.84210526315789</c:v>
                </c:pt>
                <c:pt idx="477">
                  <c:v>90.192017768205673</c:v>
                </c:pt>
                <c:pt idx="478">
                  <c:v>91.487683402880606</c:v>
                </c:pt>
                <c:pt idx="479">
                  <c:v>92.468165298155881</c:v>
                </c:pt>
                <c:pt idx="480">
                  <c:v>94.539776551352801</c:v>
                </c:pt>
                <c:pt idx="481">
                  <c:v>96.025642751379721</c:v>
                </c:pt>
                <c:pt idx="482">
                  <c:v>95.561650289406401</c:v>
                </c:pt>
                <c:pt idx="483">
                  <c:v>97.136761340691876</c:v>
                </c:pt>
                <c:pt idx="484">
                  <c:v>97.473549602907525</c:v>
                </c:pt>
                <c:pt idx="485">
                  <c:v>98.439291963925157</c:v>
                </c:pt>
                <c:pt idx="486">
                  <c:v>98.09927311885852</c:v>
                </c:pt>
                <c:pt idx="487">
                  <c:v>99.105599676941708</c:v>
                </c:pt>
                <c:pt idx="488">
                  <c:v>100.16240409207161</c:v>
                </c:pt>
                <c:pt idx="489">
                  <c:v>100.57026517700902</c:v>
                </c:pt>
                <c:pt idx="490">
                  <c:v>100.70776685960426</c:v>
                </c:pt>
                <c:pt idx="491">
                  <c:v>101.44595504105531</c:v>
                </c:pt>
                <c:pt idx="492">
                  <c:v>99.546776147529954</c:v>
                </c:pt>
                <c:pt idx="493">
                  <c:v>99.667923004442059</c:v>
                </c:pt>
                <c:pt idx="494">
                  <c:v>98.798290483241345</c:v>
                </c:pt>
                <c:pt idx="495">
                  <c:v>99.800376901332612</c:v>
                </c:pt>
                <c:pt idx="496">
                  <c:v>100.4941445685826</c:v>
                </c:pt>
                <c:pt idx="497">
                  <c:v>104.8374613003096</c:v>
                </c:pt>
                <c:pt idx="498">
                  <c:v>105.91344730111724</c:v>
                </c:pt>
                <c:pt idx="499">
                  <c:v>107.13501144164759</c:v>
                </c:pt>
                <c:pt idx="500">
                  <c:v>109.40409207161126</c:v>
                </c:pt>
                <c:pt idx="501">
                  <c:v>110.59536949791358</c:v>
                </c:pt>
                <c:pt idx="502">
                  <c:v>114.78947368421053</c:v>
                </c:pt>
                <c:pt idx="503">
                  <c:v>113.54428590658232</c:v>
                </c:pt>
                <c:pt idx="504">
                  <c:v>112.55491990846683</c:v>
                </c:pt>
                <c:pt idx="505">
                  <c:v>112.70817068246065</c:v>
                </c:pt>
                <c:pt idx="506">
                  <c:v>111.60028267599945</c:v>
                </c:pt>
                <c:pt idx="507">
                  <c:v>108.95322385247006</c:v>
                </c:pt>
                <c:pt idx="508">
                  <c:v>110.58123569794051</c:v>
                </c:pt>
                <c:pt idx="509">
                  <c:v>110.60627271503567</c:v>
                </c:pt>
                <c:pt idx="510">
                  <c:v>111.64732803876701</c:v>
                </c:pt>
                <c:pt idx="511">
                  <c:v>114.43128281060707</c:v>
                </c:pt>
                <c:pt idx="512">
                  <c:v>114.04543007134204</c:v>
                </c:pt>
                <c:pt idx="513">
                  <c:v>112.95692556198681</c:v>
                </c:pt>
                <c:pt idx="514">
                  <c:v>113.97960694575312</c:v>
                </c:pt>
                <c:pt idx="515">
                  <c:v>113.30603042132185</c:v>
                </c:pt>
                <c:pt idx="516">
                  <c:v>111.37898775070667</c:v>
                </c:pt>
                <c:pt idx="517">
                  <c:v>110.00982635617176</c:v>
                </c:pt>
                <c:pt idx="518">
                  <c:v>111.07107282272176</c:v>
                </c:pt>
                <c:pt idx="519">
                  <c:v>112.25972540045768</c:v>
                </c:pt>
                <c:pt idx="520">
                  <c:v>111.97886660384977</c:v>
                </c:pt>
                <c:pt idx="521">
                  <c:v>109.85556602503701</c:v>
                </c:pt>
                <c:pt idx="522">
                  <c:v>109.1519046978059</c:v>
                </c:pt>
                <c:pt idx="523">
                  <c:v>108.08298559698478</c:v>
                </c:pt>
                <c:pt idx="524">
                  <c:v>112.23670749764437</c:v>
                </c:pt>
                <c:pt idx="525">
                  <c:v>112.29081976039845</c:v>
                </c:pt>
                <c:pt idx="526">
                  <c:v>111.6410687844932</c:v>
                </c:pt>
                <c:pt idx="527">
                  <c:v>110.96668461434919</c:v>
                </c:pt>
                <c:pt idx="528">
                  <c:v>113.76295598330866</c:v>
                </c:pt>
                <c:pt idx="529">
                  <c:v>112.14827029209853</c:v>
                </c:pt>
                <c:pt idx="530">
                  <c:v>112.5936869026787</c:v>
                </c:pt>
                <c:pt idx="531">
                  <c:v>111.11731053977657</c:v>
                </c:pt>
                <c:pt idx="532">
                  <c:v>111.42865796204065</c:v>
                </c:pt>
                <c:pt idx="533">
                  <c:v>111.56797684748958</c:v>
                </c:pt>
                <c:pt idx="534">
                  <c:v>112.61084937407456</c:v>
                </c:pt>
                <c:pt idx="535">
                  <c:v>115.40732265446223</c:v>
                </c:pt>
                <c:pt idx="536">
                  <c:v>115.38511239736171</c:v>
                </c:pt>
                <c:pt idx="537">
                  <c:v>115.86889217929736</c:v>
                </c:pt>
                <c:pt idx="538">
                  <c:v>118.8820164221295</c:v>
                </c:pt>
                <c:pt idx="539">
                  <c:v>118.8008480279984</c:v>
                </c:pt>
                <c:pt idx="540">
                  <c:v>118.6120608426437</c:v>
                </c:pt>
                <c:pt idx="541">
                  <c:v>119.62343518643156</c:v>
                </c:pt>
                <c:pt idx="542">
                  <c:v>119.23919773859203</c:v>
                </c:pt>
                <c:pt idx="543">
                  <c:v>120.55303540180375</c:v>
                </c:pt>
                <c:pt idx="544">
                  <c:v>121.68131646251179</c:v>
                </c:pt>
                <c:pt idx="545">
                  <c:v>119.71045901198006</c:v>
                </c:pt>
                <c:pt idx="546">
                  <c:v>120.15143357114012</c:v>
                </c:pt>
                <c:pt idx="547">
                  <c:v>120.85529680979946</c:v>
                </c:pt>
                <c:pt idx="548">
                  <c:v>122.04172836182528</c:v>
                </c:pt>
                <c:pt idx="549">
                  <c:v>121.71887198815453</c:v>
                </c:pt>
                <c:pt idx="550">
                  <c:v>121.54563198277023</c:v>
                </c:pt>
                <c:pt idx="551">
                  <c:v>123.35980616502896</c:v>
                </c:pt>
                <c:pt idx="552">
                  <c:v>122.91055323731325</c:v>
                </c:pt>
                <c:pt idx="553">
                  <c:v>124.3253466146184</c:v>
                </c:pt>
                <c:pt idx="554">
                  <c:v>125.35166240409207</c:v>
                </c:pt>
                <c:pt idx="555">
                  <c:v>127.60600349979808</c:v>
                </c:pt>
                <c:pt idx="556">
                  <c:v>133.23610176335981</c:v>
                </c:pt>
                <c:pt idx="557">
                  <c:v>135.41876430205951</c:v>
                </c:pt>
                <c:pt idx="558">
                  <c:v>135.38565082783686</c:v>
                </c:pt>
                <c:pt idx="559">
                  <c:v>135.00989365998117</c:v>
                </c:pt>
                <c:pt idx="560">
                  <c:v>136.05801588369903</c:v>
                </c:pt>
                <c:pt idx="561">
                  <c:v>135.84701844124379</c:v>
                </c:pt>
                <c:pt idx="562">
                  <c:v>137.85179701171086</c:v>
                </c:pt>
                <c:pt idx="563">
                  <c:v>138.51023017902813</c:v>
                </c:pt>
                <c:pt idx="564">
                  <c:v>142.40187104590117</c:v>
                </c:pt>
                <c:pt idx="565">
                  <c:v>141.36243101359537</c:v>
                </c:pt>
                <c:pt idx="566">
                  <c:v>141.73213083860549</c:v>
                </c:pt>
                <c:pt idx="567">
                  <c:v>138.98068380670347</c:v>
                </c:pt>
                <c:pt idx="568">
                  <c:v>138.113474222641</c:v>
                </c:pt>
                <c:pt idx="569">
                  <c:v>137.0691883160587</c:v>
                </c:pt>
                <c:pt idx="570">
                  <c:v>139.16624040920715</c:v>
                </c:pt>
                <c:pt idx="571">
                  <c:v>141.94373401534529</c:v>
                </c:pt>
                <c:pt idx="572">
                  <c:v>143.99313501144164</c:v>
                </c:pt>
                <c:pt idx="573">
                  <c:v>146.36922869834433</c:v>
                </c:pt>
                <c:pt idx="574">
                  <c:v>145.04711266657694</c:v>
                </c:pt>
                <c:pt idx="575">
                  <c:v>144.71577601292233</c:v>
                </c:pt>
                <c:pt idx="576">
                  <c:v>143.3942657154395</c:v>
                </c:pt>
                <c:pt idx="577">
                  <c:v>142.30636694036883</c:v>
                </c:pt>
                <c:pt idx="578">
                  <c:v>142.24195719477723</c:v>
                </c:pt>
                <c:pt idx="579">
                  <c:v>138.17727823394804</c:v>
                </c:pt>
                <c:pt idx="580">
                  <c:v>140.83927850316329</c:v>
                </c:pt>
                <c:pt idx="581">
                  <c:v>142.27971463184818</c:v>
                </c:pt>
                <c:pt idx="582">
                  <c:v>142.02671961233006</c:v>
                </c:pt>
                <c:pt idx="583">
                  <c:v>144.48014537622831</c:v>
                </c:pt>
                <c:pt idx="584">
                  <c:v>147.06178489702515</c:v>
                </c:pt>
                <c:pt idx="585">
                  <c:v>146.99757706286178</c:v>
                </c:pt>
                <c:pt idx="586">
                  <c:v>147.43148472203526</c:v>
                </c:pt>
                <c:pt idx="587">
                  <c:v>148.82810607080361</c:v>
                </c:pt>
                <c:pt idx="588">
                  <c:v>148.61650289406379</c:v>
                </c:pt>
                <c:pt idx="589">
                  <c:v>155.21355498721229</c:v>
                </c:pt>
                <c:pt idx="590">
                  <c:v>155.86229640597659</c:v>
                </c:pt>
                <c:pt idx="591">
                  <c:v>159.07490913985731</c:v>
                </c:pt>
                <c:pt idx="592">
                  <c:v>161.08069726746535</c:v>
                </c:pt>
                <c:pt idx="593">
                  <c:v>161.50834567236507</c:v>
                </c:pt>
                <c:pt idx="594">
                  <c:v>160.81134742226411</c:v>
                </c:pt>
                <c:pt idx="595">
                  <c:v>160.51171086283483</c:v>
                </c:pt>
                <c:pt idx="596">
                  <c:v>160.00349979808857</c:v>
                </c:pt>
                <c:pt idx="597">
                  <c:v>159.67256696729035</c:v>
                </c:pt>
                <c:pt idx="598">
                  <c:v>157.41095706016961</c:v>
                </c:pt>
                <c:pt idx="599">
                  <c:v>159.70204603580564</c:v>
                </c:pt>
                <c:pt idx="600">
                  <c:v>162.51830663615561</c:v>
                </c:pt>
                <c:pt idx="601">
                  <c:v>162.10378247408804</c:v>
                </c:pt>
                <c:pt idx="602">
                  <c:v>164.01204738188181</c:v>
                </c:pt>
                <c:pt idx="603">
                  <c:v>161.42051420110377</c:v>
                </c:pt>
                <c:pt idx="604">
                  <c:v>154.08062996365595</c:v>
                </c:pt>
                <c:pt idx="605">
                  <c:v>155.23091937003633</c:v>
                </c:pt>
                <c:pt idx="606">
                  <c:v>155.83443262888679</c:v>
                </c:pt>
                <c:pt idx="607">
                  <c:v>156.89749629829046</c:v>
                </c:pt>
                <c:pt idx="608">
                  <c:v>155.83544218602773</c:v>
                </c:pt>
                <c:pt idx="609">
                  <c:v>155.54246870372864</c:v>
                </c:pt>
                <c:pt idx="610">
                  <c:v>160.06831336653653</c:v>
                </c:pt>
                <c:pt idx="611">
                  <c:v>161.11138780454976</c:v>
                </c:pt>
                <c:pt idx="612">
                  <c:v>157.81094359940775</c:v>
                </c:pt>
                <c:pt idx="613">
                  <c:v>157.36310405168933</c:v>
                </c:pt>
                <c:pt idx="614">
                  <c:v>156.67054785300849</c:v>
                </c:pt>
                <c:pt idx="615">
                  <c:v>158.13056939022749</c:v>
                </c:pt>
                <c:pt idx="616">
                  <c:v>156.59886929600214</c:v>
                </c:pt>
                <c:pt idx="617">
                  <c:v>160.74915870238254</c:v>
                </c:pt>
                <c:pt idx="618">
                  <c:v>163.38995827163816</c:v>
                </c:pt>
                <c:pt idx="619">
                  <c:v>170.83685556602504</c:v>
                </c:pt>
                <c:pt idx="620">
                  <c:v>170.37730515547179</c:v>
                </c:pt>
                <c:pt idx="621">
                  <c:v>172.71382420244987</c:v>
                </c:pt>
                <c:pt idx="622">
                  <c:v>178.24438013191548</c:v>
                </c:pt>
                <c:pt idx="623">
                  <c:v>176.88167990308253</c:v>
                </c:pt>
                <c:pt idx="624">
                  <c:v>175.82083725938887</c:v>
                </c:pt>
                <c:pt idx="625">
                  <c:v>179.11098398169338</c:v>
                </c:pt>
                <c:pt idx="626">
                  <c:v>181.01319154664154</c:v>
                </c:pt>
                <c:pt idx="627">
                  <c:v>186.45167586485394</c:v>
                </c:pt>
                <c:pt idx="628">
                  <c:v>189.68831605868891</c:v>
                </c:pt>
                <c:pt idx="629">
                  <c:v>187.84183604792034</c:v>
                </c:pt>
                <c:pt idx="630">
                  <c:v>188.25434109570605</c:v>
                </c:pt>
                <c:pt idx="631">
                  <c:v>191.02194104186299</c:v>
                </c:pt>
                <c:pt idx="632">
                  <c:v>195.77675326423477</c:v>
                </c:pt>
                <c:pt idx="633">
                  <c:v>196.63608830259793</c:v>
                </c:pt>
                <c:pt idx="634">
                  <c:v>194.08958137030558</c:v>
                </c:pt>
                <c:pt idx="635">
                  <c:v>195.25925427379192</c:v>
                </c:pt>
                <c:pt idx="636">
                  <c:v>193.44972405438148</c:v>
                </c:pt>
                <c:pt idx="637">
                  <c:v>185.85644097455918</c:v>
                </c:pt>
                <c:pt idx="638">
                  <c:v>186.70002692152374</c:v>
                </c:pt>
                <c:pt idx="639">
                  <c:v>183.41755283349036</c:v>
                </c:pt>
                <c:pt idx="640">
                  <c:v>187.34836451743169</c:v>
                </c:pt>
                <c:pt idx="641">
                  <c:v>190.37804549737518</c:v>
                </c:pt>
                <c:pt idx="642">
                  <c:v>189.76887871853549</c:v>
                </c:pt>
                <c:pt idx="643">
                  <c:v>192.61098398169335</c:v>
                </c:pt>
                <c:pt idx="644">
                  <c:v>198.83571140126531</c:v>
                </c:pt>
                <c:pt idx="645">
                  <c:v>198.63743437878585</c:v>
                </c:pt>
                <c:pt idx="646">
                  <c:v>201.11811818548927</c:v>
                </c:pt>
                <c:pt idx="647">
                  <c:v>201.91687979539643</c:v>
                </c:pt>
                <c:pt idx="648">
                  <c:v>202.36653654596853</c:v>
                </c:pt>
                <c:pt idx="649">
                  <c:v>200.43283079822319</c:v>
                </c:pt>
                <c:pt idx="650">
                  <c:v>189.74909139857314</c:v>
                </c:pt>
                <c:pt idx="651">
                  <c:v>184.99125050477858</c:v>
                </c:pt>
                <c:pt idx="652">
                  <c:v>184.94763763629021</c:v>
                </c:pt>
                <c:pt idx="653">
                  <c:v>185.97920312289676</c:v>
                </c:pt>
                <c:pt idx="654">
                  <c:v>179.16267330730921</c:v>
                </c:pt>
                <c:pt idx="655">
                  <c:v>180.55707363036746</c:v>
                </c:pt>
                <c:pt idx="656">
                  <c:v>183.87124781262622</c:v>
                </c:pt>
                <c:pt idx="657">
                  <c:v>191.53338268946024</c:v>
                </c:pt>
                <c:pt idx="658">
                  <c:v>192.00585543141742</c:v>
                </c:pt>
                <c:pt idx="659">
                  <c:v>191.72741957194779</c:v>
                </c:pt>
                <c:pt idx="660">
                  <c:v>191.96829990577464</c:v>
                </c:pt>
                <c:pt idx="661">
                  <c:v>189.96493471530488</c:v>
                </c:pt>
                <c:pt idx="662">
                  <c:v>192.51467223044827</c:v>
                </c:pt>
                <c:pt idx="663">
                  <c:v>193.29304078610849</c:v>
                </c:pt>
                <c:pt idx="664">
                  <c:v>197.58244716650964</c:v>
                </c:pt>
                <c:pt idx="665">
                  <c:v>198.33194238793914</c:v>
                </c:pt>
                <c:pt idx="666">
                  <c:v>201.04522815991388</c:v>
                </c:pt>
                <c:pt idx="667">
                  <c:v>204.69396957867815</c:v>
                </c:pt>
                <c:pt idx="668">
                  <c:v>208.28900255754479</c:v>
                </c:pt>
                <c:pt idx="669">
                  <c:v>210.40866873065016</c:v>
                </c:pt>
                <c:pt idx="670">
                  <c:v>210.22997711670482</c:v>
                </c:pt>
                <c:pt idx="671">
                  <c:v>212.17498990442857</c:v>
                </c:pt>
                <c:pt idx="672">
                  <c:v>216.12639655404499</c:v>
                </c:pt>
                <c:pt idx="673">
                  <c:v>217.29142549468298</c:v>
                </c:pt>
                <c:pt idx="674">
                  <c:v>215.53560371517028</c:v>
                </c:pt>
                <c:pt idx="675">
                  <c:v>216.73919773859203</c:v>
                </c:pt>
                <c:pt idx="676">
                  <c:v>218.59536949791357</c:v>
                </c:pt>
                <c:pt idx="677">
                  <c:v>222.55162202180642</c:v>
                </c:pt>
                <c:pt idx="678">
                  <c:v>230.19316193296544</c:v>
                </c:pt>
                <c:pt idx="679">
                  <c:v>229.86081572216986</c:v>
                </c:pt>
                <c:pt idx="680">
                  <c:v>221.48956790954367</c:v>
                </c:pt>
                <c:pt idx="681">
                  <c:v>224.75043747476104</c:v>
                </c:pt>
                <c:pt idx="682">
                  <c:v>225.14436667115359</c:v>
                </c:pt>
                <c:pt idx="683">
                  <c:v>226.96298290483239</c:v>
                </c:pt>
                <c:pt idx="684">
                  <c:v>234.08662000269217</c:v>
                </c:pt>
                <c:pt idx="685">
                  <c:v>234.55303540180373</c:v>
                </c:pt>
                <c:pt idx="686">
                  <c:v>247.47577062861757</c:v>
                </c:pt>
                <c:pt idx="687">
                  <c:v>254.26181181854892</c:v>
                </c:pt>
                <c:pt idx="688">
                  <c:v>247.18703728631041</c:v>
                </c:pt>
                <c:pt idx="689">
                  <c:v>242.98182797146319</c:v>
                </c:pt>
                <c:pt idx="690">
                  <c:v>238.51049939426571</c:v>
                </c:pt>
                <c:pt idx="691">
                  <c:v>234.01312424283213</c:v>
                </c:pt>
                <c:pt idx="692">
                  <c:v>236.28382016422131</c:v>
                </c:pt>
                <c:pt idx="693">
                  <c:v>239.23980347287656</c:v>
                </c:pt>
                <c:pt idx="694">
                  <c:v>244.7974155337192</c:v>
                </c:pt>
                <c:pt idx="695">
                  <c:v>240.4094763763629</c:v>
                </c:pt>
                <c:pt idx="696">
                  <c:v>231.46177143626332</c:v>
                </c:pt>
                <c:pt idx="697">
                  <c:v>229.02207564948179</c:v>
                </c:pt>
                <c:pt idx="698">
                  <c:v>224.64766455781395</c:v>
                </c:pt>
                <c:pt idx="699">
                  <c:v>226.00935522950599</c:v>
                </c:pt>
                <c:pt idx="700">
                  <c:v>233.47240543814783</c:v>
                </c:pt>
                <c:pt idx="701">
                  <c:v>228.19686364248216</c:v>
                </c:pt>
                <c:pt idx="702">
                  <c:v>225.83167317270158</c:v>
                </c:pt>
                <c:pt idx="703">
                  <c:v>222.16899986539241</c:v>
                </c:pt>
                <c:pt idx="704">
                  <c:v>222.44541661058014</c:v>
                </c:pt>
                <c:pt idx="705">
                  <c:v>223.71018979674253</c:v>
                </c:pt>
                <c:pt idx="706">
                  <c:v>226.72715035671021</c:v>
                </c:pt>
                <c:pt idx="707">
                  <c:v>227.24909139857314</c:v>
                </c:pt>
                <c:pt idx="708">
                  <c:v>231.62087764167453</c:v>
                </c:pt>
                <c:pt idx="709">
                  <c:v>231.87286310405167</c:v>
                </c:pt>
                <c:pt idx="710">
                  <c:v>234.395544487818</c:v>
                </c:pt>
                <c:pt idx="711">
                  <c:v>230.69551756629426</c:v>
                </c:pt>
                <c:pt idx="712">
                  <c:v>228.04603580562662</c:v>
                </c:pt>
                <c:pt idx="713">
                  <c:v>234.74000538430474</c:v>
                </c:pt>
                <c:pt idx="714">
                  <c:v>235.18461434917216</c:v>
                </c:pt>
                <c:pt idx="715">
                  <c:v>234.31841432225065</c:v>
                </c:pt>
                <c:pt idx="716">
                  <c:v>232.98620271907393</c:v>
                </c:pt>
                <c:pt idx="717">
                  <c:v>231.68670076726343</c:v>
                </c:pt>
                <c:pt idx="718">
                  <c:v>231.25763898236642</c:v>
                </c:pt>
                <c:pt idx="719">
                  <c:v>238.98801992192762</c:v>
                </c:pt>
                <c:pt idx="720">
                  <c:v>235.15069322923677</c:v>
                </c:pt>
                <c:pt idx="721">
                  <c:v>234.68084533584599</c:v>
                </c:pt>
                <c:pt idx="722">
                  <c:v>236.14389554448783</c:v>
                </c:pt>
                <c:pt idx="723">
                  <c:v>235.93834971059363</c:v>
                </c:pt>
                <c:pt idx="724">
                  <c:v>236.62020460358056</c:v>
                </c:pt>
                <c:pt idx="725">
                  <c:v>237.1023690940907</c:v>
                </c:pt>
                <c:pt idx="726">
                  <c:v>231.95382958675461</c:v>
                </c:pt>
                <c:pt idx="727">
                  <c:v>232.1791627406111</c:v>
                </c:pt>
                <c:pt idx="728">
                  <c:v>229.51998923139053</c:v>
                </c:pt>
                <c:pt idx="729">
                  <c:v>230.27271503567101</c:v>
                </c:pt>
                <c:pt idx="730">
                  <c:v>233.3561044555122</c:v>
                </c:pt>
                <c:pt idx="731">
                  <c:v>233.72358325481221</c:v>
                </c:pt>
                <c:pt idx="732">
                  <c:v>232.5415937542065</c:v>
                </c:pt>
                <c:pt idx="733">
                  <c:v>235.95288733342304</c:v>
                </c:pt>
                <c:pt idx="734">
                  <c:v>230.84210526315789</c:v>
                </c:pt>
                <c:pt idx="735">
                  <c:v>236.24565890429395</c:v>
                </c:pt>
                <c:pt idx="736">
                  <c:v>239.36498855835242</c:v>
                </c:pt>
                <c:pt idx="737">
                  <c:v>241.20419975770631</c:v>
                </c:pt>
                <c:pt idx="738">
                  <c:v>236.76214833759593</c:v>
                </c:pt>
                <c:pt idx="739">
                  <c:v>236.14248216449053</c:v>
                </c:pt>
                <c:pt idx="740">
                  <c:v>231.84035536411363</c:v>
                </c:pt>
                <c:pt idx="741">
                  <c:v>229.42751379728097</c:v>
                </c:pt>
                <c:pt idx="742">
                  <c:v>227.61394534930673</c:v>
                </c:pt>
                <c:pt idx="743">
                  <c:v>231.11145510835914</c:v>
                </c:pt>
                <c:pt idx="744">
                  <c:v>227.14652039305423</c:v>
                </c:pt>
                <c:pt idx="745">
                  <c:v>227.14005922735225</c:v>
                </c:pt>
                <c:pt idx="746">
                  <c:v>225.67559563871313</c:v>
                </c:pt>
                <c:pt idx="747">
                  <c:v>229.76672499663482</c:v>
                </c:pt>
                <c:pt idx="748">
                  <c:v>226.9645981962579</c:v>
                </c:pt>
                <c:pt idx="749">
                  <c:v>223.33948041459146</c:v>
                </c:pt>
                <c:pt idx="750">
                  <c:v>221.24565890429398</c:v>
                </c:pt>
                <c:pt idx="751">
                  <c:v>215.19760398438552</c:v>
                </c:pt>
                <c:pt idx="752">
                  <c:v>207.86195988692958</c:v>
                </c:pt>
                <c:pt idx="753">
                  <c:v>205.19289271772783</c:v>
                </c:pt>
                <c:pt idx="754">
                  <c:v>203.6056669807511</c:v>
                </c:pt>
                <c:pt idx="755">
                  <c:v>203.80535738322786</c:v>
                </c:pt>
                <c:pt idx="756">
                  <c:v>196.18037420918023</c:v>
                </c:pt>
                <c:pt idx="757">
                  <c:v>202.54421860277293</c:v>
                </c:pt>
                <c:pt idx="758">
                  <c:v>202.37057477453223</c:v>
                </c:pt>
                <c:pt idx="759">
                  <c:v>207.32063534796069</c:v>
                </c:pt>
                <c:pt idx="760">
                  <c:v>206.61293579216584</c:v>
                </c:pt>
                <c:pt idx="761">
                  <c:v>207.98694306097724</c:v>
                </c:pt>
                <c:pt idx="762">
                  <c:v>203.14207834163417</c:v>
                </c:pt>
                <c:pt idx="763">
                  <c:v>197.79263696325214</c:v>
                </c:pt>
                <c:pt idx="764">
                  <c:v>200.6119262350249</c:v>
                </c:pt>
                <c:pt idx="765">
                  <c:v>200.41506259254271</c:v>
                </c:pt>
                <c:pt idx="766">
                  <c:v>184.84203795934852</c:v>
                </c:pt>
                <c:pt idx="767">
                  <c:v>185.33409610983981</c:v>
                </c:pt>
                <c:pt idx="768">
                  <c:v>184.98842374478397</c:v>
                </c:pt>
                <c:pt idx="769">
                  <c:v>181.23832278906983</c:v>
                </c:pt>
                <c:pt idx="770">
                  <c:v>188.01527796473283</c:v>
                </c:pt>
                <c:pt idx="771">
                  <c:v>191.01709516758652</c:v>
                </c:pt>
                <c:pt idx="772">
                  <c:v>196.90442859065826</c:v>
                </c:pt>
                <c:pt idx="773">
                  <c:v>200.75124512047384</c:v>
                </c:pt>
                <c:pt idx="774">
                  <c:v>201.06501547987617</c:v>
                </c:pt>
                <c:pt idx="775">
                  <c:v>201.44582043343655</c:v>
                </c:pt>
                <c:pt idx="776">
                  <c:v>200.61434917216314</c:v>
                </c:pt>
                <c:pt idx="777">
                  <c:v>202.99024094763766</c:v>
                </c:pt>
                <c:pt idx="778">
                  <c:v>203.74175528334902</c:v>
                </c:pt>
                <c:pt idx="779">
                  <c:v>206.91297617445144</c:v>
                </c:pt>
                <c:pt idx="780">
                  <c:v>204.04502624848567</c:v>
                </c:pt>
                <c:pt idx="781">
                  <c:v>201.49044285906581</c:v>
                </c:pt>
                <c:pt idx="782">
                  <c:v>200.25212006999595</c:v>
                </c:pt>
                <c:pt idx="783">
                  <c:v>193.53917081706825</c:v>
                </c:pt>
                <c:pt idx="784">
                  <c:v>195.12982904832413</c:v>
                </c:pt>
                <c:pt idx="785">
                  <c:v>199.03479606945757</c:v>
                </c:pt>
                <c:pt idx="786">
                  <c:v>202.32009691748553</c:v>
                </c:pt>
                <c:pt idx="787">
                  <c:v>204.55020864180915</c:v>
                </c:pt>
                <c:pt idx="788">
                  <c:v>205.50646116570195</c:v>
                </c:pt>
                <c:pt idx="789">
                  <c:v>210.48418360479204</c:v>
                </c:pt>
                <c:pt idx="790">
                  <c:v>216.53930542468703</c:v>
                </c:pt>
                <c:pt idx="791">
                  <c:v>216.21261273388077</c:v>
                </c:pt>
                <c:pt idx="792">
                  <c:v>215.68703728631041</c:v>
                </c:pt>
                <c:pt idx="793">
                  <c:v>212.9309462915601</c:v>
                </c:pt>
                <c:pt idx="794">
                  <c:v>213.33174047651099</c:v>
                </c:pt>
                <c:pt idx="795">
                  <c:v>210.07309193700362</c:v>
                </c:pt>
                <c:pt idx="796">
                  <c:v>206.94588773724593</c:v>
                </c:pt>
                <c:pt idx="797">
                  <c:v>203.45342576389828</c:v>
                </c:pt>
                <c:pt idx="798">
                  <c:v>199.89191008211063</c:v>
                </c:pt>
                <c:pt idx="799">
                  <c:v>204.84822990981291</c:v>
                </c:pt>
                <c:pt idx="800">
                  <c:v>206.00074034190337</c:v>
                </c:pt>
                <c:pt idx="801">
                  <c:v>206.7807241889891</c:v>
                </c:pt>
                <c:pt idx="802">
                  <c:v>207.11165701978729</c:v>
                </c:pt>
                <c:pt idx="803">
                  <c:v>206.81181854892989</c:v>
                </c:pt>
                <c:pt idx="804">
                  <c:v>215.23435186431553</c:v>
                </c:pt>
                <c:pt idx="805">
                  <c:v>217.65910620541123</c:v>
                </c:pt>
                <c:pt idx="806">
                  <c:v>219.63117512451205</c:v>
                </c:pt>
                <c:pt idx="807">
                  <c:v>218.45403149818279</c:v>
                </c:pt>
                <c:pt idx="808">
                  <c:v>216.71658365863507</c:v>
                </c:pt>
                <c:pt idx="809">
                  <c:v>216.08480279983846</c:v>
                </c:pt>
                <c:pt idx="810">
                  <c:v>216.22856373670749</c:v>
                </c:pt>
                <c:pt idx="811">
                  <c:v>210.68791223583256</c:v>
                </c:pt>
                <c:pt idx="812">
                  <c:v>211.32534661461838</c:v>
                </c:pt>
                <c:pt idx="813">
                  <c:v>211.05357383227894</c:v>
                </c:pt>
                <c:pt idx="814">
                  <c:v>211.05821779512721</c:v>
                </c:pt>
                <c:pt idx="815">
                  <c:v>208.88625656212145</c:v>
                </c:pt>
                <c:pt idx="816">
                  <c:v>208.02692152375823</c:v>
                </c:pt>
                <c:pt idx="817">
                  <c:v>205.95308924485127</c:v>
                </c:pt>
                <c:pt idx="818">
                  <c:v>204.12033921119934</c:v>
                </c:pt>
                <c:pt idx="819">
                  <c:v>202.93350383631716</c:v>
                </c:pt>
                <c:pt idx="820">
                  <c:v>202.10546506932295</c:v>
                </c:pt>
                <c:pt idx="821">
                  <c:v>198.7052766186566</c:v>
                </c:pt>
                <c:pt idx="822">
                  <c:v>194.78011845470454</c:v>
                </c:pt>
                <c:pt idx="823">
                  <c:v>191.92610041728361</c:v>
                </c:pt>
                <c:pt idx="824">
                  <c:v>183.84802799838468</c:v>
                </c:pt>
                <c:pt idx="825">
                  <c:v>179.41344730111726</c:v>
                </c:pt>
                <c:pt idx="826">
                  <c:v>174.16112531969313</c:v>
                </c:pt>
                <c:pt idx="827">
                  <c:v>171.58412976174452</c:v>
                </c:pt>
                <c:pt idx="828">
                  <c:v>172.89413110782073</c:v>
                </c:pt>
                <c:pt idx="829">
                  <c:v>170.95093552295057</c:v>
                </c:pt>
                <c:pt idx="830">
                  <c:v>161.77749360613811</c:v>
                </c:pt>
                <c:pt idx="831">
                  <c:v>160.85354691075514</c:v>
                </c:pt>
                <c:pt idx="832">
                  <c:v>162.68791223583256</c:v>
                </c:pt>
                <c:pt idx="833">
                  <c:v>165.9508009153318</c:v>
                </c:pt>
                <c:pt idx="834">
                  <c:v>162.01897967424958</c:v>
                </c:pt>
                <c:pt idx="835">
                  <c:v>169.74875487952619</c:v>
                </c:pt>
                <c:pt idx="836">
                  <c:v>177.12599273118855</c:v>
                </c:pt>
                <c:pt idx="837">
                  <c:v>174.76928254139185</c:v>
                </c:pt>
                <c:pt idx="838">
                  <c:v>173.13359806165028</c:v>
                </c:pt>
                <c:pt idx="839">
                  <c:v>178.66314443397496</c:v>
                </c:pt>
                <c:pt idx="840">
                  <c:v>179.717929734823</c:v>
                </c:pt>
                <c:pt idx="841">
                  <c:v>183.70931484722036</c:v>
                </c:pt>
                <c:pt idx="842">
                  <c:v>178.86828644501279</c:v>
                </c:pt>
                <c:pt idx="843">
                  <c:v>177.91829317539376</c:v>
                </c:pt>
                <c:pt idx="844">
                  <c:v>184.31383766321176</c:v>
                </c:pt>
                <c:pt idx="845">
                  <c:v>181.26335980616506</c:v>
                </c:pt>
                <c:pt idx="846">
                  <c:v>181.16200026921524</c:v>
                </c:pt>
                <c:pt idx="847">
                  <c:v>180.91385112397361</c:v>
                </c:pt>
                <c:pt idx="848">
                  <c:v>183.20231525104319</c:v>
                </c:pt>
                <c:pt idx="849">
                  <c:v>185.54771840086147</c:v>
                </c:pt>
                <c:pt idx="850">
                  <c:v>183.87185354691073</c:v>
                </c:pt>
                <c:pt idx="851">
                  <c:v>180.74747610714766</c:v>
                </c:pt>
                <c:pt idx="852">
                  <c:v>176.42515816395209</c:v>
                </c:pt>
                <c:pt idx="853">
                  <c:v>174.91465876968638</c:v>
                </c:pt>
                <c:pt idx="854">
                  <c:v>173.66684614349171</c:v>
                </c:pt>
                <c:pt idx="855">
                  <c:v>174.68811414726071</c:v>
                </c:pt>
                <c:pt idx="856">
                  <c:v>174.97563602099876</c:v>
                </c:pt>
                <c:pt idx="857">
                  <c:v>179.67673980347291</c:v>
                </c:pt>
                <c:pt idx="858">
                  <c:v>175.12929061784897</c:v>
                </c:pt>
                <c:pt idx="859">
                  <c:v>177.25218737380533</c:v>
                </c:pt>
                <c:pt idx="860">
                  <c:v>175.12222371786243</c:v>
                </c:pt>
                <c:pt idx="861">
                  <c:v>170.38618925831202</c:v>
                </c:pt>
                <c:pt idx="862">
                  <c:v>164.70480549199084</c:v>
                </c:pt>
                <c:pt idx="863">
                  <c:v>165.00121146856912</c:v>
                </c:pt>
                <c:pt idx="864">
                  <c:v>158.19679633867278</c:v>
                </c:pt>
                <c:pt idx="865">
                  <c:v>152.42657154394939</c:v>
                </c:pt>
                <c:pt idx="866">
                  <c:v>150.44117647058826</c:v>
                </c:pt>
                <c:pt idx="867">
                  <c:v>149.57154394938752</c:v>
                </c:pt>
                <c:pt idx="868">
                  <c:v>141.2178624310136</c:v>
                </c:pt>
                <c:pt idx="869">
                  <c:v>138.66206757302464</c:v>
                </c:pt>
                <c:pt idx="870">
                  <c:v>141.69518104724727</c:v>
                </c:pt>
                <c:pt idx="871">
                  <c:v>146.36599811549334</c:v>
                </c:pt>
                <c:pt idx="872">
                  <c:v>140.87622829452147</c:v>
                </c:pt>
                <c:pt idx="873">
                  <c:v>142.48647193431148</c:v>
                </c:pt>
                <c:pt idx="874">
                  <c:v>145.60398438551621</c:v>
                </c:pt>
                <c:pt idx="875">
                  <c:v>153.79149279849238</c:v>
                </c:pt>
                <c:pt idx="876">
                  <c:v>155.62888679499258</c:v>
                </c:pt>
                <c:pt idx="877">
                  <c:v>153.19888275676405</c:v>
                </c:pt>
                <c:pt idx="878">
                  <c:v>160.63326154260332</c:v>
                </c:pt>
                <c:pt idx="879">
                  <c:v>164.07504374747612</c:v>
                </c:pt>
                <c:pt idx="880">
                  <c:v>162.00726881141475</c:v>
                </c:pt>
                <c:pt idx="881">
                  <c:v>167.13440570736307</c:v>
                </c:pt>
                <c:pt idx="882">
                  <c:v>168.50821106474626</c:v>
                </c:pt>
                <c:pt idx="883">
                  <c:v>162.89810203257505</c:v>
                </c:pt>
                <c:pt idx="884">
                  <c:v>161.92165836586349</c:v>
                </c:pt>
                <c:pt idx="885">
                  <c:v>162.19141203392113</c:v>
                </c:pt>
                <c:pt idx="886">
                  <c:v>165.1825279310809</c:v>
                </c:pt>
                <c:pt idx="887">
                  <c:v>167.55922735226812</c:v>
                </c:pt>
                <c:pt idx="888">
                  <c:v>174.14678960829184</c:v>
                </c:pt>
                <c:pt idx="889">
                  <c:v>176.36559429263696</c:v>
                </c:pt>
                <c:pt idx="890">
                  <c:v>177.04098801992194</c:v>
                </c:pt>
                <c:pt idx="891">
                  <c:v>175.42872526585003</c:v>
                </c:pt>
                <c:pt idx="892">
                  <c:v>179.58365863507876</c:v>
                </c:pt>
                <c:pt idx="893">
                  <c:v>177.8983039440032</c:v>
                </c:pt>
                <c:pt idx="894">
                  <c:v>174.67700901871046</c:v>
                </c:pt>
                <c:pt idx="895">
                  <c:v>177.93747476107146</c:v>
                </c:pt>
                <c:pt idx="896">
                  <c:v>178.80064611657019</c:v>
                </c:pt>
                <c:pt idx="897">
                  <c:v>177.28873334230718</c:v>
                </c:pt>
                <c:pt idx="898">
                  <c:v>177.63056939022752</c:v>
                </c:pt>
                <c:pt idx="899">
                  <c:v>175.48687575716789</c:v>
                </c:pt>
                <c:pt idx="900">
                  <c:v>175.28233948041458</c:v>
                </c:pt>
                <c:pt idx="901">
                  <c:v>174.69215237582446</c:v>
                </c:pt>
                <c:pt idx="902">
                  <c:v>169.16442320635346</c:v>
                </c:pt>
                <c:pt idx="903">
                  <c:v>166.1624040920716</c:v>
                </c:pt>
                <c:pt idx="904">
                  <c:v>166.40550545160858</c:v>
                </c:pt>
                <c:pt idx="905">
                  <c:v>165.78886794992596</c:v>
                </c:pt>
                <c:pt idx="906">
                  <c:v>167.00013460761878</c:v>
                </c:pt>
                <c:pt idx="907">
                  <c:v>169.70352671961234</c:v>
                </c:pt>
                <c:pt idx="908">
                  <c:v>172.50807645712749</c:v>
                </c:pt>
                <c:pt idx="909">
                  <c:v>174.06481356844799</c:v>
                </c:pt>
                <c:pt idx="910">
                  <c:v>170.87643020594967</c:v>
                </c:pt>
                <c:pt idx="911">
                  <c:v>170.23839009287926</c:v>
                </c:pt>
                <c:pt idx="912">
                  <c:v>166.5553237313232</c:v>
                </c:pt>
                <c:pt idx="913">
                  <c:v>171.58513931888547</c:v>
                </c:pt>
                <c:pt idx="914">
                  <c:v>173.61677210930139</c:v>
                </c:pt>
                <c:pt idx="915">
                  <c:v>169.0339884237448</c:v>
                </c:pt>
                <c:pt idx="916">
                  <c:v>174.39816933638446</c:v>
                </c:pt>
                <c:pt idx="917">
                  <c:v>174.41492798492396</c:v>
                </c:pt>
                <c:pt idx="918">
                  <c:v>174.34728765648137</c:v>
                </c:pt>
                <c:pt idx="919">
                  <c:v>175.69827702247949</c:v>
                </c:pt>
                <c:pt idx="920">
                  <c:v>174.73960156144841</c:v>
                </c:pt>
                <c:pt idx="921">
                  <c:v>176.86694036882486</c:v>
                </c:pt>
                <c:pt idx="922">
                  <c:v>172.85677749360616</c:v>
                </c:pt>
                <c:pt idx="923">
                  <c:v>171.83571140126534</c:v>
                </c:pt>
                <c:pt idx="924">
                  <c:v>174.2164490510163</c:v>
                </c:pt>
                <c:pt idx="925">
                  <c:v>173.0415264503971</c:v>
                </c:pt>
                <c:pt idx="926">
                  <c:v>172.72432359671555</c:v>
                </c:pt>
                <c:pt idx="927">
                  <c:v>172.53291156279445</c:v>
                </c:pt>
                <c:pt idx="928">
                  <c:v>172.83557679364651</c:v>
                </c:pt>
                <c:pt idx="929">
                  <c:v>167.69450800915334</c:v>
                </c:pt>
                <c:pt idx="930">
                  <c:v>167.06979405034326</c:v>
                </c:pt>
                <c:pt idx="931">
                  <c:v>166.84304751648943</c:v>
                </c:pt>
                <c:pt idx="932">
                  <c:v>166.86505586216182</c:v>
                </c:pt>
                <c:pt idx="933">
                  <c:v>167.23475568717188</c:v>
                </c:pt>
                <c:pt idx="934">
                  <c:v>168.74363979001211</c:v>
                </c:pt>
                <c:pt idx="935">
                  <c:v>165.85549872122763</c:v>
                </c:pt>
                <c:pt idx="936">
                  <c:v>159.89345806972673</c:v>
                </c:pt>
                <c:pt idx="937">
                  <c:v>156.38464127069594</c:v>
                </c:pt>
                <c:pt idx="938">
                  <c:v>156.90718804684346</c:v>
                </c:pt>
                <c:pt idx="939">
                  <c:v>161.00074034190337</c:v>
                </c:pt>
                <c:pt idx="940">
                  <c:v>163.35098936599812</c:v>
                </c:pt>
                <c:pt idx="941">
                  <c:v>162.68629694440708</c:v>
                </c:pt>
                <c:pt idx="942">
                  <c:v>161.61939695786782</c:v>
                </c:pt>
                <c:pt idx="943">
                  <c:v>163.35058554314173</c:v>
                </c:pt>
                <c:pt idx="944">
                  <c:v>164.3284425898506</c:v>
                </c:pt>
                <c:pt idx="945">
                  <c:v>166.7657154394939</c:v>
                </c:pt>
                <c:pt idx="946">
                  <c:v>165.20695921389151</c:v>
                </c:pt>
                <c:pt idx="947">
                  <c:v>164.10492663884776</c:v>
                </c:pt>
                <c:pt idx="948">
                  <c:v>165.17283618252793</c:v>
                </c:pt>
                <c:pt idx="949">
                  <c:v>163.68232601965272</c:v>
                </c:pt>
                <c:pt idx="950">
                  <c:v>165.66570197873202</c:v>
                </c:pt>
                <c:pt idx="951">
                  <c:v>163.71745860815722</c:v>
                </c:pt>
                <c:pt idx="952">
                  <c:v>163.87111320500739</c:v>
                </c:pt>
                <c:pt idx="953">
                  <c:v>162.47913581908736</c:v>
                </c:pt>
                <c:pt idx="954">
                  <c:v>161.88349710593621</c:v>
                </c:pt>
                <c:pt idx="955">
                  <c:v>161.72317943195583</c:v>
                </c:pt>
                <c:pt idx="956">
                  <c:v>158.97577062861757</c:v>
                </c:pt>
                <c:pt idx="957">
                  <c:v>159.55202584466281</c:v>
                </c:pt>
                <c:pt idx="958">
                  <c:v>159.6749899044286</c:v>
                </c:pt>
                <c:pt idx="959">
                  <c:v>159.53365190469782</c:v>
                </c:pt>
                <c:pt idx="960">
                  <c:v>157.99771167048056</c:v>
                </c:pt>
                <c:pt idx="961">
                  <c:v>161.22910216718267</c:v>
                </c:pt>
                <c:pt idx="962">
                  <c:v>158.62202180643425</c:v>
                </c:pt>
                <c:pt idx="963">
                  <c:v>158.09139857315924</c:v>
                </c:pt>
                <c:pt idx="964">
                  <c:v>156.65318347018442</c:v>
                </c:pt>
                <c:pt idx="965">
                  <c:v>157.70332480818416</c:v>
                </c:pt>
                <c:pt idx="966">
                  <c:v>157.16099071207429</c:v>
                </c:pt>
                <c:pt idx="967">
                  <c:v>153.79351191277428</c:v>
                </c:pt>
                <c:pt idx="968">
                  <c:v>147.65621214160723</c:v>
                </c:pt>
                <c:pt idx="969">
                  <c:v>143.64847220352672</c:v>
                </c:pt>
                <c:pt idx="970">
                  <c:v>145.19370036344057</c:v>
                </c:pt>
                <c:pt idx="971">
                  <c:v>145.6045901198008</c:v>
                </c:pt>
                <c:pt idx="972">
                  <c:v>145.68353748822184</c:v>
                </c:pt>
                <c:pt idx="973">
                  <c:v>145.4571947772244</c:v>
                </c:pt>
                <c:pt idx="974">
                  <c:v>142.12565621214162</c:v>
                </c:pt>
                <c:pt idx="975">
                  <c:v>143.95881006864988</c:v>
                </c:pt>
                <c:pt idx="976">
                  <c:v>145.25063938618925</c:v>
                </c:pt>
                <c:pt idx="977">
                  <c:v>143.34075918696996</c:v>
                </c:pt>
                <c:pt idx="978">
                  <c:v>142.43962848297215</c:v>
                </c:pt>
                <c:pt idx="979">
                  <c:v>144.50134607618793</c:v>
                </c:pt>
                <c:pt idx="980">
                  <c:v>144.33941311078206</c:v>
                </c:pt>
                <c:pt idx="981">
                  <c:v>141.01150895140665</c:v>
                </c:pt>
                <c:pt idx="982">
                  <c:v>136.38531430878987</c:v>
                </c:pt>
                <c:pt idx="983">
                  <c:v>133.40025575447569</c:v>
                </c:pt>
                <c:pt idx="984">
                  <c:v>131.92852335442186</c:v>
                </c:pt>
                <c:pt idx="985">
                  <c:v>132.12094494548393</c:v>
                </c:pt>
                <c:pt idx="986">
                  <c:v>130.76430205949657</c:v>
                </c:pt>
                <c:pt idx="987">
                  <c:v>128.41950464396282</c:v>
                </c:pt>
                <c:pt idx="988">
                  <c:v>126.53365190469781</c:v>
                </c:pt>
                <c:pt idx="989">
                  <c:v>128.5000673038094</c:v>
                </c:pt>
                <c:pt idx="990">
                  <c:v>125.29270426706151</c:v>
                </c:pt>
                <c:pt idx="991">
                  <c:v>122.5909274464935</c:v>
                </c:pt>
                <c:pt idx="992">
                  <c:v>121.87939157356305</c:v>
                </c:pt>
                <c:pt idx="993">
                  <c:v>118.02873872661192</c:v>
                </c:pt>
                <c:pt idx="994">
                  <c:v>117.9201103782474</c:v>
                </c:pt>
                <c:pt idx="995">
                  <c:v>121.34190335172971</c:v>
                </c:pt>
                <c:pt idx="996">
                  <c:v>120.93464800107685</c:v>
                </c:pt>
                <c:pt idx="997">
                  <c:v>123.92011037824743</c:v>
                </c:pt>
                <c:pt idx="998">
                  <c:v>124.86545968501818</c:v>
                </c:pt>
                <c:pt idx="999">
                  <c:v>129.56191950464398</c:v>
                </c:pt>
                <c:pt idx="1000">
                  <c:v>129.56313097321308</c:v>
                </c:pt>
                <c:pt idx="1001">
                  <c:v>131.50269215237583</c:v>
                </c:pt>
                <c:pt idx="1002">
                  <c:v>131.55660250370173</c:v>
                </c:pt>
                <c:pt idx="1003">
                  <c:v>131.19053708439898</c:v>
                </c:pt>
                <c:pt idx="1004">
                  <c:v>134.47603984385515</c:v>
                </c:pt>
                <c:pt idx="1005">
                  <c:v>134.40597657827433</c:v>
                </c:pt>
                <c:pt idx="1006">
                  <c:v>132.37333423071746</c:v>
                </c:pt>
                <c:pt idx="1007">
                  <c:v>133.25427379189662</c:v>
                </c:pt>
                <c:pt idx="1008">
                  <c:v>135.89830394400323</c:v>
                </c:pt>
                <c:pt idx="1009">
                  <c:v>134.09018710459011</c:v>
                </c:pt>
                <c:pt idx="1010">
                  <c:v>131.91095706016961</c:v>
                </c:pt>
                <c:pt idx="1011">
                  <c:v>132.83833624983174</c:v>
                </c:pt>
                <c:pt idx="1012">
                  <c:v>133.03035401803743</c:v>
                </c:pt>
                <c:pt idx="1013">
                  <c:v>133.67243235967157</c:v>
                </c:pt>
                <c:pt idx="1014">
                  <c:v>134.52268138376633</c:v>
                </c:pt>
                <c:pt idx="1015">
                  <c:v>134.45605061246465</c:v>
                </c:pt>
                <c:pt idx="1016">
                  <c:v>132.92818683537487</c:v>
                </c:pt>
                <c:pt idx="1017">
                  <c:v>129.71032440436127</c:v>
                </c:pt>
                <c:pt idx="1018">
                  <c:v>129.41109166778841</c:v>
                </c:pt>
                <c:pt idx="1019">
                  <c:v>130.67243235967157</c:v>
                </c:pt>
                <c:pt idx="1020">
                  <c:v>132.89265042401399</c:v>
                </c:pt>
                <c:pt idx="1021">
                  <c:v>132.52254677614752</c:v>
                </c:pt>
                <c:pt idx="1022">
                  <c:v>131.93902274868759</c:v>
                </c:pt>
                <c:pt idx="1023">
                  <c:v>130.90543814779917</c:v>
                </c:pt>
                <c:pt idx="1024">
                  <c:v>129.99400996096381</c:v>
                </c:pt>
                <c:pt idx="1025">
                  <c:v>130.43155202584467</c:v>
                </c:pt>
                <c:pt idx="1026">
                  <c:v>131.98122223717863</c:v>
                </c:pt>
                <c:pt idx="1027">
                  <c:v>136.50363440570734</c:v>
                </c:pt>
                <c:pt idx="1028">
                  <c:v>137.39810203257505</c:v>
                </c:pt>
                <c:pt idx="1029">
                  <c:v>138.36747879930005</c:v>
                </c:pt>
                <c:pt idx="1030">
                  <c:v>134.65614483779783</c:v>
                </c:pt>
                <c:pt idx="1031">
                  <c:v>134.19720016152914</c:v>
                </c:pt>
                <c:pt idx="1032">
                  <c:v>133.55027594561852</c:v>
                </c:pt>
                <c:pt idx="1033">
                  <c:v>130.80771301655676</c:v>
                </c:pt>
                <c:pt idx="1034">
                  <c:v>131.55942926369633</c:v>
                </c:pt>
                <c:pt idx="1035">
                  <c:v>131.67694171490109</c:v>
                </c:pt>
                <c:pt idx="1036">
                  <c:v>127.95046439628483</c:v>
                </c:pt>
                <c:pt idx="1037">
                  <c:v>125.38295867546104</c:v>
                </c:pt>
                <c:pt idx="1038">
                  <c:v>123.98593350383631</c:v>
                </c:pt>
                <c:pt idx="1039">
                  <c:v>122.18609503297888</c:v>
                </c:pt>
                <c:pt idx="1040">
                  <c:v>130.59631175124511</c:v>
                </c:pt>
                <c:pt idx="1041">
                  <c:v>126.54193027325346</c:v>
                </c:pt>
                <c:pt idx="1042">
                  <c:v>124.74976443666711</c:v>
                </c:pt>
                <c:pt idx="1043">
                  <c:v>124.41156279445416</c:v>
                </c:pt>
                <c:pt idx="1044">
                  <c:v>126.04664153991116</c:v>
                </c:pt>
                <c:pt idx="1045">
                  <c:v>125.17276887871854</c:v>
                </c:pt>
                <c:pt idx="1046">
                  <c:v>120.12457935119127</c:v>
                </c:pt>
                <c:pt idx="1047">
                  <c:v>121.57733207699555</c:v>
                </c:pt>
                <c:pt idx="1048">
                  <c:v>121.57450531700096</c:v>
                </c:pt>
                <c:pt idx="1049">
                  <c:v>118.88242024498588</c:v>
                </c:pt>
                <c:pt idx="1050">
                  <c:v>118.54401669134474</c:v>
                </c:pt>
                <c:pt idx="1051">
                  <c:v>113.02739265042402</c:v>
                </c:pt>
                <c:pt idx="1052">
                  <c:v>111.00605734284561</c:v>
                </c:pt>
                <c:pt idx="1053">
                  <c:v>111.46964598196259</c:v>
                </c:pt>
                <c:pt idx="1054">
                  <c:v>111.77513797280928</c:v>
                </c:pt>
                <c:pt idx="1055">
                  <c:v>103.02712343518644</c:v>
                </c:pt>
                <c:pt idx="1056">
                  <c:v>105.27338807376498</c:v>
                </c:pt>
                <c:pt idx="1057">
                  <c:v>106.06467896082917</c:v>
                </c:pt>
                <c:pt idx="1058">
                  <c:v>102.70446897294386</c:v>
                </c:pt>
                <c:pt idx="1059">
                  <c:v>100.88888141068783</c:v>
                </c:pt>
                <c:pt idx="1060">
                  <c:v>98.012249293310006</c:v>
                </c:pt>
                <c:pt idx="1061">
                  <c:v>100.97630905909276</c:v>
                </c:pt>
                <c:pt idx="1062">
                  <c:v>101.87299771167049</c:v>
                </c:pt>
                <c:pt idx="1063">
                  <c:v>98.109570601696063</c:v>
                </c:pt>
                <c:pt idx="1064">
                  <c:v>93.399784627809922</c:v>
                </c:pt>
                <c:pt idx="1065">
                  <c:v>90.384439359267716</c:v>
                </c:pt>
                <c:pt idx="1066">
                  <c:v>90.449858662000281</c:v>
                </c:pt>
                <c:pt idx="1067">
                  <c:v>91.767734553775739</c:v>
                </c:pt>
                <c:pt idx="1068">
                  <c:v>96.609974424552448</c:v>
                </c:pt>
                <c:pt idx="1069">
                  <c:v>98.872795800242301</c:v>
                </c:pt>
                <c:pt idx="1070">
                  <c:v>98.245053170009427</c:v>
                </c:pt>
                <c:pt idx="1071">
                  <c:v>100.1565486606542</c:v>
                </c:pt>
                <c:pt idx="1072">
                  <c:v>103.40590927446495</c:v>
                </c:pt>
                <c:pt idx="1073">
                  <c:v>102.26611926235024</c:v>
                </c:pt>
                <c:pt idx="1074">
                  <c:v>100.31202046035806</c:v>
                </c:pt>
                <c:pt idx="1075">
                  <c:v>101.58244716650962</c:v>
                </c:pt>
                <c:pt idx="1076">
                  <c:v>102.37818010499394</c:v>
                </c:pt>
                <c:pt idx="1077">
                  <c:v>101.43545564678962</c:v>
                </c:pt>
                <c:pt idx="1078">
                  <c:v>96.602907524565893</c:v>
                </c:pt>
                <c:pt idx="1079">
                  <c:v>99.346076187912232</c:v>
                </c:pt>
                <c:pt idx="1080">
                  <c:v>94.517768205680426</c:v>
                </c:pt>
                <c:pt idx="1081">
                  <c:v>92.011845470453622</c:v>
                </c:pt>
                <c:pt idx="1082">
                  <c:v>91.779647328038763</c:v>
                </c:pt>
                <c:pt idx="1083">
                  <c:v>87.584129761744521</c:v>
                </c:pt>
                <c:pt idx="1084">
                  <c:v>89.130771301655685</c:v>
                </c:pt>
                <c:pt idx="1085">
                  <c:v>93.690537084398983</c:v>
                </c:pt>
                <c:pt idx="1086">
                  <c:v>93.222708305290084</c:v>
                </c:pt>
                <c:pt idx="1087">
                  <c:v>94.517566294252262</c:v>
                </c:pt>
                <c:pt idx="1088">
                  <c:v>93.936061381074182</c:v>
                </c:pt>
                <c:pt idx="1089">
                  <c:v>91.973482299098137</c:v>
                </c:pt>
                <c:pt idx="1090">
                  <c:v>90.448849104859335</c:v>
                </c:pt>
                <c:pt idx="1091">
                  <c:v>90.896284829721367</c:v>
                </c:pt>
                <c:pt idx="1092">
                  <c:v>90.047247274195712</c:v>
                </c:pt>
                <c:pt idx="1093">
                  <c:v>91.245187777628203</c:v>
                </c:pt>
                <c:pt idx="1094">
                  <c:v>90.633598061650289</c:v>
                </c:pt>
                <c:pt idx="1095">
                  <c:v>92.526315789473699</c:v>
                </c:pt>
                <c:pt idx="1096">
                  <c:v>94.004711266657694</c:v>
                </c:pt>
                <c:pt idx="1097">
                  <c:v>92.823327500336504</c:v>
                </c:pt>
                <c:pt idx="1098">
                  <c:v>92.389621752591196</c:v>
                </c:pt>
                <c:pt idx="1099">
                  <c:v>90.619464261677209</c:v>
                </c:pt>
                <c:pt idx="1100">
                  <c:v>91.235697940503442</c:v>
                </c:pt>
                <c:pt idx="1101">
                  <c:v>91.728765648135706</c:v>
                </c:pt>
                <c:pt idx="1102">
                  <c:v>89.716112531969316</c:v>
                </c:pt>
                <c:pt idx="1103">
                  <c:v>89.579014672230457</c:v>
                </c:pt>
                <c:pt idx="1104">
                  <c:v>88.452348902947904</c:v>
                </c:pt>
                <c:pt idx="1105">
                  <c:v>87.402207564948171</c:v>
                </c:pt>
                <c:pt idx="1106">
                  <c:v>86.631107820702653</c:v>
                </c:pt>
                <c:pt idx="1107">
                  <c:v>86.678557006326542</c:v>
                </c:pt>
                <c:pt idx="1108">
                  <c:v>86.888746803069068</c:v>
                </c:pt>
                <c:pt idx="1109">
                  <c:v>87.427244582043329</c:v>
                </c:pt>
                <c:pt idx="1110">
                  <c:v>89.327231121281457</c:v>
                </c:pt>
                <c:pt idx="1111">
                  <c:v>90.626531161663763</c:v>
                </c:pt>
                <c:pt idx="1112">
                  <c:v>90.345470453627684</c:v>
                </c:pt>
                <c:pt idx="1113">
                  <c:v>89.695719477722434</c:v>
                </c:pt>
                <c:pt idx="1114">
                  <c:v>89.697738592004313</c:v>
                </c:pt>
                <c:pt idx="1115">
                  <c:v>88.079014672230457</c:v>
                </c:pt>
                <c:pt idx="1116">
                  <c:v>86.84048997173241</c:v>
                </c:pt>
                <c:pt idx="1117">
                  <c:v>85.648001076860936</c:v>
                </c:pt>
                <c:pt idx="1118">
                  <c:v>84.698613541526456</c:v>
                </c:pt>
                <c:pt idx="1119">
                  <c:v>85.078610849374073</c:v>
                </c:pt>
                <c:pt idx="1120">
                  <c:v>83.654125723515946</c:v>
                </c:pt>
                <c:pt idx="1121">
                  <c:v>82.968232601965283</c:v>
                </c:pt>
                <c:pt idx="1122">
                  <c:v>83.491788935253723</c:v>
                </c:pt>
                <c:pt idx="1123">
                  <c:v>82.313837663211743</c:v>
                </c:pt>
                <c:pt idx="1124">
                  <c:v>81.032305828509905</c:v>
                </c:pt>
                <c:pt idx="1125">
                  <c:v>83.011239736169088</c:v>
                </c:pt>
                <c:pt idx="1126">
                  <c:v>82.558958137030558</c:v>
                </c:pt>
                <c:pt idx="1127">
                  <c:v>83.297752052766185</c:v>
                </c:pt>
                <c:pt idx="1128">
                  <c:v>83.230919370036332</c:v>
                </c:pt>
                <c:pt idx="1129">
                  <c:v>82.451137434378794</c:v>
                </c:pt>
                <c:pt idx="1130">
                  <c:v>79.90503432494279</c:v>
                </c:pt>
                <c:pt idx="1131">
                  <c:v>78.643693633059627</c:v>
                </c:pt>
                <c:pt idx="1132">
                  <c:v>78.432292367748005</c:v>
                </c:pt>
                <c:pt idx="1133">
                  <c:v>78.243909005249691</c:v>
                </c:pt>
                <c:pt idx="1134">
                  <c:v>80.792233140395737</c:v>
                </c:pt>
                <c:pt idx="1135">
                  <c:v>81.074101494144571</c:v>
                </c:pt>
                <c:pt idx="1136">
                  <c:v>80.939224660115769</c:v>
                </c:pt>
                <c:pt idx="1137">
                  <c:v>79.841836047920324</c:v>
                </c:pt>
                <c:pt idx="1138">
                  <c:v>78.421389150625927</c:v>
                </c:pt>
                <c:pt idx="1139">
                  <c:v>78.210189796742483</c:v>
                </c:pt>
                <c:pt idx="1140">
                  <c:v>77.101494144568576</c:v>
                </c:pt>
                <c:pt idx="1141">
                  <c:v>75.005653519989238</c:v>
                </c:pt>
                <c:pt idx="1142">
                  <c:v>74.079485798896215</c:v>
                </c:pt>
                <c:pt idx="1143">
                  <c:v>76.938349710593627</c:v>
                </c:pt>
                <c:pt idx="1144">
                  <c:v>75.615627944541657</c:v>
                </c:pt>
                <c:pt idx="1145">
                  <c:v>75.807241889890975</c:v>
                </c:pt>
                <c:pt idx="1146">
                  <c:v>75.208776416745195</c:v>
                </c:pt>
                <c:pt idx="1147">
                  <c:v>76.21934311482029</c:v>
                </c:pt>
                <c:pt idx="1148">
                  <c:v>78.979674249562521</c:v>
                </c:pt>
                <c:pt idx="1149">
                  <c:v>77.820298828913707</c:v>
                </c:pt>
                <c:pt idx="1150">
                  <c:v>77.991317808587965</c:v>
                </c:pt>
                <c:pt idx="1151">
                  <c:v>78.493875353345004</c:v>
                </c:pt>
                <c:pt idx="1152">
                  <c:v>81.18232601965272</c:v>
                </c:pt>
                <c:pt idx="1153">
                  <c:v>81.452079687710338</c:v>
                </c:pt>
                <c:pt idx="1154">
                  <c:v>81.813904967021131</c:v>
                </c:pt>
                <c:pt idx="1155">
                  <c:v>81.299030825144698</c:v>
                </c:pt>
                <c:pt idx="1156">
                  <c:v>81.771503567101902</c:v>
                </c:pt>
                <c:pt idx="1157">
                  <c:v>82.442657154394951</c:v>
                </c:pt>
                <c:pt idx="1158">
                  <c:v>81.773724592811959</c:v>
                </c:pt>
                <c:pt idx="1159">
                  <c:v>81.558285098936594</c:v>
                </c:pt>
                <c:pt idx="1160">
                  <c:v>82.402072957329381</c:v>
                </c:pt>
                <c:pt idx="1161">
                  <c:v>82.795598330865531</c:v>
                </c:pt>
                <c:pt idx="1162">
                  <c:v>81.8651904697806</c:v>
                </c:pt>
                <c:pt idx="1163">
                  <c:v>82.216112531969301</c:v>
                </c:pt>
                <c:pt idx="1164">
                  <c:v>82.83557679364651</c:v>
                </c:pt>
                <c:pt idx="1165">
                  <c:v>84.09469645981963</c:v>
                </c:pt>
                <c:pt idx="1166">
                  <c:v>84.067236505586209</c:v>
                </c:pt>
                <c:pt idx="1167">
                  <c:v>85.849710593619619</c:v>
                </c:pt>
                <c:pt idx="1168">
                  <c:v>84.863979001211462</c:v>
                </c:pt>
                <c:pt idx="1169">
                  <c:v>84.241687979539648</c:v>
                </c:pt>
                <c:pt idx="1170">
                  <c:v>82.294857988962178</c:v>
                </c:pt>
                <c:pt idx="1171">
                  <c:v>83.523085206622696</c:v>
                </c:pt>
                <c:pt idx="1172">
                  <c:v>82.946628079149278</c:v>
                </c:pt>
                <c:pt idx="1173">
                  <c:v>86.354892986943057</c:v>
                </c:pt>
                <c:pt idx="1174">
                  <c:v>88.759860008076444</c:v>
                </c:pt>
                <c:pt idx="1175">
                  <c:v>89.656346749226017</c:v>
                </c:pt>
                <c:pt idx="1176">
                  <c:v>90.396957867815331</c:v>
                </c:pt>
                <c:pt idx="1177">
                  <c:v>93.156279445416615</c:v>
                </c:pt>
                <c:pt idx="1178">
                  <c:v>96.118320096917486</c:v>
                </c:pt>
                <c:pt idx="1179">
                  <c:v>96.859133126934978</c:v>
                </c:pt>
                <c:pt idx="1180">
                  <c:v>98.536815183739392</c:v>
                </c:pt>
                <c:pt idx="1181">
                  <c:v>97.570668999865404</c:v>
                </c:pt>
                <c:pt idx="1182">
                  <c:v>95.596984789339089</c:v>
                </c:pt>
                <c:pt idx="1183">
                  <c:v>92.630703997846268</c:v>
                </c:pt>
                <c:pt idx="1184">
                  <c:v>93.490039036209453</c:v>
                </c:pt>
                <c:pt idx="1185">
                  <c:v>95.059698478933896</c:v>
                </c:pt>
                <c:pt idx="1186">
                  <c:v>96.156683268272971</c:v>
                </c:pt>
                <c:pt idx="1187">
                  <c:v>97.043680172297755</c:v>
                </c:pt>
                <c:pt idx="1188">
                  <c:v>96.281060708036065</c:v>
                </c:pt>
                <c:pt idx="1189">
                  <c:v>95.203055592946569</c:v>
                </c:pt>
                <c:pt idx="1190">
                  <c:v>98.113608830259793</c:v>
                </c:pt>
                <c:pt idx="1191">
                  <c:v>98.742764840489968</c:v>
                </c:pt>
                <c:pt idx="1192">
                  <c:v>101.23374613003098</c:v>
                </c:pt>
                <c:pt idx="1193">
                  <c:v>100.04024767801857</c:v>
                </c:pt>
                <c:pt idx="1194">
                  <c:v>100.14847220352674</c:v>
                </c:pt>
                <c:pt idx="1195">
                  <c:v>98.607080360748427</c:v>
                </c:pt>
                <c:pt idx="1196">
                  <c:v>96.937474761071471</c:v>
                </c:pt>
                <c:pt idx="1197">
                  <c:v>95.700969174855302</c:v>
                </c:pt>
                <c:pt idx="1198">
                  <c:v>99.731928927177293</c:v>
                </c:pt>
                <c:pt idx="1199">
                  <c:v>97.476174451473952</c:v>
                </c:pt>
                <c:pt idx="1200">
                  <c:v>96.735967155741022</c:v>
                </c:pt>
                <c:pt idx="1201">
                  <c:v>98.003365190469779</c:v>
                </c:pt>
                <c:pt idx="1202">
                  <c:v>98.600821106474626</c:v>
                </c:pt>
                <c:pt idx="1203">
                  <c:v>98.347422264100146</c:v>
                </c:pt>
                <c:pt idx="1204">
                  <c:v>99.224929331000126</c:v>
                </c:pt>
                <c:pt idx="1205">
                  <c:v>98.092610041728364</c:v>
                </c:pt>
                <c:pt idx="1206">
                  <c:v>97.364719343114814</c:v>
                </c:pt>
                <c:pt idx="1207">
                  <c:v>95.843922466011577</c:v>
                </c:pt>
                <c:pt idx="1208">
                  <c:v>95.729842509086026</c:v>
                </c:pt>
                <c:pt idx="1209">
                  <c:v>98.063534796069462</c:v>
                </c:pt>
                <c:pt idx="1210">
                  <c:v>97.371584331673162</c:v>
                </c:pt>
                <c:pt idx="1211">
                  <c:v>97.692017768205673</c:v>
                </c:pt>
                <c:pt idx="1212">
                  <c:v>100.77560909947503</c:v>
                </c:pt>
                <c:pt idx="1213">
                  <c:v>102.78705074707229</c:v>
                </c:pt>
                <c:pt idx="1214">
                  <c:v>103.85859469645983</c:v>
                </c:pt>
                <c:pt idx="1215">
                  <c:v>105.18737380535738</c:v>
                </c:pt>
                <c:pt idx="1216">
                  <c:v>104.48754879526182</c:v>
                </c:pt>
                <c:pt idx="1217">
                  <c:v>103.33665365459686</c:v>
                </c:pt>
                <c:pt idx="1218">
                  <c:v>105.73596715574102</c:v>
                </c:pt>
                <c:pt idx="1219">
                  <c:v>105.69296002153722</c:v>
                </c:pt>
                <c:pt idx="1220">
                  <c:v>106.31343384035537</c:v>
                </c:pt>
                <c:pt idx="1221">
                  <c:v>105.02463319423882</c:v>
                </c:pt>
                <c:pt idx="1222">
                  <c:v>104.11744514739534</c:v>
                </c:pt>
                <c:pt idx="1223">
                  <c:v>103.73502490240946</c:v>
                </c:pt>
                <c:pt idx="1224">
                  <c:v>103.83234621079554</c:v>
                </c:pt>
                <c:pt idx="1225">
                  <c:v>105.38847758783147</c:v>
                </c:pt>
                <c:pt idx="1226">
                  <c:v>100.21167048054919</c:v>
                </c:pt>
                <c:pt idx="1227">
                  <c:v>100.72371786243102</c:v>
                </c:pt>
                <c:pt idx="1228">
                  <c:v>101.98687575716785</c:v>
                </c:pt>
                <c:pt idx="1229">
                  <c:v>101.43404226679229</c:v>
                </c:pt>
                <c:pt idx="1230">
                  <c:v>101.61354152645039</c:v>
                </c:pt>
                <c:pt idx="1231">
                  <c:v>101.99273118858527</c:v>
                </c:pt>
                <c:pt idx="1232">
                  <c:v>102.88639116974021</c:v>
                </c:pt>
                <c:pt idx="1233">
                  <c:v>102.37272849643291</c:v>
                </c:pt>
                <c:pt idx="1234">
                  <c:v>100.56663077130165</c:v>
                </c:pt>
                <c:pt idx="1235">
                  <c:v>100.78348364517433</c:v>
                </c:pt>
                <c:pt idx="1236">
                  <c:v>98.99919235428726</c:v>
                </c:pt>
                <c:pt idx="1237">
                  <c:v>99.669134473011169</c:v>
                </c:pt>
                <c:pt idx="1238">
                  <c:v>99.088235294117652</c:v>
                </c:pt>
                <c:pt idx="1239">
                  <c:v>100.33100013460763</c:v>
                </c:pt>
                <c:pt idx="1240">
                  <c:v>99.127406111185891</c:v>
                </c:pt>
                <c:pt idx="1241">
                  <c:v>98.897832817337459</c:v>
                </c:pt>
                <c:pt idx="1242">
                  <c:v>101.74862027190741</c:v>
                </c:pt>
                <c:pt idx="1243">
                  <c:v>102.56010230179028</c:v>
                </c:pt>
                <c:pt idx="1244">
                  <c:v>102.39029479068516</c:v>
                </c:pt>
                <c:pt idx="1245">
                  <c:v>102.29317539372728</c:v>
                </c:pt>
                <c:pt idx="1246">
                  <c:v>104.29472338134339</c:v>
                </c:pt>
                <c:pt idx="1247">
                  <c:v>104.26887871853548</c:v>
                </c:pt>
                <c:pt idx="1248">
                  <c:v>104.51985462377172</c:v>
                </c:pt>
                <c:pt idx="1249">
                  <c:v>105.40382285637368</c:v>
                </c:pt>
                <c:pt idx="1250">
                  <c:v>105.05108359133126</c:v>
                </c:pt>
                <c:pt idx="1251">
                  <c:v>106.49434648001079</c:v>
                </c:pt>
                <c:pt idx="1252">
                  <c:v>106.59671557410149</c:v>
                </c:pt>
                <c:pt idx="1253">
                  <c:v>107.58365863507875</c:v>
                </c:pt>
                <c:pt idx="1254">
                  <c:v>109.44124377439763</c:v>
                </c:pt>
                <c:pt idx="1255">
                  <c:v>108.52456589042939</c:v>
                </c:pt>
                <c:pt idx="1256">
                  <c:v>108.77594561852203</c:v>
                </c:pt>
                <c:pt idx="1257">
                  <c:v>107.77385920043075</c:v>
                </c:pt>
                <c:pt idx="1258">
                  <c:v>107.11764705882354</c:v>
                </c:pt>
                <c:pt idx="1259">
                  <c:v>108.37757437070938</c:v>
                </c:pt>
                <c:pt idx="1260">
                  <c:v>109.20985327769553</c:v>
                </c:pt>
                <c:pt idx="1261">
                  <c:v>110.74417822048729</c:v>
                </c:pt>
                <c:pt idx="1262">
                  <c:v>110.78981020325752</c:v>
                </c:pt>
                <c:pt idx="1263">
                  <c:v>109.02914254946832</c:v>
                </c:pt>
                <c:pt idx="1264">
                  <c:v>109.57006326558084</c:v>
                </c:pt>
                <c:pt idx="1265">
                  <c:v>109.10223448647194</c:v>
                </c:pt>
                <c:pt idx="1266">
                  <c:v>106.46466550006731</c:v>
                </c:pt>
                <c:pt idx="1267">
                  <c:v>107.49784627809935</c:v>
                </c:pt>
                <c:pt idx="1268">
                  <c:v>108.13750168259523</c:v>
                </c:pt>
                <c:pt idx="1269">
                  <c:v>112.2393323462108</c:v>
                </c:pt>
                <c:pt idx="1270">
                  <c:v>114.34223987077668</c:v>
                </c:pt>
                <c:pt idx="1271">
                  <c:v>115.92946560775341</c:v>
                </c:pt>
                <c:pt idx="1272">
                  <c:v>116.39325615829856</c:v>
                </c:pt>
                <c:pt idx="1273">
                  <c:v>114.1964598196258</c:v>
                </c:pt>
                <c:pt idx="1274">
                  <c:v>114.62087764167453</c:v>
                </c:pt>
                <c:pt idx="1275">
                  <c:v>115.99064477049401</c:v>
                </c:pt>
                <c:pt idx="1276">
                  <c:v>115.36330596311753</c:v>
                </c:pt>
                <c:pt idx="1277">
                  <c:v>113.35408534123032</c:v>
                </c:pt>
                <c:pt idx="1278">
                  <c:v>109.11414726073497</c:v>
                </c:pt>
                <c:pt idx="1279">
                  <c:v>109.69363305963118</c:v>
                </c:pt>
                <c:pt idx="1280">
                  <c:v>110.06494817606675</c:v>
                </c:pt>
                <c:pt idx="1281">
                  <c:v>111.99623098667385</c:v>
                </c:pt>
                <c:pt idx="1282">
                  <c:v>110.1701440301521</c:v>
                </c:pt>
                <c:pt idx="1283">
                  <c:v>110.7070265177009</c:v>
                </c:pt>
                <c:pt idx="1284">
                  <c:v>109.518373939965</c:v>
                </c:pt>
                <c:pt idx="1285">
                  <c:v>109.46708843720555</c:v>
                </c:pt>
                <c:pt idx="1286">
                  <c:v>107.29048324135145</c:v>
                </c:pt>
                <c:pt idx="1287">
                  <c:v>107.50349979808857</c:v>
                </c:pt>
                <c:pt idx="1288">
                  <c:v>108.35294117647058</c:v>
                </c:pt>
                <c:pt idx="1289">
                  <c:v>107.84190335172971</c:v>
                </c:pt>
                <c:pt idx="1290">
                  <c:v>109.62175259119665</c:v>
                </c:pt>
                <c:pt idx="1291">
                  <c:v>109.2912235832548</c:v>
                </c:pt>
                <c:pt idx="1292">
                  <c:v>111.95160856104457</c:v>
                </c:pt>
                <c:pt idx="1293">
                  <c:v>111.74061111858933</c:v>
                </c:pt>
                <c:pt idx="1294">
                  <c:v>111.7900794184951</c:v>
                </c:pt>
                <c:pt idx="1295">
                  <c:v>112.53048862565622</c:v>
                </c:pt>
                <c:pt idx="1296">
                  <c:v>112.18118185489298</c:v>
                </c:pt>
                <c:pt idx="1297">
                  <c:v>110.71126665769282</c:v>
                </c:pt>
                <c:pt idx="1298">
                  <c:v>109.93168663346346</c:v>
                </c:pt>
                <c:pt idx="1299">
                  <c:v>112.72492933100014</c:v>
                </c:pt>
                <c:pt idx="1300">
                  <c:v>108.65802934446091</c:v>
                </c:pt>
                <c:pt idx="1301">
                  <c:v>110.02900794184951</c:v>
                </c:pt>
                <c:pt idx="1302">
                  <c:v>111.69800780724188</c:v>
                </c:pt>
                <c:pt idx="1303">
                  <c:v>110.4570601696056</c:v>
                </c:pt>
                <c:pt idx="1304">
                  <c:v>110.33409610983981</c:v>
                </c:pt>
                <c:pt idx="1305">
                  <c:v>110.68925831202046</c:v>
                </c:pt>
                <c:pt idx="1306">
                  <c:v>109.96520393054247</c:v>
                </c:pt>
                <c:pt idx="1307">
                  <c:v>109.15432763494415</c:v>
                </c:pt>
                <c:pt idx="1308">
                  <c:v>109.54825683133667</c:v>
                </c:pt>
                <c:pt idx="1309">
                  <c:v>109.38107416879795</c:v>
                </c:pt>
                <c:pt idx="1310">
                  <c:v>107.74922600619195</c:v>
                </c:pt>
                <c:pt idx="1311">
                  <c:v>108.22755417956655</c:v>
                </c:pt>
                <c:pt idx="1312">
                  <c:v>108.85933503836316</c:v>
                </c:pt>
                <c:pt idx="1313">
                  <c:v>109.19915197200163</c:v>
                </c:pt>
                <c:pt idx="1314">
                  <c:v>109.54522815991385</c:v>
                </c:pt>
                <c:pt idx="1315">
                  <c:v>110.90086148876027</c:v>
                </c:pt>
                <c:pt idx="1316">
                  <c:v>109.56885179701172</c:v>
                </c:pt>
                <c:pt idx="1317">
                  <c:v>108.00060573428456</c:v>
                </c:pt>
                <c:pt idx="1318">
                  <c:v>106.92744649347154</c:v>
                </c:pt>
                <c:pt idx="1319">
                  <c:v>107.22486202719074</c:v>
                </c:pt>
                <c:pt idx="1320">
                  <c:v>106.99872122762149</c:v>
                </c:pt>
                <c:pt idx="1321">
                  <c:v>106.50767263427112</c:v>
                </c:pt>
                <c:pt idx="1322">
                  <c:v>104.66987481491452</c:v>
                </c:pt>
                <c:pt idx="1323">
                  <c:v>105.11387804549736</c:v>
                </c:pt>
                <c:pt idx="1324">
                  <c:v>105.76847489567909</c:v>
                </c:pt>
                <c:pt idx="1325">
                  <c:v>105.31861623367882</c:v>
                </c:pt>
                <c:pt idx="1326">
                  <c:v>106.66778839682325</c:v>
                </c:pt>
                <c:pt idx="1327">
                  <c:v>106.08204334365327</c:v>
                </c:pt>
                <c:pt idx="1328">
                  <c:v>105.85509489837123</c:v>
                </c:pt>
                <c:pt idx="1329">
                  <c:v>105.33396150222103</c:v>
                </c:pt>
                <c:pt idx="1330">
                  <c:v>106.61872391977387</c:v>
                </c:pt>
                <c:pt idx="1331">
                  <c:v>106.21631444339749</c:v>
                </c:pt>
                <c:pt idx="1332">
                  <c:v>104.24424552429667</c:v>
                </c:pt>
                <c:pt idx="1333">
                  <c:v>103.31222237178625</c:v>
                </c:pt>
                <c:pt idx="1334">
                  <c:v>103.70433436532508</c:v>
                </c:pt>
                <c:pt idx="1335">
                  <c:v>105.84560506124647</c:v>
                </c:pt>
                <c:pt idx="1336">
                  <c:v>104.7237851662404</c:v>
                </c:pt>
                <c:pt idx="1337">
                  <c:v>104.19457531296271</c:v>
                </c:pt>
                <c:pt idx="1338">
                  <c:v>103.01117243235969</c:v>
                </c:pt>
                <c:pt idx="1339">
                  <c:v>102.96978058958138</c:v>
                </c:pt>
                <c:pt idx="1340">
                  <c:v>103.75905236236372</c:v>
                </c:pt>
                <c:pt idx="1341">
                  <c:v>105.0353344999327</c:v>
                </c:pt>
                <c:pt idx="1342">
                  <c:v>104.91923542872527</c:v>
                </c:pt>
                <c:pt idx="1343">
                  <c:v>104.42475434109572</c:v>
                </c:pt>
                <c:pt idx="1344">
                  <c:v>105.22169874814914</c:v>
                </c:pt>
                <c:pt idx="1345">
                  <c:v>104.21840086148876</c:v>
                </c:pt>
                <c:pt idx="1346">
                  <c:v>102.75999461569523</c:v>
                </c:pt>
                <c:pt idx="1347">
                  <c:v>102.46661731053977</c:v>
                </c:pt>
                <c:pt idx="1348">
                  <c:v>102.04825683133664</c:v>
                </c:pt>
                <c:pt idx="1349">
                  <c:v>101.88531430878987</c:v>
                </c:pt>
                <c:pt idx="1350">
                  <c:v>102.35798896217526</c:v>
                </c:pt>
                <c:pt idx="1351">
                  <c:v>102.07713016556737</c:v>
                </c:pt>
                <c:pt idx="1352">
                  <c:v>102.46136761340691</c:v>
                </c:pt>
                <c:pt idx="1353">
                  <c:v>102.54314174182258</c:v>
                </c:pt>
                <c:pt idx="1354">
                  <c:v>100.82729842509087</c:v>
                </c:pt>
                <c:pt idx="1355">
                  <c:v>101.67835509489838</c:v>
                </c:pt>
                <c:pt idx="1356">
                  <c:v>101.44676268676807</c:v>
                </c:pt>
                <c:pt idx="1357">
                  <c:v>100.7208911024364</c:v>
                </c:pt>
                <c:pt idx="1358">
                  <c:v>101.0231525104321</c:v>
                </c:pt>
                <c:pt idx="1359">
                  <c:v>102.90799569255618</c:v>
                </c:pt>
                <c:pt idx="1360">
                  <c:v>102.57746668461434</c:v>
                </c:pt>
                <c:pt idx="1361">
                  <c:v>101.48714497240543</c:v>
                </c:pt>
                <c:pt idx="1362">
                  <c:v>103.96419437340154</c:v>
                </c:pt>
                <c:pt idx="1363">
                  <c:v>104.25212006999597</c:v>
                </c:pt>
                <c:pt idx="1364">
                  <c:v>104.60627271503567</c:v>
                </c:pt>
                <c:pt idx="1365">
                  <c:v>104.68925831202046</c:v>
                </c:pt>
                <c:pt idx="1366">
                  <c:v>105.48014537622829</c:v>
                </c:pt>
                <c:pt idx="1367">
                  <c:v>106.30071342037961</c:v>
                </c:pt>
                <c:pt idx="1368">
                  <c:v>105.77836855566026</c:v>
                </c:pt>
                <c:pt idx="1369">
                  <c:v>106.63083860546506</c:v>
                </c:pt>
                <c:pt idx="1370">
                  <c:v>106.33059631175124</c:v>
                </c:pt>
                <c:pt idx="1371">
                  <c:v>106.68212410822451</c:v>
                </c:pt>
                <c:pt idx="1372">
                  <c:v>108.28812760802261</c:v>
                </c:pt>
                <c:pt idx="1373">
                  <c:v>109.2058150491318</c:v>
                </c:pt>
                <c:pt idx="1374">
                  <c:v>109.14604926638849</c:v>
                </c:pt>
                <c:pt idx="1375">
                  <c:v>108.32426975366805</c:v>
                </c:pt>
                <c:pt idx="1376">
                  <c:v>106.92865796204065</c:v>
                </c:pt>
                <c:pt idx="1377">
                  <c:v>106.28011845470454</c:v>
                </c:pt>
                <c:pt idx="1378">
                  <c:v>105.56716920177684</c:v>
                </c:pt>
                <c:pt idx="1379">
                  <c:v>105.36667115358729</c:v>
                </c:pt>
                <c:pt idx="1380">
                  <c:v>105.85045093552296</c:v>
                </c:pt>
                <c:pt idx="1381">
                  <c:v>106.74895679095437</c:v>
                </c:pt>
                <c:pt idx="1382">
                  <c:v>106.36996904024767</c:v>
                </c:pt>
                <c:pt idx="1383">
                  <c:v>106.38612195450263</c:v>
                </c:pt>
                <c:pt idx="1384">
                  <c:v>107.10411899313502</c:v>
                </c:pt>
                <c:pt idx="1385">
                  <c:v>104.95780051150895</c:v>
                </c:pt>
                <c:pt idx="1386">
                  <c:v>103.12545430071343</c:v>
                </c:pt>
                <c:pt idx="1387">
                  <c:v>102.77473414995289</c:v>
                </c:pt>
                <c:pt idx="1388">
                  <c:v>103.30757840893793</c:v>
                </c:pt>
                <c:pt idx="1389">
                  <c:v>103.24761071476647</c:v>
                </c:pt>
                <c:pt idx="1390">
                  <c:v>102.6687306501548</c:v>
                </c:pt>
                <c:pt idx="1391">
                  <c:v>103.15594292636965</c:v>
                </c:pt>
                <c:pt idx="1392">
                  <c:v>103.94561852200835</c:v>
                </c:pt>
                <c:pt idx="1393">
                  <c:v>103.29384843182125</c:v>
                </c:pt>
                <c:pt idx="1394">
                  <c:v>104.371045901198</c:v>
                </c:pt>
                <c:pt idx="1395">
                  <c:v>103.80226140799569</c:v>
                </c:pt>
                <c:pt idx="1396">
                  <c:v>104.31006864988559</c:v>
                </c:pt>
                <c:pt idx="1397">
                  <c:v>104.54610310943599</c:v>
                </c:pt>
                <c:pt idx="1398">
                  <c:v>103.34069188316059</c:v>
                </c:pt>
                <c:pt idx="1399">
                  <c:v>104.25010095571409</c:v>
                </c:pt>
                <c:pt idx="1400">
                  <c:v>103.20541122627542</c:v>
                </c:pt>
                <c:pt idx="1401">
                  <c:v>104.58224525508143</c:v>
                </c:pt>
                <c:pt idx="1402">
                  <c:v>105.39534257638982</c:v>
                </c:pt>
                <c:pt idx="1403">
                  <c:v>108.19121012249295</c:v>
                </c:pt>
                <c:pt idx="1404">
                  <c:v>108.12175259119665</c:v>
                </c:pt>
                <c:pt idx="1405">
                  <c:v>107.65937542064881</c:v>
                </c:pt>
                <c:pt idx="1406">
                  <c:v>109.47455916004846</c:v>
                </c:pt>
                <c:pt idx="1407">
                  <c:v>108.91364921254544</c:v>
                </c:pt>
                <c:pt idx="1408">
                  <c:v>109.33968232601964</c:v>
                </c:pt>
                <c:pt idx="1409">
                  <c:v>111.05916004845875</c:v>
                </c:pt>
                <c:pt idx="1410">
                  <c:v>111.29277157087091</c:v>
                </c:pt>
                <c:pt idx="1411">
                  <c:v>112.15654866065418</c:v>
                </c:pt>
                <c:pt idx="1412">
                  <c:v>111.21059361959888</c:v>
                </c:pt>
                <c:pt idx="1413">
                  <c:v>112.68676807107282</c:v>
                </c:pt>
                <c:pt idx="1414">
                  <c:v>113.49077937811279</c:v>
                </c:pt>
                <c:pt idx="1415">
                  <c:v>112.83961502221025</c:v>
                </c:pt>
                <c:pt idx="1416">
                  <c:v>112.24942791762014</c:v>
                </c:pt>
                <c:pt idx="1417">
                  <c:v>113.34398976982098</c:v>
                </c:pt>
                <c:pt idx="1418">
                  <c:v>115.21530488625655</c:v>
                </c:pt>
                <c:pt idx="1419">
                  <c:v>115.1349441378382</c:v>
                </c:pt>
                <c:pt idx="1420">
                  <c:v>116.05889083322117</c:v>
                </c:pt>
                <c:pt idx="1421">
                  <c:v>117.73394804145916</c:v>
                </c:pt>
                <c:pt idx="1422">
                  <c:v>118.51998923139048</c:v>
                </c:pt>
                <c:pt idx="1423">
                  <c:v>118.82164490510164</c:v>
                </c:pt>
                <c:pt idx="1424">
                  <c:v>119.01527796473282</c:v>
                </c:pt>
                <c:pt idx="1425">
                  <c:v>120.35899851931619</c:v>
                </c:pt>
                <c:pt idx="1426">
                  <c:v>120.37999730784765</c:v>
                </c:pt>
                <c:pt idx="1427">
                  <c:v>118.63911697402074</c:v>
                </c:pt>
                <c:pt idx="1428">
                  <c:v>117.73172701574909</c:v>
                </c:pt>
                <c:pt idx="1429">
                  <c:v>118.18158567774937</c:v>
                </c:pt>
                <c:pt idx="1430">
                  <c:v>118.49596177143627</c:v>
                </c:pt>
                <c:pt idx="1431">
                  <c:v>119.20507470722843</c:v>
                </c:pt>
                <c:pt idx="1432">
                  <c:v>119.69652712343519</c:v>
                </c:pt>
                <c:pt idx="1433">
                  <c:v>119.61636828644501</c:v>
                </c:pt>
                <c:pt idx="1434">
                  <c:v>120.68306636155606</c:v>
                </c:pt>
                <c:pt idx="1435">
                  <c:v>117.71880468434514</c:v>
                </c:pt>
                <c:pt idx="1436">
                  <c:v>118.79418495086821</c:v>
                </c:pt>
                <c:pt idx="1437">
                  <c:v>118.44124377439763</c:v>
                </c:pt>
                <c:pt idx="1438">
                  <c:v>117.40887064207834</c:v>
                </c:pt>
                <c:pt idx="1439">
                  <c:v>117.66994211872392</c:v>
                </c:pt>
                <c:pt idx="1440">
                  <c:v>120.63723246735766</c:v>
                </c:pt>
                <c:pt idx="1441">
                  <c:v>120.07369767128822</c:v>
                </c:pt>
                <c:pt idx="1442">
                  <c:v>118.74774532238526</c:v>
                </c:pt>
                <c:pt idx="1443">
                  <c:v>120.28025306232333</c:v>
                </c:pt>
                <c:pt idx="1444">
                  <c:v>120.72122762148338</c:v>
                </c:pt>
                <c:pt idx="1445">
                  <c:v>117.79250235563333</c:v>
                </c:pt>
                <c:pt idx="1446">
                  <c:v>116.51601830663614</c:v>
                </c:pt>
                <c:pt idx="1447">
                  <c:v>116.49320231525105</c:v>
                </c:pt>
                <c:pt idx="1448">
                  <c:v>113.63332884641271</c:v>
                </c:pt>
                <c:pt idx="1449">
                  <c:v>118.14463588639119</c:v>
                </c:pt>
                <c:pt idx="1450">
                  <c:v>116.22405438147798</c:v>
                </c:pt>
                <c:pt idx="1451">
                  <c:v>118.08991788935255</c:v>
                </c:pt>
                <c:pt idx="1452">
                  <c:v>118.07477453223854</c:v>
                </c:pt>
                <c:pt idx="1453">
                  <c:v>114.72869834432629</c:v>
                </c:pt>
                <c:pt idx="1454">
                  <c:v>114.285300848028</c:v>
                </c:pt>
                <c:pt idx="1455">
                  <c:v>114.09146587696863</c:v>
                </c:pt>
                <c:pt idx="1456">
                  <c:v>111.61381074168797</c:v>
                </c:pt>
                <c:pt idx="1457">
                  <c:v>108.85347960694574</c:v>
                </c:pt>
                <c:pt idx="1458">
                  <c:v>109.7760129223314</c:v>
                </c:pt>
                <c:pt idx="1459">
                  <c:v>110.78960829182932</c:v>
                </c:pt>
                <c:pt idx="1460">
                  <c:v>109.25084129761744</c:v>
                </c:pt>
                <c:pt idx="1461">
                  <c:v>112.40651500874949</c:v>
                </c:pt>
                <c:pt idx="1462">
                  <c:v>113.26504240139994</c:v>
                </c:pt>
                <c:pt idx="1463">
                  <c:v>113.2119396957868</c:v>
                </c:pt>
                <c:pt idx="1464">
                  <c:v>113.39911158971597</c:v>
                </c:pt>
                <c:pt idx="1465">
                  <c:v>113.5842643693633</c:v>
                </c:pt>
                <c:pt idx="1466">
                  <c:v>113.49380804953562</c:v>
                </c:pt>
                <c:pt idx="1467">
                  <c:v>112.56521739130433</c:v>
                </c:pt>
                <c:pt idx="1468">
                  <c:v>111.36869026786917</c:v>
                </c:pt>
                <c:pt idx="1469">
                  <c:v>111.4708574505317</c:v>
                </c:pt>
                <c:pt idx="1470">
                  <c:v>111.45308924485124</c:v>
                </c:pt>
                <c:pt idx="1471">
                  <c:v>112.74148606811146</c:v>
                </c:pt>
                <c:pt idx="1472">
                  <c:v>112.47859738861219</c:v>
                </c:pt>
                <c:pt idx="1473">
                  <c:v>113.50370170951676</c:v>
                </c:pt>
                <c:pt idx="1474">
                  <c:v>113.01164355902544</c:v>
                </c:pt>
                <c:pt idx="1475">
                  <c:v>113.72681383766322</c:v>
                </c:pt>
                <c:pt idx="1476">
                  <c:v>112.38430475164895</c:v>
                </c:pt>
                <c:pt idx="1477">
                  <c:v>111.42340826490781</c:v>
                </c:pt>
                <c:pt idx="1478">
                  <c:v>113.73186162336789</c:v>
                </c:pt>
                <c:pt idx="1479">
                  <c:v>112.89796742495625</c:v>
                </c:pt>
                <c:pt idx="1480">
                  <c:v>110.02335442186029</c:v>
                </c:pt>
                <c:pt idx="1481">
                  <c:v>110.29573293848432</c:v>
                </c:pt>
                <c:pt idx="1482">
                  <c:v>110.05990039036209</c:v>
                </c:pt>
                <c:pt idx="1483">
                  <c:v>110.34257638982365</c:v>
                </c:pt>
                <c:pt idx="1484">
                  <c:v>108.25339884237449</c:v>
                </c:pt>
                <c:pt idx="1485">
                  <c:v>108.96029075245657</c:v>
                </c:pt>
                <c:pt idx="1486">
                  <c:v>109.05296809799434</c:v>
                </c:pt>
                <c:pt idx="1487">
                  <c:v>109.99710593619599</c:v>
                </c:pt>
                <c:pt idx="1488">
                  <c:v>108.88962175259118</c:v>
                </c:pt>
                <c:pt idx="1489">
                  <c:v>110.30764571274734</c:v>
                </c:pt>
                <c:pt idx="1490">
                  <c:v>109.88383362498318</c:v>
                </c:pt>
                <c:pt idx="1491">
                  <c:v>110.95234890294792</c:v>
                </c:pt>
                <c:pt idx="1492">
                  <c:v>110.4188989096783</c:v>
                </c:pt>
                <c:pt idx="1493">
                  <c:v>111.44884910485932</c:v>
                </c:pt>
                <c:pt idx="1494">
                  <c:v>112.04368017229774</c:v>
                </c:pt>
                <c:pt idx="1495">
                  <c:v>112.35967155741015</c:v>
                </c:pt>
                <c:pt idx="1496">
                  <c:v>112.66173105397766</c:v>
                </c:pt>
                <c:pt idx="1497">
                  <c:v>112.41095706016961</c:v>
                </c:pt>
                <c:pt idx="1498">
                  <c:v>112.00390362094495</c:v>
                </c:pt>
                <c:pt idx="1499">
                  <c:v>111.67842239870778</c:v>
                </c:pt>
                <c:pt idx="1500">
                  <c:v>113.67795127204201</c:v>
                </c:pt>
                <c:pt idx="1501">
                  <c:v>114.83732669269081</c:v>
                </c:pt>
                <c:pt idx="1502">
                  <c:v>115.0045093552295</c:v>
                </c:pt>
                <c:pt idx="1503">
                  <c:v>115.21066092340827</c:v>
                </c:pt>
                <c:pt idx="1504">
                  <c:v>115.33887468030692</c:v>
                </c:pt>
                <c:pt idx="1505">
                  <c:v>115.34028806030422</c:v>
                </c:pt>
                <c:pt idx="1506">
                  <c:v>116.28281060708038</c:v>
                </c:pt>
                <c:pt idx="1507">
                  <c:v>116.20487279580024</c:v>
                </c:pt>
                <c:pt idx="1508">
                  <c:v>117.40341903351731</c:v>
                </c:pt>
                <c:pt idx="1509">
                  <c:v>117.19423879391573</c:v>
                </c:pt>
                <c:pt idx="1510">
                  <c:v>117.08036074841837</c:v>
                </c:pt>
                <c:pt idx="1511">
                  <c:v>116.52328711805089</c:v>
                </c:pt>
                <c:pt idx="1512">
                  <c:v>116.67411495490643</c:v>
                </c:pt>
                <c:pt idx="1513">
                  <c:v>115.75824471665096</c:v>
                </c:pt>
                <c:pt idx="1514">
                  <c:v>116.04798761609908</c:v>
                </c:pt>
                <c:pt idx="1515">
                  <c:v>114.85004711266659</c:v>
                </c:pt>
                <c:pt idx="1516">
                  <c:v>114.44561852200833</c:v>
                </c:pt>
                <c:pt idx="1517">
                  <c:v>114.93182124108223</c:v>
                </c:pt>
                <c:pt idx="1518">
                  <c:v>114.54839143895543</c:v>
                </c:pt>
                <c:pt idx="1519">
                  <c:v>114.87488221833355</c:v>
                </c:pt>
                <c:pt idx="1520">
                  <c:v>115.17795127204201</c:v>
                </c:pt>
                <c:pt idx="1521">
                  <c:v>114.94131107820702</c:v>
                </c:pt>
                <c:pt idx="1522">
                  <c:v>115.08244716650961</c:v>
                </c:pt>
                <c:pt idx="1523">
                  <c:v>115.95006057342846</c:v>
                </c:pt>
                <c:pt idx="1524">
                  <c:v>114.3464800107686</c:v>
                </c:pt>
                <c:pt idx="1525">
                  <c:v>113.86007538026651</c:v>
                </c:pt>
                <c:pt idx="1526">
                  <c:v>113.83766321173779</c:v>
                </c:pt>
                <c:pt idx="1527">
                  <c:v>114.82097186700767</c:v>
                </c:pt>
                <c:pt idx="1528">
                  <c:v>114.94979135819088</c:v>
                </c:pt>
                <c:pt idx="1529">
                  <c:v>114.14174182258718</c:v>
                </c:pt>
                <c:pt idx="1530">
                  <c:v>114.42764840489973</c:v>
                </c:pt>
                <c:pt idx="1531">
                  <c:v>115.40126531161663</c:v>
                </c:pt>
                <c:pt idx="1532">
                  <c:v>115.5611791627406</c:v>
                </c:pt>
                <c:pt idx="1533">
                  <c:v>115.66597119396958</c:v>
                </c:pt>
                <c:pt idx="1534">
                  <c:v>116.23152510432092</c:v>
                </c:pt>
                <c:pt idx="1535">
                  <c:v>118.73017902813301</c:v>
                </c:pt>
                <c:pt idx="1536">
                  <c:v>119.20487279580024</c:v>
                </c:pt>
                <c:pt idx="1537">
                  <c:v>119.28644501278771</c:v>
                </c:pt>
                <c:pt idx="1538">
                  <c:v>119.88107416879797</c:v>
                </c:pt>
                <c:pt idx="1539">
                  <c:v>118.42872526585005</c:v>
                </c:pt>
                <c:pt idx="1540">
                  <c:v>118.16018306636155</c:v>
                </c:pt>
                <c:pt idx="1541">
                  <c:v>117.68447974155339</c:v>
                </c:pt>
                <c:pt idx="1542">
                  <c:v>115.5415937542065</c:v>
                </c:pt>
                <c:pt idx="1543">
                  <c:v>115.67889352537352</c:v>
                </c:pt>
                <c:pt idx="1544">
                  <c:v>116.48997173240005</c:v>
                </c:pt>
                <c:pt idx="1545">
                  <c:v>116.21517027863777</c:v>
                </c:pt>
                <c:pt idx="1546">
                  <c:v>116.38235294117646</c:v>
                </c:pt>
                <c:pt idx="1547">
                  <c:v>118.19693094629154</c:v>
                </c:pt>
                <c:pt idx="1548">
                  <c:v>117.74626463857854</c:v>
                </c:pt>
                <c:pt idx="1549">
                  <c:v>116.31289540988021</c:v>
                </c:pt>
                <c:pt idx="1550">
                  <c:v>116.78294521469915</c:v>
                </c:pt>
                <c:pt idx="1551">
                  <c:v>117.90294790685154</c:v>
                </c:pt>
                <c:pt idx="1552">
                  <c:v>116.45221429532911</c:v>
                </c:pt>
                <c:pt idx="1553">
                  <c:v>116.81121281464533</c:v>
                </c:pt>
                <c:pt idx="1554">
                  <c:v>117.42825413918428</c:v>
                </c:pt>
                <c:pt idx="1555">
                  <c:v>117.7468703728631</c:v>
                </c:pt>
                <c:pt idx="1556">
                  <c:v>116.70965136626732</c:v>
                </c:pt>
                <c:pt idx="1557">
                  <c:v>116.91539911158972</c:v>
                </c:pt>
                <c:pt idx="1558">
                  <c:v>116.00821106474626</c:v>
                </c:pt>
                <c:pt idx="1559">
                  <c:v>115.20359402342172</c:v>
                </c:pt>
                <c:pt idx="1560">
                  <c:v>115.87030555929466</c:v>
                </c:pt>
                <c:pt idx="1561">
                  <c:v>115.62054112262754</c:v>
                </c:pt>
                <c:pt idx="1562">
                  <c:v>114.19242159106204</c:v>
                </c:pt>
                <c:pt idx="1563">
                  <c:v>114.21321846816531</c:v>
                </c:pt>
                <c:pt idx="1564">
                  <c:v>113.22183335576794</c:v>
                </c:pt>
                <c:pt idx="1565">
                  <c:v>113.17539372728496</c:v>
                </c:pt>
                <c:pt idx="1566">
                  <c:v>113.90651500874949</c:v>
                </c:pt>
                <c:pt idx="1567">
                  <c:v>113.26443666711535</c:v>
                </c:pt>
                <c:pt idx="1568">
                  <c:v>113.88753533449994</c:v>
                </c:pt>
                <c:pt idx="1569">
                  <c:v>112.76288867949927</c:v>
                </c:pt>
                <c:pt idx="1570">
                  <c:v>113.66906716920177</c:v>
                </c:pt>
                <c:pt idx="1571">
                  <c:v>113.82251985462378</c:v>
                </c:pt>
                <c:pt idx="1572">
                  <c:v>114.01352806568852</c:v>
                </c:pt>
                <c:pt idx="1573">
                  <c:v>113.70076726342712</c:v>
                </c:pt>
                <c:pt idx="1574">
                  <c:v>113.55619868084536</c:v>
                </c:pt>
                <c:pt idx="1575">
                  <c:v>114.9094090725535</c:v>
                </c:pt>
                <c:pt idx="1576">
                  <c:v>115.2470049804819</c:v>
                </c:pt>
                <c:pt idx="1577">
                  <c:v>114.60209987885314</c:v>
                </c:pt>
                <c:pt idx="1578">
                  <c:v>113.76416745187777</c:v>
                </c:pt>
                <c:pt idx="1579">
                  <c:v>114.18151837393997</c:v>
                </c:pt>
                <c:pt idx="1580">
                  <c:v>114.61138780454974</c:v>
                </c:pt>
                <c:pt idx="1581">
                  <c:v>113.90288060304212</c:v>
                </c:pt>
                <c:pt idx="1582">
                  <c:v>112.72250639386191</c:v>
                </c:pt>
                <c:pt idx="1583">
                  <c:v>112.9662134876834</c:v>
                </c:pt>
                <c:pt idx="1584">
                  <c:v>112.82023152510432</c:v>
                </c:pt>
                <c:pt idx="1585">
                  <c:v>111.77473414995289</c:v>
                </c:pt>
                <c:pt idx="1586">
                  <c:v>111.92313904967023</c:v>
                </c:pt>
                <c:pt idx="1587">
                  <c:v>111.17384573966886</c:v>
                </c:pt>
                <c:pt idx="1588">
                  <c:v>110.04576659038901</c:v>
                </c:pt>
                <c:pt idx="1589">
                  <c:v>110.50269215237583</c:v>
                </c:pt>
                <c:pt idx="1590">
                  <c:v>109.39177547449187</c:v>
                </c:pt>
                <c:pt idx="1591">
                  <c:v>109.06165028940639</c:v>
                </c:pt>
                <c:pt idx="1592">
                  <c:v>108.7977520527662</c:v>
                </c:pt>
                <c:pt idx="1593">
                  <c:v>109.58944676268678</c:v>
                </c:pt>
                <c:pt idx="1594">
                  <c:v>109.98801992192759</c:v>
                </c:pt>
                <c:pt idx="1595">
                  <c:v>110.99353883429804</c:v>
                </c:pt>
                <c:pt idx="1596">
                  <c:v>111.30266523085206</c:v>
                </c:pt>
                <c:pt idx="1597">
                  <c:v>111.29943464800108</c:v>
                </c:pt>
                <c:pt idx="1598">
                  <c:v>110.88188181451069</c:v>
                </c:pt>
                <c:pt idx="1599">
                  <c:v>110.24848566428859</c:v>
                </c:pt>
                <c:pt idx="1600">
                  <c:v>109.53937272849643</c:v>
                </c:pt>
                <c:pt idx="1601">
                  <c:v>109.6916139453493</c:v>
                </c:pt>
                <c:pt idx="1602">
                  <c:v>110.48674114954906</c:v>
                </c:pt>
                <c:pt idx="1603">
                  <c:v>111.08480279983847</c:v>
                </c:pt>
                <c:pt idx="1604">
                  <c:v>110.8035401803742</c:v>
                </c:pt>
                <c:pt idx="1605">
                  <c:v>109.86788262215643</c:v>
                </c:pt>
                <c:pt idx="1606">
                  <c:v>109.45638713151165</c:v>
                </c:pt>
                <c:pt idx="1607">
                  <c:v>109.89796742495626</c:v>
                </c:pt>
                <c:pt idx="1608">
                  <c:v>109.27870507470723</c:v>
                </c:pt>
                <c:pt idx="1609">
                  <c:v>109.75016825952351</c:v>
                </c:pt>
                <c:pt idx="1610">
                  <c:v>109.56420783416343</c:v>
                </c:pt>
                <c:pt idx="1611">
                  <c:v>109.03681518373939</c:v>
                </c:pt>
                <c:pt idx="1612">
                  <c:v>109.42650424013999</c:v>
                </c:pt>
                <c:pt idx="1613">
                  <c:v>109.15735630636694</c:v>
                </c:pt>
                <c:pt idx="1614">
                  <c:v>109.03883429802127</c:v>
                </c:pt>
                <c:pt idx="1615">
                  <c:v>109.5260465742361</c:v>
                </c:pt>
                <c:pt idx="1616">
                  <c:v>109.50686498855836</c:v>
                </c:pt>
                <c:pt idx="1617">
                  <c:v>108.52900794184951</c:v>
                </c:pt>
                <c:pt idx="1618">
                  <c:v>108.30266523085207</c:v>
                </c:pt>
                <c:pt idx="1619">
                  <c:v>107.77608022614081</c:v>
                </c:pt>
                <c:pt idx="1620">
                  <c:v>107.64140530354018</c:v>
                </c:pt>
                <c:pt idx="1621">
                  <c:v>108.55868892179298</c:v>
                </c:pt>
                <c:pt idx="1622">
                  <c:v>108.0430071342038</c:v>
                </c:pt>
                <c:pt idx="1623">
                  <c:v>107.27917620137301</c:v>
                </c:pt>
                <c:pt idx="1624">
                  <c:v>106.71342037959349</c:v>
                </c:pt>
                <c:pt idx="1625">
                  <c:v>106.84365325077398</c:v>
                </c:pt>
                <c:pt idx="1626">
                  <c:v>106.0168259523489</c:v>
                </c:pt>
                <c:pt idx="1627">
                  <c:v>105.19060438820837</c:v>
                </c:pt>
                <c:pt idx="1628">
                  <c:v>104.99192354287251</c:v>
                </c:pt>
                <c:pt idx="1629">
                  <c:v>104.81727015749091</c:v>
                </c:pt>
                <c:pt idx="1630">
                  <c:v>105.00100955714095</c:v>
                </c:pt>
                <c:pt idx="1631">
                  <c:v>105.09287925696593</c:v>
                </c:pt>
                <c:pt idx="1632">
                  <c:v>104.1594427244582</c:v>
                </c:pt>
                <c:pt idx="1633">
                  <c:v>104.18771032440435</c:v>
                </c:pt>
                <c:pt idx="1634">
                  <c:v>104.10230179028133</c:v>
                </c:pt>
                <c:pt idx="1635">
                  <c:v>104.29129088706421</c:v>
                </c:pt>
                <c:pt idx="1636">
                  <c:v>103.17754744918562</c:v>
                </c:pt>
                <c:pt idx="1637">
                  <c:v>102.64712612733882</c:v>
                </c:pt>
                <c:pt idx="1638">
                  <c:v>103.0168259523489</c:v>
                </c:pt>
                <c:pt idx="1639">
                  <c:v>102.75212006999597</c:v>
                </c:pt>
                <c:pt idx="1640">
                  <c:v>102.58998519316192</c:v>
                </c:pt>
                <c:pt idx="1641">
                  <c:v>101.86593081168394</c:v>
                </c:pt>
                <c:pt idx="1642">
                  <c:v>101.18326827298426</c:v>
                </c:pt>
                <c:pt idx="1643">
                  <c:v>101.08493740745725</c:v>
                </c:pt>
                <c:pt idx="1644">
                  <c:v>100.76975366805762</c:v>
                </c:pt>
                <c:pt idx="1645">
                  <c:v>100.3820837259389</c:v>
                </c:pt>
                <c:pt idx="1646">
                  <c:v>100.94359940772647</c:v>
                </c:pt>
                <c:pt idx="1647">
                  <c:v>101.51561448377977</c:v>
                </c:pt>
                <c:pt idx="1648">
                  <c:v>100.94319558487011</c:v>
                </c:pt>
                <c:pt idx="1649">
                  <c:v>100.56683268272984</c:v>
                </c:pt>
                <c:pt idx="1650">
                  <c:v>99.262282945214707</c:v>
                </c:pt>
                <c:pt idx="1651">
                  <c:v>99.337192085072019</c:v>
                </c:pt>
                <c:pt idx="1652">
                  <c:v>98.779714631848151</c:v>
                </c:pt>
                <c:pt idx="1653">
                  <c:v>99.034930677076318</c:v>
                </c:pt>
                <c:pt idx="1654">
                  <c:v>101.20911293579218</c:v>
                </c:pt>
                <c:pt idx="1655">
                  <c:v>101.26968636424823</c:v>
                </c:pt>
                <c:pt idx="1656">
                  <c:v>100.9629829048324</c:v>
                </c:pt>
                <c:pt idx="1657">
                  <c:v>101.75286041189931</c:v>
                </c:pt>
                <c:pt idx="1658">
                  <c:v>100.76046574236102</c:v>
                </c:pt>
                <c:pt idx="1659">
                  <c:v>100.87010364786647</c:v>
                </c:pt>
                <c:pt idx="1660">
                  <c:v>102.00767263427112</c:v>
                </c:pt>
                <c:pt idx="1661">
                  <c:v>101.6133396150222</c:v>
                </c:pt>
                <c:pt idx="1662">
                  <c:v>101.40173643828241</c:v>
                </c:pt>
                <c:pt idx="1663">
                  <c:v>100.88302597927041</c:v>
                </c:pt>
                <c:pt idx="1664">
                  <c:v>100.4079283887468</c:v>
                </c:pt>
                <c:pt idx="1665">
                  <c:v>99.659240813030024</c:v>
                </c:pt>
                <c:pt idx="1666">
                  <c:v>99.021402611387799</c:v>
                </c:pt>
                <c:pt idx="1667">
                  <c:v>98.880468434513404</c:v>
                </c:pt>
                <c:pt idx="1668">
                  <c:v>98.03486337326693</c:v>
                </c:pt>
                <c:pt idx="1669">
                  <c:v>98.645039709247555</c:v>
                </c:pt>
                <c:pt idx="1670">
                  <c:v>97.625588908332205</c:v>
                </c:pt>
                <c:pt idx="1671">
                  <c:v>97.040853412303122</c:v>
                </c:pt>
                <c:pt idx="1672">
                  <c:v>96.741620675730246</c:v>
                </c:pt>
                <c:pt idx="1673">
                  <c:v>97.298896217525922</c:v>
                </c:pt>
                <c:pt idx="1674">
                  <c:v>97.259321577601298</c:v>
                </c:pt>
                <c:pt idx="1675">
                  <c:v>97.498586620002683</c:v>
                </c:pt>
                <c:pt idx="1676">
                  <c:v>97.41196661731054</c:v>
                </c:pt>
                <c:pt idx="1677">
                  <c:v>98.156615964463583</c:v>
                </c:pt>
                <c:pt idx="1678">
                  <c:v>97.677278233948044</c:v>
                </c:pt>
                <c:pt idx="1679">
                  <c:v>97.469107551487411</c:v>
                </c:pt>
                <c:pt idx="1680">
                  <c:v>97.684950868219147</c:v>
                </c:pt>
                <c:pt idx="1681">
                  <c:v>96.981087629559823</c:v>
                </c:pt>
                <c:pt idx="1682">
                  <c:v>98.06333288464127</c:v>
                </c:pt>
                <c:pt idx="1683">
                  <c:v>97.737447839547713</c:v>
                </c:pt>
                <c:pt idx="1684">
                  <c:v>97.233073091937015</c:v>
                </c:pt>
                <c:pt idx="1685">
                  <c:v>96.882756764032834</c:v>
                </c:pt>
                <c:pt idx="1686">
                  <c:v>97.434176874411094</c:v>
                </c:pt>
                <c:pt idx="1687">
                  <c:v>97.008143760936861</c:v>
                </c:pt>
                <c:pt idx="1688">
                  <c:v>97.204199757706277</c:v>
                </c:pt>
                <c:pt idx="1689">
                  <c:v>95.854825683133669</c:v>
                </c:pt>
                <c:pt idx="1690">
                  <c:v>96.047449185623904</c:v>
                </c:pt>
                <c:pt idx="1691">
                  <c:v>95.430407861084944</c:v>
                </c:pt>
                <c:pt idx="1692">
                  <c:v>94.598128954098812</c:v>
                </c:pt>
                <c:pt idx="1693">
                  <c:v>95.174384170144037</c:v>
                </c:pt>
                <c:pt idx="1694">
                  <c:v>94.818414322250646</c:v>
                </c:pt>
                <c:pt idx="1695">
                  <c:v>94.817808587966084</c:v>
                </c:pt>
                <c:pt idx="1696">
                  <c:v>95.316327904159365</c:v>
                </c:pt>
                <c:pt idx="1697">
                  <c:v>95.036276753264232</c:v>
                </c:pt>
                <c:pt idx="1698">
                  <c:v>94.49293310001346</c:v>
                </c:pt>
                <c:pt idx="1699">
                  <c:v>94.063669403688252</c:v>
                </c:pt>
                <c:pt idx="1700">
                  <c:v>93.040382285637349</c:v>
                </c:pt>
                <c:pt idx="1701">
                  <c:v>91.38268946022346</c:v>
                </c:pt>
                <c:pt idx="1702">
                  <c:v>90.833086552698873</c:v>
                </c:pt>
                <c:pt idx="1703">
                  <c:v>90.431282810607087</c:v>
                </c:pt>
                <c:pt idx="1704">
                  <c:v>89.035065284695108</c:v>
                </c:pt>
                <c:pt idx="1705">
                  <c:v>88.430542468703734</c:v>
                </c:pt>
                <c:pt idx="1706">
                  <c:v>86.903688248754889</c:v>
                </c:pt>
                <c:pt idx="1707">
                  <c:v>84.498115493336925</c:v>
                </c:pt>
                <c:pt idx="1708">
                  <c:v>83.047583793242694</c:v>
                </c:pt>
                <c:pt idx="1709">
                  <c:v>85.761879122358323</c:v>
                </c:pt>
                <c:pt idx="1710">
                  <c:v>86.713891506259245</c:v>
                </c:pt>
                <c:pt idx="1711">
                  <c:v>85.216718266253878</c:v>
                </c:pt>
                <c:pt idx="1712">
                  <c:v>85.43013864584735</c:v>
                </c:pt>
                <c:pt idx="1713">
                  <c:v>85.395611791627402</c:v>
                </c:pt>
                <c:pt idx="1714">
                  <c:v>85.923004442051408</c:v>
                </c:pt>
                <c:pt idx="1715">
                  <c:v>85.779445416610585</c:v>
                </c:pt>
                <c:pt idx="1716">
                  <c:v>85.958137030555946</c:v>
                </c:pt>
                <c:pt idx="1717">
                  <c:v>86.39365998115494</c:v>
                </c:pt>
                <c:pt idx="1718">
                  <c:v>86.573563063669397</c:v>
                </c:pt>
                <c:pt idx="1719">
                  <c:v>85.861825279310807</c:v>
                </c:pt>
                <c:pt idx="1720">
                  <c:v>85.734621079553094</c:v>
                </c:pt>
                <c:pt idx="1721">
                  <c:v>85.566226948445291</c:v>
                </c:pt>
                <c:pt idx="1722">
                  <c:v>85.653250773993804</c:v>
                </c:pt>
                <c:pt idx="1723">
                  <c:v>85.849710593619619</c:v>
                </c:pt>
                <c:pt idx="1724">
                  <c:v>88.502221025710071</c:v>
                </c:pt>
                <c:pt idx="1725">
                  <c:v>87.934849912505044</c:v>
                </c:pt>
                <c:pt idx="1726">
                  <c:v>88.248822183335577</c:v>
                </c:pt>
                <c:pt idx="1727">
                  <c:v>88.47637636290213</c:v>
                </c:pt>
                <c:pt idx="1728">
                  <c:v>87.657019787319953</c:v>
                </c:pt>
                <c:pt idx="1729">
                  <c:v>86.826356171759329</c:v>
                </c:pt>
                <c:pt idx="1730">
                  <c:v>88.402476780185751</c:v>
                </c:pt>
                <c:pt idx="1731">
                  <c:v>86.663615560640736</c:v>
                </c:pt>
                <c:pt idx="1732">
                  <c:v>85.55916004845875</c:v>
                </c:pt>
                <c:pt idx="1733">
                  <c:v>86.274734149952877</c:v>
                </c:pt>
                <c:pt idx="1734">
                  <c:v>86.637367074976439</c:v>
                </c:pt>
                <c:pt idx="1735">
                  <c:v>85.666375016825967</c:v>
                </c:pt>
                <c:pt idx="1736">
                  <c:v>84.524162067573016</c:v>
                </c:pt>
                <c:pt idx="1737">
                  <c:v>84.755754475703327</c:v>
                </c:pt>
                <c:pt idx="1738">
                  <c:v>85.993269619060442</c:v>
                </c:pt>
                <c:pt idx="1739">
                  <c:v>86.036680576120602</c:v>
                </c:pt>
                <c:pt idx="1740">
                  <c:v>87.708507201507601</c:v>
                </c:pt>
                <c:pt idx="1741">
                  <c:v>88.656077533988437</c:v>
                </c:pt>
                <c:pt idx="1742">
                  <c:v>88.216112531969316</c:v>
                </c:pt>
                <c:pt idx="1743">
                  <c:v>89.584062457935133</c:v>
                </c:pt>
                <c:pt idx="1744">
                  <c:v>89.159442724458216</c:v>
                </c:pt>
                <c:pt idx="1745">
                  <c:v>87.383833624983168</c:v>
                </c:pt>
                <c:pt idx="1746">
                  <c:v>86.698546237717068</c:v>
                </c:pt>
                <c:pt idx="1747">
                  <c:v>85.878180104993945</c:v>
                </c:pt>
                <c:pt idx="1748">
                  <c:v>85.600955714093416</c:v>
                </c:pt>
                <c:pt idx="1749">
                  <c:v>84.826625386996909</c:v>
                </c:pt>
                <c:pt idx="1750">
                  <c:v>84.217862431013586</c:v>
                </c:pt>
                <c:pt idx="1751">
                  <c:v>81.949387535334495</c:v>
                </c:pt>
                <c:pt idx="1752">
                  <c:v>82.670211333961504</c:v>
                </c:pt>
                <c:pt idx="1753">
                  <c:v>82.136559429263698</c:v>
                </c:pt>
                <c:pt idx="1754">
                  <c:v>81.895679095436805</c:v>
                </c:pt>
                <c:pt idx="1755">
                  <c:v>81.201709516758655</c:v>
                </c:pt>
                <c:pt idx="1756">
                  <c:v>80.67512451204739</c:v>
                </c:pt>
                <c:pt idx="1757">
                  <c:v>80.208507201507615</c:v>
                </c:pt>
                <c:pt idx="1758">
                  <c:v>79.986000807645709</c:v>
                </c:pt>
                <c:pt idx="1759">
                  <c:v>79.725131242428319</c:v>
                </c:pt>
                <c:pt idx="1760">
                  <c:v>77.846143491721634</c:v>
                </c:pt>
                <c:pt idx="1761">
                  <c:v>76.494346480010776</c:v>
                </c:pt>
                <c:pt idx="1762">
                  <c:v>72.765042401399924</c:v>
                </c:pt>
                <c:pt idx="1763">
                  <c:v>69.247543410957064</c:v>
                </c:pt>
                <c:pt idx="1764">
                  <c:v>66.450262484856637</c:v>
                </c:pt>
                <c:pt idx="1765">
                  <c:v>63.366267330730928</c:v>
                </c:pt>
                <c:pt idx="1766">
                  <c:v>59.466348095302195</c:v>
                </c:pt>
                <c:pt idx="1767">
                  <c:v>59.411630098263565</c:v>
                </c:pt>
                <c:pt idx="1768">
                  <c:v>59.654731457800516</c:v>
                </c:pt>
                <c:pt idx="1769">
                  <c:v>61.541593754206481</c:v>
                </c:pt>
                <c:pt idx="1770">
                  <c:v>62.912370440166917</c:v>
                </c:pt>
                <c:pt idx="1771">
                  <c:v>63.998452012383908</c:v>
                </c:pt>
                <c:pt idx="1772">
                  <c:v>58.97126127338808</c:v>
                </c:pt>
                <c:pt idx="1773">
                  <c:v>59.146116570197876</c:v>
                </c:pt>
                <c:pt idx="1774">
                  <c:v>59.469982501009554</c:v>
                </c:pt>
                <c:pt idx="1775">
                  <c:v>59.635347960694574</c:v>
                </c:pt>
                <c:pt idx="1776">
                  <c:v>58.568447974155333</c:v>
                </c:pt>
                <c:pt idx="1777">
                  <c:v>58.621146856912098</c:v>
                </c:pt>
                <c:pt idx="1778">
                  <c:v>59.107955310270562</c:v>
                </c:pt>
                <c:pt idx="1779">
                  <c:v>60.142145645443527</c:v>
                </c:pt>
                <c:pt idx="1780">
                  <c:v>60.307107282272177</c:v>
                </c:pt>
                <c:pt idx="1781">
                  <c:v>60.329923273657293</c:v>
                </c:pt>
                <c:pt idx="1782">
                  <c:v>59.438686229640602</c:v>
                </c:pt>
                <c:pt idx="1783">
                  <c:v>57.877910889756365</c:v>
                </c:pt>
                <c:pt idx="1784">
                  <c:v>56.13965540449589</c:v>
                </c:pt>
                <c:pt idx="1785">
                  <c:v>55.079620406515005</c:v>
                </c:pt>
                <c:pt idx="1786">
                  <c:v>55.711603176739807</c:v>
                </c:pt>
                <c:pt idx="1787">
                  <c:v>55.287589177547453</c:v>
                </c:pt>
                <c:pt idx="1788">
                  <c:v>54.017566294252255</c:v>
                </c:pt>
                <c:pt idx="1789">
                  <c:v>51.016152914254945</c:v>
                </c:pt>
                <c:pt idx="1790">
                  <c:v>49.704132453896889</c:v>
                </c:pt>
                <c:pt idx="1791">
                  <c:v>49.519383497105942</c:v>
                </c:pt>
                <c:pt idx="1792">
                  <c:v>50.215977924350526</c:v>
                </c:pt>
                <c:pt idx="1793">
                  <c:v>49.771368959483112</c:v>
                </c:pt>
                <c:pt idx="1794">
                  <c:v>49.811145510835914</c:v>
                </c:pt>
                <c:pt idx="1795">
                  <c:v>50.809193700363437</c:v>
                </c:pt>
                <c:pt idx="1796">
                  <c:v>51.168596042536009</c:v>
                </c:pt>
                <c:pt idx="1797">
                  <c:v>49.241351460492673</c:v>
                </c:pt>
                <c:pt idx="1798">
                  <c:v>49.103445955041053</c:v>
                </c:pt>
                <c:pt idx="1799">
                  <c:v>48.928994481087628</c:v>
                </c:pt>
                <c:pt idx="1800">
                  <c:v>48.90436128684884</c:v>
                </c:pt>
                <c:pt idx="1801">
                  <c:v>48.116704805491992</c:v>
                </c:pt>
                <c:pt idx="1802">
                  <c:v>48.52678691613945</c:v>
                </c:pt>
                <c:pt idx="1803">
                  <c:v>48.319423879391572</c:v>
                </c:pt>
                <c:pt idx="1804">
                  <c:v>49.486068111455111</c:v>
                </c:pt>
                <c:pt idx="1805">
                  <c:v>50.101090321712213</c:v>
                </c:pt>
                <c:pt idx="1806">
                  <c:v>51.638040113070403</c:v>
                </c:pt>
                <c:pt idx="1807">
                  <c:v>51.198075111051288</c:v>
                </c:pt>
                <c:pt idx="1808">
                  <c:v>51.549804818952758</c:v>
                </c:pt>
                <c:pt idx="1809">
                  <c:v>53.511172432359672</c:v>
                </c:pt>
                <c:pt idx="1810">
                  <c:v>55.235697940503428</c:v>
                </c:pt>
                <c:pt idx="1811">
                  <c:v>56.299165432763495</c:v>
                </c:pt>
                <c:pt idx="1812">
                  <c:v>55.57773589985193</c:v>
                </c:pt>
                <c:pt idx="1813">
                  <c:v>55.691412033921125</c:v>
                </c:pt>
                <c:pt idx="1814">
                  <c:v>55.000673038093957</c:v>
                </c:pt>
                <c:pt idx="1815">
                  <c:v>54.871651635482571</c:v>
                </c:pt>
                <c:pt idx="1816">
                  <c:v>55.819423879391579</c:v>
                </c:pt>
                <c:pt idx="1817">
                  <c:v>54.178893525373546</c:v>
                </c:pt>
                <c:pt idx="1818">
                  <c:v>55.139184277830132</c:v>
                </c:pt>
                <c:pt idx="1819">
                  <c:v>55.941580293444609</c:v>
                </c:pt>
                <c:pt idx="1820">
                  <c:v>55.501817202853687</c:v>
                </c:pt>
                <c:pt idx="1821">
                  <c:v>55.838605465069321</c:v>
                </c:pt>
                <c:pt idx="1822">
                  <c:v>56.732063534796069</c:v>
                </c:pt>
                <c:pt idx="1823">
                  <c:v>56.822116031767401</c:v>
                </c:pt>
                <c:pt idx="1824">
                  <c:v>56.651904697805904</c:v>
                </c:pt>
                <c:pt idx="1825">
                  <c:v>55.208843720554583</c:v>
                </c:pt>
                <c:pt idx="1826">
                  <c:v>54.927581101090325</c:v>
                </c:pt>
                <c:pt idx="1827">
                  <c:v>54.547179970386324</c:v>
                </c:pt>
                <c:pt idx="1828">
                  <c:v>54.957463992461982</c:v>
                </c:pt>
                <c:pt idx="1829">
                  <c:v>55.423071745860817</c:v>
                </c:pt>
                <c:pt idx="1830">
                  <c:v>54.175461031094365</c:v>
                </c:pt>
                <c:pt idx="1831">
                  <c:v>53.647260734957591</c:v>
                </c:pt>
                <c:pt idx="1832">
                  <c:v>54.153452685421996</c:v>
                </c:pt>
                <c:pt idx="1833">
                  <c:v>52.770763225198543</c:v>
                </c:pt>
                <c:pt idx="1834">
                  <c:v>52.132521200699955</c:v>
                </c:pt>
                <c:pt idx="1835">
                  <c:v>52.798223179431957</c:v>
                </c:pt>
                <c:pt idx="1836">
                  <c:v>51.923744783954774</c:v>
                </c:pt>
                <c:pt idx="1837">
                  <c:v>50.480078072418905</c:v>
                </c:pt>
                <c:pt idx="1838">
                  <c:v>50.381141472607354</c:v>
                </c:pt>
                <c:pt idx="1839">
                  <c:v>48.86599811549334</c:v>
                </c:pt>
                <c:pt idx="1840">
                  <c:v>48.860748418360473</c:v>
                </c:pt>
                <c:pt idx="1841">
                  <c:v>48.437945887737243</c:v>
                </c:pt>
                <c:pt idx="1842">
                  <c:v>49.390362094494542</c:v>
                </c:pt>
                <c:pt idx="1843">
                  <c:v>49.089514066496157</c:v>
                </c:pt>
                <c:pt idx="1844">
                  <c:v>49.648808722573698</c:v>
                </c:pt>
                <c:pt idx="1845">
                  <c:v>49.329182931753941</c:v>
                </c:pt>
                <c:pt idx="1846">
                  <c:v>49.49030825144704</c:v>
                </c:pt>
                <c:pt idx="1847">
                  <c:v>49.493740745726214</c:v>
                </c:pt>
                <c:pt idx="1848">
                  <c:v>48.792098532776961</c:v>
                </c:pt>
                <c:pt idx="1849">
                  <c:v>49.407120743034049</c:v>
                </c:pt>
                <c:pt idx="1850">
                  <c:v>49.108493740745722</c:v>
                </c:pt>
                <c:pt idx="1851">
                  <c:v>49.403890160183067</c:v>
                </c:pt>
                <c:pt idx="1852">
                  <c:v>48.916475972540049</c:v>
                </c:pt>
                <c:pt idx="1853">
                  <c:v>49.566025037017098</c:v>
                </c:pt>
                <c:pt idx="1854">
                  <c:v>48.985933503836321</c:v>
                </c:pt>
                <c:pt idx="1855">
                  <c:v>48.886189258312022</c:v>
                </c:pt>
                <c:pt idx="1856">
                  <c:v>47.599811549333694</c:v>
                </c:pt>
                <c:pt idx="1857">
                  <c:v>46.597321308386057</c:v>
                </c:pt>
                <c:pt idx="1858">
                  <c:v>46.518777762821379</c:v>
                </c:pt>
                <c:pt idx="1859">
                  <c:v>47.30744380131916</c:v>
                </c:pt>
                <c:pt idx="1860">
                  <c:v>46.984183604792022</c:v>
                </c:pt>
                <c:pt idx="1861">
                  <c:v>47.694508009153324</c:v>
                </c:pt>
                <c:pt idx="1862">
                  <c:v>48.318212410822454</c:v>
                </c:pt>
                <c:pt idx="1863">
                  <c:v>48.052900794184957</c:v>
                </c:pt>
                <c:pt idx="1864">
                  <c:v>48.785435455646784</c:v>
                </c:pt>
                <c:pt idx="1865">
                  <c:v>49.369363305963113</c:v>
                </c:pt>
                <c:pt idx="1866">
                  <c:v>50.082918293175396</c:v>
                </c:pt>
                <c:pt idx="1867">
                  <c:v>50.348229909812893</c:v>
                </c:pt>
                <c:pt idx="1868">
                  <c:v>50.29714631848163</c:v>
                </c:pt>
                <c:pt idx="1869">
                  <c:v>50.207699555794854</c:v>
                </c:pt>
                <c:pt idx="1870">
                  <c:v>50.148539507336118</c:v>
                </c:pt>
                <c:pt idx="1871">
                  <c:v>52.37602638309329</c:v>
                </c:pt>
                <c:pt idx="1872">
                  <c:v>52.776820568044158</c:v>
                </c:pt>
                <c:pt idx="1873">
                  <c:v>53.07787050747072</c:v>
                </c:pt>
                <c:pt idx="1874">
                  <c:v>52.189056400592271</c:v>
                </c:pt>
                <c:pt idx="1875">
                  <c:v>52.794588773724584</c:v>
                </c:pt>
                <c:pt idx="1876">
                  <c:v>53.398909678287794</c:v>
                </c:pt>
                <c:pt idx="1877">
                  <c:v>53.491788935253737</c:v>
                </c:pt>
                <c:pt idx="1878">
                  <c:v>53.190335172970798</c:v>
                </c:pt>
                <c:pt idx="1879">
                  <c:v>52.396823260196527</c:v>
                </c:pt>
                <c:pt idx="1880">
                  <c:v>52.774801453762294</c:v>
                </c:pt>
                <c:pt idx="1881">
                  <c:v>52.740476510970517</c:v>
                </c:pt>
                <c:pt idx="1882">
                  <c:v>52.910284022075643</c:v>
                </c:pt>
                <c:pt idx="1883">
                  <c:v>54.168596042536009</c:v>
                </c:pt>
                <c:pt idx="1884">
                  <c:v>54.250370170951683</c:v>
                </c:pt>
                <c:pt idx="1885">
                  <c:v>54.320231525104326</c:v>
                </c:pt>
                <c:pt idx="1886">
                  <c:v>55.45517566294253</c:v>
                </c:pt>
                <c:pt idx="1887">
                  <c:v>56.121079553102696</c:v>
                </c:pt>
                <c:pt idx="1888">
                  <c:v>56.28967559563872</c:v>
                </c:pt>
                <c:pt idx="1889">
                  <c:v>56.993740745726207</c:v>
                </c:pt>
                <c:pt idx="1890">
                  <c:v>57.624915870238247</c:v>
                </c:pt>
                <c:pt idx="1891">
                  <c:v>58.147664557813975</c:v>
                </c:pt>
                <c:pt idx="1892">
                  <c:v>58.137165163548261</c:v>
                </c:pt>
                <c:pt idx="1893">
                  <c:v>57.451070130569398</c:v>
                </c:pt>
                <c:pt idx="1894">
                  <c:v>56.936599811549335</c:v>
                </c:pt>
                <c:pt idx="1895">
                  <c:v>57.892448512585808</c:v>
                </c:pt>
                <c:pt idx="1896">
                  <c:v>57.710728227217658</c:v>
                </c:pt>
                <c:pt idx="1897">
                  <c:v>58.80629963655943</c:v>
                </c:pt>
                <c:pt idx="1898">
                  <c:v>58.658702382554857</c:v>
                </c:pt>
                <c:pt idx="1899">
                  <c:v>59.688652577735894</c:v>
                </c:pt>
                <c:pt idx="1900">
                  <c:v>58.987616099071211</c:v>
                </c:pt>
                <c:pt idx="1901">
                  <c:v>58.6165028940638</c:v>
                </c:pt>
                <c:pt idx="1902">
                  <c:v>57.783012518508556</c:v>
                </c:pt>
                <c:pt idx="1903">
                  <c:v>56.771032440436123</c:v>
                </c:pt>
                <c:pt idx="1904">
                  <c:v>56.249899044285904</c:v>
                </c:pt>
                <c:pt idx="1905">
                  <c:v>56.513191546641536</c:v>
                </c:pt>
                <c:pt idx="1906">
                  <c:v>56.375084129761753</c:v>
                </c:pt>
                <c:pt idx="1907">
                  <c:v>55.776618656615959</c:v>
                </c:pt>
                <c:pt idx="1908">
                  <c:v>54.924350518239329</c:v>
                </c:pt>
                <c:pt idx="1909">
                  <c:v>55.004711266657687</c:v>
                </c:pt>
                <c:pt idx="1910">
                  <c:v>53.970924754341098</c:v>
                </c:pt>
                <c:pt idx="1911">
                  <c:v>52.56885179701171</c:v>
                </c:pt>
                <c:pt idx="1912">
                  <c:v>53.38740072688114</c:v>
                </c:pt>
                <c:pt idx="1913">
                  <c:v>52.740678422398716</c:v>
                </c:pt>
                <c:pt idx="1914">
                  <c:v>52.667182662538693</c:v>
                </c:pt>
                <c:pt idx="1915">
                  <c:v>50.99818279714632</c:v>
                </c:pt>
                <c:pt idx="1916">
                  <c:v>50.849575986000801</c:v>
                </c:pt>
                <c:pt idx="1917">
                  <c:v>50.736101763359805</c:v>
                </c:pt>
                <c:pt idx="1918">
                  <c:v>51.25380266523085</c:v>
                </c:pt>
                <c:pt idx="1919">
                  <c:v>51.077130165567368</c:v>
                </c:pt>
                <c:pt idx="1920">
                  <c:v>50.404159375420647</c:v>
                </c:pt>
                <c:pt idx="1921">
                  <c:v>50.187508412976172</c:v>
                </c:pt>
                <c:pt idx="1922">
                  <c:v>49.250437474761071</c:v>
                </c:pt>
                <c:pt idx="1923">
                  <c:v>47.151568178758929</c:v>
                </c:pt>
                <c:pt idx="1924">
                  <c:v>47.673105397765518</c:v>
                </c:pt>
                <c:pt idx="1925">
                  <c:v>47.790214026113873</c:v>
                </c:pt>
                <c:pt idx="1926">
                  <c:v>48.761811818548935</c:v>
                </c:pt>
                <c:pt idx="1927">
                  <c:v>48.71799703863239</c:v>
                </c:pt>
                <c:pt idx="1928">
                  <c:v>47.836249831740481</c:v>
                </c:pt>
                <c:pt idx="1929">
                  <c:v>47.88571813164625</c:v>
                </c:pt>
                <c:pt idx="1930">
                  <c:v>48.36101763359806</c:v>
                </c:pt>
                <c:pt idx="1931">
                  <c:v>47.8160586889218</c:v>
                </c:pt>
                <c:pt idx="1932">
                  <c:v>46.322923677480141</c:v>
                </c:pt>
                <c:pt idx="1933">
                  <c:v>46.304145914658768</c:v>
                </c:pt>
                <c:pt idx="1934">
                  <c:v>45.351123973616914</c:v>
                </c:pt>
                <c:pt idx="1935">
                  <c:v>45.507605330461708</c:v>
                </c:pt>
                <c:pt idx="1936">
                  <c:v>45.764436667115355</c:v>
                </c:pt>
                <c:pt idx="1937">
                  <c:v>45.296607888006456</c:v>
                </c:pt>
                <c:pt idx="1938">
                  <c:v>44.79505990039037</c:v>
                </c:pt>
                <c:pt idx="1939">
                  <c:v>45.066226948445284</c:v>
                </c:pt>
                <c:pt idx="1940">
                  <c:v>44.408803338268946</c:v>
                </c:pt>
                <c:pt idx="1941">
                  <c:v>42.937474761071485</c:v>
                </c:pt>
                <c:pt idx="1942">
                  <c:v>41.532171220891094</c:v>
                </c:pt>
                <c:pt idx="1943">
                  <c:v>38.193767667249965</c:v>
                </c:pt>
                <c:pt idx="1944">
                  <c:v>39.637434378785834</c:v>
                </c:pt>
                <c:pt idx="1945">
                  <c:v>39.805424687037288</c:v>
                </c:pt>
                <c:pt idx="1946">
                  <c:v>40.065890429398301</c:v>
                </c:pt>
                <c:pt idx="1947">
                  <c:v>40.156144837797818</c:v>
                </c:pt>
                <c:pt idx="1948">
                  <c:v>40.884237447839546</c:v>
                </c:pt>
                <c:pt idx="1949">
                  <c:v>41.145308924485128</c:v>
                </c:pt>
                <c:pt idx="1950">
                  <c:v>40.801655673711132</c:v>
                </c:pt>
                <c:pt idx="1951">
                  <c:v>41.26282137568986</c:v>
                </c:pt>
                <c:pt idx="1952">
                  <c:v>41.615156817875892</c:v>
                </c:pt>
                <c:pt idx="1953">
                  <c:v>41.399111589715986</c:v>
                </c:pt>
                <c:pt idx="1954">
                  <c:v>41.233140395746403</c:v>
                </c:pt>
                <c:pt idx="1955">
                  <c:v>40.971463184816265</c:v>
                </c:pt>
                <c:pt idx="1956">
                  <c:v>40.085475837932428</c:v>
                </c:pt>
                <c:pt idx="1957">
                  <c:v>39.346883833624986</c:v>
                </c:pt>
                <c:pt idx="1958">
                  <c:v>38.610916677883971</c:v>
                </c:pt>
                <c:pt idx="1959">
                  <c:v>37.610445551218199</c:v>
                </c:pt>
                <c:pt idx="1960">
                  <c:v>38.141270695921392</c:v>
                </c:pt>
                <c:pt idx="1961">
                  <c:v>39.162942522546771</c:v>
                </c:pt>
                <c:pt idx="1962">
                  <c:v>39.600888410284021</c:v>
                </c:pt>
                <c:pt idx="1963">
                  <c:v>38.83059631175125</c:v>
                </c:pt>
                <c:pt idx="1964">
                  <c:v>38.846749226006196</c:v>
                </c:pt>
                <c:pt idx="1965">
                  <c:v>38.902072957329388</c:v>
                </c:pt>
                <c:pt idx="1966">
                  <c:v>39.637030555929464</c:v>
                </c:pt>
                <c:pt idx="1967">
                  <c:v>39.827634944137841</c:v>
                </c:pt>
                <c:pt idx="1968">
                  <c:v>39.259860008076458</c:v>
                </c:pt>
                <c:pt idx="1969">
                  <c:v>39.44864719343115</c:v>
                </c:pt>
                <c:pt idx="1970">
                  <c:v>38.589514066496164</c:v>
                </c:pt>
                <c:pt idx="1971">
                  <c:v>37.063265580831875</c:v>
                </c:pt>
                <c:pt idx="1972">
                  <c:v>35.301992192758114</c:v>
                </c:pt>
                <c:pt idx="1973">
                  <c:v>35.786781531834706</c:v>
                </c:pt>
                <c:pt idx="1974">
                  <c:v>35.223650558621621</c:v>
                </c:pt>
                <c:pt idx="1975">
                  <c:v>35.53721900659577</c:v>
                </c:pt>
                <c:pt idx="1976">
                  <c:v>35.82615426033113</c:v>
                </c:pt>
                <c:pt idx="1977">
                  <c:v>35.564477049400999</c:v>
                </c:pt>
                <c:pt idx="1978">
                  <c:v>34.851931619329655</c:v>
                </c:pt>
                <c:pt idx="1979">
                  <c:v>35.106945753129629</c:v>
                </c:pt>
                <c:pt idx="1980">
                  <c:v>35.496029075245659</c:v>
                </c:pt>
                <c:pt idx="1981">
                  <c:v>35.508951406649622</c:v>
                </c:pt>
                <c:pt idx="1982">
                  <c:v>35.425158163952084</c:v>
                </c:pt>
                <c:pt idx="1983">
                  <c:v>34.111118589312156</c:v>
                </c:pt>
                <c:pt idx="1984">
                  <c:v>34.132521200699962</c:v>
                </c:pt>
                <c:pt idx="1985">
                  <c:v>33.95766590389016</c:v>
                </c:pt>
                <c:pt idx="1986">
                  <c:v>33.968972943868621</c:v>
                </c:pt>
                <c:pt idx="1987">
                  <c:v>33.823596715574105</c:v>
                </c:pt>
                <c:pt idx="1988">
                  <c:v>31.431753937272852</c:v>
                </c:pt>
                <c:pt idx="1989">
                  <c:v>32.350652846951142</c:v>
                </c:pt>
                <c:pt idx="1990">
                  <c:v>32.776282137568984</c:v>
                </c:pt>
                <c:pt idx="1991">
                  <c:v>32.424552429667521</c:v>
                </c:pt>
                <c:pt idx="1992">
                  <c:v>32.716112531969308</c:v>
                </c:pt>
                <c:pt idx="1993">
                  <c:v>33.265917350922059</c:v>
                </c:pt>
                <c:pt idx="1994">
                  <c:v>33.376362902140258</c:v>
                </c:pt>
                <c:pt idx="1995">
                  <c:v>33.279849239466955</c:v>
                </c:pt>
                <c:pt idx="1996">
                  <c:v>33.346681922196794</c:v>
                </c:pt>
                <c:pt idx="1997">
                  <c:v>33.0444205142011</c:v>
                </c:pt>
                <c:pt idx="1998">
                  <c:v>32.028402207564952</c:v>
                </c:pt>
                <c:pt idx="1999">
                  <c:v>31.099205815049132</c:v>
                </c:pt>
                <c:pt idx="2000">
                  <c:v>30.801184547045363</c:v>
                </c:pt>
                <c:pt idx="2001">
                  <c:v>31.286983443262887</c:v>
                </c:pt>
                <c:pt idx="2002">
                  <c:v>30.436936330596314</c:v>
                </c:pt>
                <c:pt idx="2003">
                  <c:v>30.069861354152646</c:v>
                </c:pt>
                <c:pt idx="2004">
                  <c:v>29.846951137434381</c:v>
                </c:pt>
                <c:pt idx="2005">
                  <c:v>29.535805626598464</c:v>
                </c:pt>
                <c:pt idx="2006">
                  <c:v>29.986471934311485</c:v>
                </c:pt>
                <c:pt idx="2007">
                  <c:v>30.176470588235293</c:v>
                </c:pt>
                <c:pt idx="2008">
                  <c:v>30.413716516354825</c:v>
                </c:pt>
                <c:pt idx="2009">
                  <c:v>30.130838605465069</c:v>
                </c:pt>
                <c:pt idx="2010">
                  <c:v>29.750841297617448</c:v>
                </c:pt>
                <c:pt idx="2011">
                  <c:v>29.880266523085204</c:v>
                </c:pt>
                <c:pt idx="2012">
                  <c:v>29.683604792031232</c:v>
                </c:pt>
                <c:pt idx="2013">
                  <c:v>29.68340288060304</c:v>
                </c:pt>
                <c:pt idx="2014">
                  <c:v>29.86794992596581</c:v>
                </c:pt>
                <c:pt idx="2015">
                  <c:v>30.224525508143763</c:v>
                </c:pt>
                <c:pt idx="2016">
                  <c:v>29.796675191815858</c:v>
                </c:pt>
                <c:pt idx="2017">
                  <c:v>29.853210391708171</c:v>
                </c:pt>
                <c:pt idx="2018">
                  <c:v>29.457665903890163</c:v>
                </c:pt>
                <c:pt idx="2019">
                  <c:v>29.587091129357919</c:v>
                </c:pt>
                <c:pt idx="2020">
                  <c:v>29.406380401130708</c:v>
                </c:pt>
                <c:pt idx="2021">
                  <c:v>29.678355094898368</c:v>
                </c:pt>
                <c:pt idx="2022">
                  <c:v>29.193969578678157</c:v>
                </c:pt>
                <c:pt idx="2023">
                  <c:v>28.682124108224524</c:v>
                </c:pt>
                <c:pt idx="2024">
                  <c:v>28.72311212814645</c:v>
                </c:pt>
                <c:pt idx="2025">
                  <c:v>28.892313904967022</c:v>
                </c:pt>
                <c:pt idx="2026">
                  <c:v>28.827702247947233</c:v>
                </c:pt>
                <c:pt idx="2027">
                  <c:v>28.210459011980081</c:v>
                </c:pt>
                <c:pt idx="2028">
                  <c:v>28.24962982904832</c:v>
                </c:pt>
                <c:pt idx="2029">
                  <c:v>28.008143760936871</c:v>
                </c:pt>
                <c:pt idx="2030">
                  <c:v>27.346480010768612</c:v>
                </c:pt>
                <c:pt idx="2031">
                  <c:v>27.340826490779374</c:v>
                </c:pt>
                <c:pt idx="2032">
                  <c:v>27.667519181585678</c:v>
                </c:pt>
                <c:pt idx="2033">
                  <c:v>27.871247812626191</c:v>
                </c:pt>
                <c:pt idx="2034">
                  <c:v>27.626329250235564</c:v>
                </c:pt>
                <c:pt idx="2035">
                  <c:v>27.983106743841706</c:v>
                </c:pt>
                <c:pt idx="2036">
                  <c:v>28.370574774532237</c:v>
                </c:pt>
                <c:pt idx="2037">
                  <c:v>28.093350383631712</c:v>
                </c:pt>
                <c:pt idx="2038">
                  <c:v>28.199151972001612</c:v>
                </c:pt>
                <c:pt idx="2039">
                  <c:v>28.087293040786108</c:v>
                </c:pt>
                <c:pt idx="2040">
                  <c:v>28.216920177682059</c:v>
                </c:pt>
                <c:pt idx="2041">
                  <c:v>28.284560506124645</c:v>
                </c:pt>
                <c:pt idx="2042">
                  <c:v>28.572284291290885</c:v>
                </c:pt>
                <c:pt idx="2043">
                  <c:v>28.806905370843992</c:v>
                </c:pt>
                <c:pt idx="2044">
                  <c:v>29.186498855835239</c:v>
                </c:pt>
                <c:pt idx="2045">
                  <c:v>30.092677345537762</c:v>
                </c:pt>
                <c:pt idx="2046">
                  <c:v>30.542536007538029</c:v>
                </c:pt>
                <c:pt idx="2047">
                  <c:v>31.543410957060171</c:v>
                </c:pt>
                <c:pt idx="2048">
                  <c:v>31.738861219545029</c:v>
                </c:pt>
                <c:pt idx="2049">
                  <c:v>32.576793646520393</c:v>
                </c:pt>
                <c:pt idx="2050">
                  <c:v>33.382420244985866</c:v>
                </c:pt>
                <c:pt idx="2051">
                  <c:v>33.667721093013867</c:v>
                </c:pt>
                <c:pt idx="2052">
                  <c:v>33.553843047516487</c:v>
                </c:pt>
                <c:pt idx="2053">
                  <c:v>33.839749629829051</c:v>
                </c:pt>
                <c:pt idx="2054">
                  <c:v>34.044891640866879</c:v>
                </c:pt>
                <c:pt idx="2055">
                  <c:v>34.050747072284295</c:v>
                </c:pt>
                <c:pt idx="2056">
                  <c:v>33.429869430609777</c:v>
                </c:pt>
                <c:pt idx="2057">
                  <c:v>33.810472472741957</c:v>
                </c:pt>
                <c:pt idx="2058">
                  <c:v>33.930407861084937</c:v>
                </c:pt>
                <c:pt idx="2059">
                  <c:v>33.506595773320768</c:v>
                </c:pt>
                <c:pt idx="2060">
                  <c:v>33.142751379728097</c:v>
                </c:pt>
                <c:pt idx="2061">
                  <c:v>32.839884237447841</c:v>
                </c:pt>
                <c:pt idx="2062">
                  <c:v>32.944474357248623</c:v>
                </c:pt>
                <c:pt idx="2063">
                  <c:v>33.413312693498447</c:v>
                </c:pt>
                <c:pt idx="2064">
                  <c:v>33.356171759321576</c:v>
                </c:pt>
                <c:pt idx="2065">
                  <c:v>32.946291560102303</c:v>
                </c:pt>
                <c:pt idx="2066">
                  <c:v>33.603311347422263</c:v>
                </c:pt>
                <c:pt idx="2067">
                  <c:v>33.356171759321576</c:v>
                </c:pt>
                <c:pt idx="2068">
                  <c:v>32.70965136626733</c:v>
                </c:pt>
                <c:pt idx="2069">
                  <c:v>31.938147799165431</c:v>
                </c:pt>
                <c:pt idx="2070">
                  <c:v>31.947031902005655</c:v>
                </c:pt>
                <c:pt idx="2071">
                  <c:v>32.30603042132185</c:v>
                </c:pt>
                <c:pt idx="2072">
                  <c:v>32.464732803876693</c:v>
                </c:pt>
                <c:pt idx="2073">
                  <c:v>32.155606407322651</c:v>
                </c:pt>
                <c:pt idx="2074">
                  <c:v>32.284425898505859</c:v>
                </c:pt>
                <c:pt idx="2075">
                  <c:v>32.329654058419706</c:v>
                </c:pt>
                <c:pt idx="2076">
                  <c:v>32.004778570467089</c:v>
                </c:pt>
                <c:pt idx="2077">
                  <c:v>32.679768474895681</c:v>
                </c:pt>
                <c:pt idx="2078">
                  <c:v>32.772647731861618</c:v>
                </c:pt>
                <c:pt idx="2079">
                  <c:v>32.615560640732262</c:v>
                </c:pt>
                <c:pt idx="2080">
                  <c:v>32.464732803876693</c:v>
                </c:pt>
                <c:pt idx="2081">
                  <c:v>32.314106878449323</c:v>
                </c:pt>
                <c:pt idx="2082">
                  <c:v>32.428590658231251</c:v>
                </c:pt>
                <c:pt idx="2083">
                  <c:v>32.313703055592953</c:v>
                </c:pt>
                <c:pt idx="2084">
                  <c:v>32.373266926908059</c:v>
                </c:pt>
                <c:pt idx="2085">
                  <c:v>32.17398034728766</c:v>
                </c:pt>
                <c:pt idx="2086">
                  <c:v>32.222237178624304</c:v>
                </c:pt>
                <c:pt idx="2087">
                  <c:v>32.481491452416208</c:v>
                </c:pt>
                <c:pt idx="2088">
                  <c:v>32.812828106070803</c:v>
                </c:pt>
                <c:pt idx="2089">
                  <c:v>33.161932965405846</c:v>
                </c:pt>
                <c:pt idx="2090">
                  <c:v>33.41210122492933</c:v>
                </c:pt>
                <c:pt idx="2091">
                  <c:v>33.56111185893122</c:v>
                </c:pt>
                <c:pt idx="2092">
                  <c:v>33.472674653385383</c:v>
                </c:pt>
                <c:pt idx="2093">
                  <c:v>33.546574236101769</c:v>
                </c:pt>
                <c:pt idx="2094">
                  <c:v>33.458540853412302</c:v>
                </c:pt>
                <c:pt idx="2095">
                  <c:v>33.390698613541531</c:v>
                </c:pt>
                <c:pt idx="2096">
                  <c:v>33.443801319154659</c:v>
                </c:pt>
                <c:pt idx="2097">
                  <c:v>33.806232332750035</c:v>
                </c:pt>
                <c:pt idx="2098">
                  <c:v>33.994211872391972</c:v>
                </c:pt>
                <c:pt idx="2099">
                  <c:v>34.072957329384842</c:v>
                </c:pt>
                <c:pt idx="2100">
                  <c:v>34.294857988962178</c:v>
                </c:pt>
                <c:pt idx="2101">
                  <c:v>34.199555794857986</c:v>
                </c:pt>
                <c:pt idx="2102">
                  <c:v>34.1932965405842</c:v>
                </c:pt>
                <c:pt idx="2103">
                  <c:v>34.642953291156282</c:v>
                </c:pt>
                <c:pt idx="2104">
                  <c:v>34.245591600484588</c:v>
                </c:pt>
                <c:pt idx="2105">
                  <c:v>34.252658500471128</c:v>
                </c:pt>
                <c:pt idx="2106">
                  <c:v>34.179162740611119</c:v>
                </c:pt>
                <c:pt idx="2107">
                  <c:v>34.459011980078074</c:v>
                </c:pt>
                <c:pt idx="2108">
                  <c:v>33.735563332884638</c:v>
                </c:pt>
                <c:pt idx="2109">
                  <c:v>33.925561986808454</c:v>
                </c:pt>
                <c:pt idx="2110">
                  <c:v>34.013393458069729</c:v>
                </c:pt>
                <c:pt idx="2111">
                  <c:v>34.067707632251988</c:v>
                </c:pt>
                <c:pt idx="2112">
                  <c:v>34.19188316058689</c:v>
                </c:pt>
                <c:pt idx="2113">
                  <c:v>34.136357517835513</c:v>
                </c:pt>
                <c:pt idx="2114">
                  <c:v>34.693633059631175</c:v>
                </c:pt>
                <c:pt idx="2115">
                  <c:v>34.624377439763087</c:v>
                </c:pt>
                <c:pt idx="2116">
                  <c:v>34.713218468165302</c:v>
                </c:pt>
                <c:pt idx="2117">
                  <c:v>34.725131242428319</c:v>
                </c:pt>
                <c:pt idx="2118">
                  <c:v>34.611253196930946</c:v>
                </c:pt>
                <c:pt idx="2119">
                  <c:v>34.78893525373536</c:v>
                </c:pt>
                <c:pt idx="2120">
                  <c:v>34.678489702517162</c:v>
                </c:pt>
                <c:pt idx="2121">
                  <c:v>35.56972674653386</c:v>
                </c:pt>
                <c:pt idx="2122">
                  <c:v>36.083591331269346</c:v>
                </c:pt>
                <c:pt idx="2123">
                  <c:v>36.126800376901336</c:v>
                </c:pt>
                <c:pt idx="2124">
                  <c:v>36.618050881679899</c:v>
                </c:pt>
                <c:pt idx="2125">
                  <c:v>36.278637770897831</c:v>
                </c:pt>
                <c:pt idx="2126">
                  <c:v>36.958877372459284</c:v>
                </c:pt>
                <c:pt idx="2127">
                  <c:v>36.92960021537219</c:v>
                </c:pt>
                <c:pt idx="2128">
                  <c:v>36.78866603849778</c:v>
                </c:pt>
                <c:pt idx="2129">
                  <c:v>36.742428321442993</c:v>
                </c:pt>
                <c:pt idx="2130">
                  <c:v>36.238861219545029</c:v>
                </c:pt>
                <c:pt idx="2131">
                  <c:v>36.714160721496832</c:v>
                </c:pt>
                <c:pt idx="2132">
                  <c:v>36.578476241755283</c:v>
                </c:pt>
                <c:pt idx="2133">
                  <c:v>36.440772647731862</c:v>
                </c:pt>
                <c:pt idx="2134">
                  <c:v>36.8589312155068</c:v>
                </c:pt>
                <c:pt idx="2135">
                  <c:v>36.689527527258043</c:v>
                </c:pt>
                <c:pt idx="2136">
                  <c:v>37.035805626598467</c:v>
                </c:pt>
                <c:pt idx="2137">
                  <c:v>36.741620675730246</c:v>
                </c:pt>
                <c:pt idx="2138">
                  <c:v>36.031094359940774</c:v>
                </c:pt>
                <c:pt idx="2139">
                  <c:v>35.933369228698346</c:v>
                </c:pt>
                <c:pt idx="2140">
                  <c:v>35.511576255216042</c:v>
                </c:pt>
                <c:pt idx="2141">
                  <c:v>35.732467357652446</c:v>
                </c:pt>
                <c:pt idx="2142">
                  <c:v>35.584870103647873</c:v>
                </c:pt>
                <c:pt idx="2143">
                  <c:v>36.042401399919235</c:v>
                </c:pt>
                <c:pt idx="2144">
                  <c:v>35.95416610580159</c:v>
                </c:pt>
                <c:pt idx="2145">
                  <c:v>36.016758648539508</c:v>
                </c:pt>
                <c:pt idx="2146">
                  <c:v>36.444205142011043</c:v>
                </c:pt>
                <c:pt idx="2147">
                  <c:v>36.634607618791229</c:v>
                </c:pt>
                <c:pt idx="2148">
                  <c:v>36.782608695652172</c:v>
                </c:pt>
                <c:pt idx="2149">
                  <c:v>36.531430878987749</c:v>
                </c:pt>
                <c:pt idx="2150">
                  <c:v>36.597859738861217</c:v>
                </c:pt>
                <c:pt idx="2151">
                  <c:v>36.88598734688383</c:v>
                </c:pt>
                <c:pt idx="2152">
                  <c:v>37.359267734553775</c:v>
                </c:pt>
                <c:pt idx="2153">
                  <c:v>36.975837932426977</c:v>
                </c:pt>
                <c:pt idx="2154">
                  <c:v>37.317673980347287</c:v>
                </c:pt>
                <c:pt idx="2155">
                  <c:v>37.690200565352001</c:v>
                </c:pt>
                <c:pt idx="2156">
                  <c:v>37.960358056265981</c:v>
                </c:pt>
                <c:pt idx="2157">
                  <c:v>37.758244716650964</c:v>
                </c:pt>
                <c:pt idx="2158">
                  <c:v>37.713824202449857</c:v>
                </c:pt>
                <c:pt idx="2159">
                  <c:v>37.323327500336518</c:v>
                </c:pt>
                <c:pt idx="2160">
                  <c:v>37.76187912235833</c:v>
                </c:pt>
                <c:pt idx="2161">
                  <c:v>37.789540988019922</c:v>
                </c:pt>
                <c:pt idx="2162">
                  <c:v>37.825481222237173</c:v>
                </c:pt>
                <c:pt idx="2163">
                  <c:v>37.665163548256835</c:v>
                </c:pt>
                <c:pt idx="2164">
                  <c:v>37.648808722573698</c:v>
                </c:pt>
                <c:pt idx="2165">
                  <c:v>37.3160586889218</c:v>
                </c:pt>
                <c:pt idx="2166">
                  <c:v>37.351393188854495</c:v>
                </c:pt>
                <c:pt idx="2167">
                  <c:v>37.049737515143356</c:v>
                </c:pt>
                <c:pt idx="2168">
                  <c:v>36.232601965271236</c:v>
                </c:pt>
                <c:pt idx="2169">
                  <c:v>36.374747610714763</c:v>
                </c:pt>
                <c:pt idx="2170">
                  <c:v>35.72661192623503</c:v>
                </c:pt>
                <c:pt idx="2171">
                  <c:v>34.483039440032307</c:v>
                </c:pt>
                <c:pt idx="2172">
                  <c:v>33.526181181854895</c:v>
                </c:pt>
                <c:pt idx="2173">
                  <c:v>33.28227217660519</c:v>
                </c:pt>
                <c:pt idx="2174">
                  <c:v>33.377978193565752</c:v>
                </c:pt>
                <c:pt idx="2175">
                  <c:v>33.865190469780593</c:v>
                </c:pt>
                <c:pt idx="2176">
                  <c:v>33.444608964867413</c:v>
                </c:pt>
                <c:pt idx="2177">
                  <c:v>32.726208103378653</c:v>
                </c:pt>
                <c:pt idx="2178">
                  <c:v>32.064948176066764</c:v>
                </c:pt>
                <c:pt idx="2179">
                  <c:v>32.002961367613409</c:v>
                </c:pt>
                <c:pt idx="2180">
                  <c:v>31.983375959079282</c:v>
                </c:pt>
                <c:pt idx="2181">
                  <c:v>32.308049535603715</c:v>
                </c:pt>
                <c:pt idx="2182">
                  <c:v>32.490779378112805</c:v>
                </c:pt>
                <c:pt idx="2183">
                  <c:v>33.272782339480422</c:v>
                </c:pt>
                <c:pt idx="2184">
                  <c:v>32.359335038363177</c:v>
                </c:pt>
                <c:pt idx="2185">
                  <c:v>32.106743841701444</c:v>
                </c:pt>
                <c:pt idx="2186">
                  <c:v>31.867680710728227</c:v>
                </c:pt>
                <c:pt idx="2187">
                  <c:v>31.960559967694174</c:v>
                </c:pt>
                <c:pt idx="2188">
                  <c:v>31.330596311751247</c:v>
                </c:pt>
                <c:pt idx="2189">
                  <c:v>31.751177816664423</c:v>
                </c:pt>
                <c:pt idx="2190">
                  <c:v>31.853950733611519</c:v>
                </c:pt>
                <c:pt idx="2191">
                  <c:v>31.678085879660792</c:v>
                </c:pt>
                <c:pt idx="2192">
                  <c:v>31.879795396419443</c:v>
                </c:pt>
                <c:pt idx="2193">
                  <c:v>31.643760936869029</c:v>
                </c:pt>
                <c:pt idx="2194">
                  <c:v>31.665163548256832</c:v>
                </c:pt>
                <c:pt idx="2195">
                  <c:v>31.853143087898772</c:v>
                </c:pt>
                <c:pt idx="2196">
                  <c:v>32.174586081572215</c:v>
                </c:pt>
                <c:pt idx="2197">
                  <c:v>32.509960963790547</c:v>
                </c:pt>
                <c:pt idx="2198">
                  <c:v>32.686431552025844</c:v>
                </c:pt>
                <c:pt idx="2199">
                  <c:v>33.11468569121012</c:v>
                </c:pt>
                <c:pt idx="2200">
                  <c:v>33.130434782608695</c:v>
                </c:pt>
                <c:pt idx="2201">
                  <c:v>32.856642885987348</c:v>
                </c:pt>
                <c:pt idx="2202">
                  <c:v>33.93141741822587</c:v>
                </c:pt>
                <c:pt idx="2203">
                  <c:v>33.714968367209586</c:v>
                </c:pt>
                <c:pt idx="2204">
                  <c:v>33.565351998923141</c:v>
                </c:pt>
                <c:pt idx="2205">
                  <c:v>33.691546641539915</c:v>
                </c:pt>
                <c:pt idx="2206">
                  <c:v>34.746735765244317</c:v>
                </c:pt>
                <c:pt idx="2207">
                  <c:v>34.744716650962445</c:v>
                </c:pt>
                <c:pt idx="2208">
                  <c:v>34.636088302597933</c:v>
                </c:pt>
                <c:pt idx="2209">
                  <c:v>34.752389285233548</c:v>
                </c:pt>
                <c:pt idx="2210">
                  <c:v>34.329788666038496</c:v>
                </c:pt>
                <c:pt idx="2211">
                  <c:v>34.672836182527931</c:v>
                </c:pt>
                <c:pt idx="2212">
                  <c:v>35.757100551891241</c:v>
                </c:pt>
                <c:pt idx="2213">
                  <c:v>36.233611522412168</c:v>
                </c:pt>
                <c:pt idx="2214">
                  <c:v>36.871247812626194</c:v>
                </c:pt>
                <c:pt idx="2215">
                  <c:v>37.004307443801324</c:v>
                </c:pt>
                <c:pt idx="2216">
                  <c:v>36.280656885179695</c:v>
                </c:pt>
                <c:pt idx="2217">
                  <c:v>36.587158433167318</c:v>
                </c:pt>
                <c:pt idx="2218">
                  <c:v>37.284156683268272</c:v>
                </c:pt>
                <c:pt idx="2219">
                  <c:v>37.492529277157089</c:v>
                </c:pt>
                <c:pt idx="2220">
                  <c:v>37.35159510028268</c:v>
                </c:pt>
                <c:pt idx="2221">
                  <c:v>37.491923542872527</c:v>
                </c:pt>
                <c:pt idx="2222">
                  <c:v>37.685758513931894</c:v>
                </c:pt>
                <c:pt idx="2223">
                  <c:v>38.399313501144164</c:v>
                </c:pt>
                <c:pt idx="2224">
                  <c:v>38.642616772109299</c:v>
                </c:pt>
                <c:pt idx="2225">
                  <c:v>38.717122089110241</c:v>
                </c:pt>
                <c:pt idx="2226">
                  <c:v>38.604051689325615</c:v>
                </c:pt>
                <c:pt idx="2227">
                  <c:v>38.71893929196392</c:v>
                </c:pt>
                <c:pt idx="2228">
                  <c:v>38.831403957463998</c:v>
                </c:pt>
                <c:pt idx="2229">
                  <c:v>38.182056804415133</c:v>
                </c:pt>
                <c:pt idx="2230">
                  <c:v>37.942387939157356</c:v>
                </c:pt>
                <c:pt idx="2231">
                  <c:v>38.361959886929604</c:v>
                </c:pt>
                <c:pt idx="2232">
                  <c:v>38.760936869026786</c:v>
                </c:pt>
                <c:pt idx="2233">
                  <c:v>38.829990577466681</c:v>
                </c:pt>
                <c:pt idx="2234">
                  <c:v>37.997509759052363</c:v>
                </c:pt>
                <c:pt idx="2235">
                  <c:v>37.382083725938891</c:v>
                </c:pt>
                <c:pt idx="2236">
                  <c:v>37.064880872257369</c:v>
                </c:pt>
                <c:pt idx="2237">
                  <c:v>36.985731592408129</c:v>
                </c:pt>
                <c:pt idx="2238">
                  <c:v>36.81673172701575</c:v>
                </c:pt>
                <c:pt idx="2239">
                  <c:v>36.722641001480682</c:v>
                </c:pt>
                <c:pt idx="2240">
                  <c:v>36.451473953425761</c:v>
                </c:pt>
                <c:pt idx="2241">
                  <c:v>35.717122089110248</c:v>
                </c:pt>
                <c:pt idx="2242">
                  <c:v>35.988692960021538</c:v>
                </c:pt>
                <c:pt idx="2243">
                  <c:v>36.698007807241886</c:v>
                </c:pt>
                <c:pt idx="2244">
                  <c:v>36.555256427513797</c:v>
                </c:pt>
                <c:pt idx="2245">
                  <c:v>37.093956117916278</c:v>
                </c:pt>
                <c:pt idx="2246">
                  <c:v>36.632386593081165</c:v>
                </c:pt>
                <c:pt idx="2247">
                  <c:v>36.815924081302995</c:v>
                </c:pt>
                <c:pt idx="2248">
                  <c:v>36.720016152914255</c:v>
                </c:pt>
                <c:pt idx="2249">
                  <c:v>36.747274195719477</c:v>
                </c:pt>
                <c:pt idx="2250">
                  <c:v>36.719006595773322</c:v>
                </c:pt>
                <c:pt idx="2251">
                  <c:v>36.836720958406246</c:v>
                </c:pt>
                <c:pt idx="2252">
                  <c:v>36.843585946964602</c:v>
                </c:pt>
                <c:pt idx="2253">
                  <c:v>37.06205411226275</c:v>
                </c:pt>
                <c:pt idx="2254">
                  <c:v>36.932023152510432</c:v>
                </c:pt>
                <c:pt idx="2255">
                  <c:v>36.964127069592138</c:v>
                </c:pt>
                <c:pt idx="2256">
                  <c:v>37.192085072015075</c:v>
                </c:pt>
                <c:pt idx="2257">
                  <c:v>37.14927984923947</c:v>
                </c:pt>
                <c:pt idx="2258">
                  <c:v>36.970992058150493</c:v>
                </c:pt>
                <c:pt idx="2259">
                  <c:v>36.523758244716653</c:v>
                </c:pt>
                <c:pt idx="2260">
                  <c:v>37.431350114416475</c:v>
                </c:pt>
                <c:pt idx="2261">
                  <c:v>37.715237582447173</c:v>
                </c:pt>
                <c:pt idx="2262">
                  <c:v>37.693633059631175</c:v>
                </c:pt>
                <c:pt idx="2263">
                  <c:v>37.984587427648407</c:v>
                </c:pt>
                <c:pt idx="2264">
                  <c:v>38.095032978866605</c:v>
                </c:pt>
                <c:pt idx="2265">
                  <c:v>38.238793915735627</c:v>
                </c:pt>
                <c:pt idx="2266">
                  <c:v>38.758110109032167</c:v>
                </c:pt>
                <c:pt idx="2267">
                  <c:v>39.100349979808854</c:v>
                </c:pt>
                <c:pt idx="2268">
                  <c:v>39.622694844528205</c:v>
                </c:pt>
                <c:pt idx="2269">
                  <c:v>39.711737784358597</c:v>
                </c:pt>
                <c:pt idx="2270">
                  <c:v>39.285906582312563</c:v>
                </c:pt>
                <c:pt idx="2271">
                  <c:v>38.721160317673984</c:v>
                </c:pt>
                <c:pt idx="2272">
                  <c:v>38.695517566294257</c:v>
                </c:pt>
                <c:pt idx="2273">
                  <c:v>38.748216449051014</c:v>
                </c:pt>
                <c:pt idx="2274">
                  <c:v>38.992731188585275</c:v>
                </c:pt>
                <c:pt idx="2275">
                  <c:v>38.976982097186706</c:v>
                </c:pt>
              </c:numCache>
            </c:numRef>
          </c:val>
          <c:smooth val="0"/>
        </c:ser>
        <c:dLbls>
          <c:showLegendKey val="0"/>
          <c:showVal val="0"/>
          <c:showCatName val="0"/>
          <c:showSerName val="0"/>
          <c:showPercent val="0"/>
          <c:showBubbleSize val="0"/>
        </c:dLbls>
        <c:marker val="1"/>
        <c:smooth val="0"/>
        <c:axId val="127751168"/>
        <c:axId val="89040576"/>
      </c:lineChart>
      <c:catAx>
        <c:axId val="127751168"/>
        <c:scaling>
          <c:orientation val="minMax"/>
          <c:min val="1"/>
        </c:scaling>
        <c:delete val="0"/>
        <c:axPos val="b"/>
        <c:numFmt formatCode="dd/mm/yyyy;@" sourceLinked="0"/>
        <c:majorTickMark val="out"/>
        <c:minorTickMark val="none"/>
        <c:tickLblPos val="nextTo"/>
        <c:txPr>
          <a:bodyPr/>
          <a:lstStyle/>
          <a:p>
            <a:pPr>
              <a:defRPr sz="800" b="1">
                <a:latin typeface="Century Gothic" pitchFamily="34" charset="0"/>
              </a:defRPr>
            </a:pPr>
            <a:endParaRPr lang="en-US"/>
          </a:p>
        </c:txPr>
        <c:crossAx val="89040576"/>
        <c:crosses val="autoZero"/>
        <c:auto val="1"/>
        <c:lblAlgn val="ctr"/>
        <c:lblOffset val="100"/>
        <c:tickLblSkip val="250"/>
        <c:tickMarkSkip val="250"/>
        <c:noMultiLvlLbl val="1"/>
      </c:catAx>
      <c:valAx>
        <c:axId val="89040576"/>
        <c:scaling>
          <c:orientation val="minMax"/>
          <c:max val="450"/>
        </c:scaling>
        <c:delete val="0"/>
        <c:axPos val="l"/>
        <c:majorGridlines>
          <c:spPr>
            <a:ln w="9525">
              <a:prstDash val="sysDot"/>
            </a:ln>
          </c:spPr>
        </c:majorGridlines>
        <c:numFmt formatCode="General" sourceLinked="1"/>
        <c:majorTickMark val="out"/>
        <c:minorTickMark val="none"/>
        <c:tickLblPos val="nextTo"/>
        <c:txPr>
          <a:bodyPr/>
          <a:lstStyle/>
          <a:p>
            <a:pPr>
              <a:defRPr sz="800" b="1">
                <a:latin typeface="Century Gothic" pitchFamily="34" charset="0"/>
              </a:defRPr>
            </a:pPr>
            <a:endParaRPr lang="en-US"/>
          </a:p>
        </c:txPr>
        <c:crossAx val="127751168"/>
        <c:crosses val="autoZero"/>
        <c:crossBetween val="between"/>
      </c:valAx>
      <c:spPr>
        <a:ln>
          <a:prstDash val="sysDot"/>
        </a:ln>
      </c:spPr>
    </c:plotArea>
    <c:legend>
      <c:legendPos val="t"/>
      <c:overlay val="0"/>
      <c:txPr>
        <a:bodyPr/>
        <a:lstStyle/>
        <a:p>
          <a:pPr>
            <a:defRPr sz="800" b="1">
              <a:latin typeface="Century Gothic"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3366"/>
                </a:solidFill>
                <a:latin typeface="Century Gothic"/>
                <a:ea typeface="Century Gothic"/>
                <a:cs typeface="Century Gothic"/>
              </a:defRPr>
            </a:pPr>
            <a:r>
              <a:rPr lang="pl-PL"/>
              <a:t>SPRZEDAŻ (w tys. zł.)</a:t>
            </a:r>
          </a:p>
        </c:rich>
      </c:tx>
      <c:layout>
        <c:manualLayout>
          <c:xMode val="edge"/>
          <c:yMode val="edge"/>
          <c:x val="0.36734737580185151"/>
          <c:y val="5.1643756394857427E-3"/>
        </c:manualLayout>
      </c:layout>
      <c:overlay val="0"/>
      <c:spPr>
        <a:noFill/>
        <a:ln w="25400">
          <a:noFill/>
        </a:ln>
      </c:spPr>
    </c:title>
    <c:autoTitleDeleted val="0"/>
    <c:plotArea>
      <c:layout>
        <c:manualLayout>
          <c:layoutTarget val="inner"/>
          <c:xMode val="edge"/>
          <c:yMode val="edge"/>
          <c:x val="0.13469401177257231"/>
          <c:y val="0.15744205703100683"/>
          <c:w val="0.83673552767810166"/>
          <c:h val="0.6472467636460697"/>
        </c:manualLayout>
      </c:layout>
      <c:barChart>
        <c:barDir val="col"/>
        <c:grouping val="clustered"/>
        <c:varyColors val="0"/>
        <c:ser>
          <c:idx val="0"/>
          <c:order val="0"/>
          <c:spPr>
            <a:solidFill>
              <a:srgbClr val="003366"/>
            </a:solidFill>
            <a:ln w="12700">
              <a:solidFill>
                <a:srgbClr val="000000"/>
              </a:solidFill>
              <a:prstDash val="solid"/>
            </a:ln>
          </c:spPr>
          <c:invertIfNegative val="0"/>
          <c:dLbls>
            <c:dLbl>
              <c:idx val="0"/>
              <c:layout>
                <c:manualLayout>
                  <c:x val="0"/>
                  <c:y val="4.325370345655946E-3"/>
                </c:manualLayout>
              </c:layout>
              <c:dLblPos val="outEnd"/>
              <c:showLegendKey val="0"/>
              <c:showVal val="1"/>
              <c:showCatName val="0"/>
              <c:showSerName val="0"/>
              <c:showPercent val="0"/>
              <c:showBubbleSize val="0"/>
            </c:dLbl>
            <c:dLbl>
              <c:idx val="1"/>
              <c:layout>
                <c:manualLayout>
                  <c:x val="0"/>
                  <c:y val="1.1299435028248588E-2"/>
                </c:manualLayout>
              </c:layout>
              <c:dLblPos val="outEnd"/>
              <c:showLegendKey val="0"/>
              <c:showVal val="1"/>
              <c:showCatName val="0"/>
              <c:showSerName val="0"/>
              <c:showPercent val="0"/>
              <c:showBubbleSize val="0"/>
            </c:dLbl>
            <c:dLbl>
              <c:idx val="2"/>
              <c:layout>
                <c:manualLayout>
                  <c:x val="0"/>
                  <c:y val="1.6949152542372881E-2"/>
                </c:manualLayout>
              </c:layout>
              <c:showLegendKey val="0"/>
              <c:showVal val="1"/>
              <c:showCatName val="0"/>
              <c:showSerName val="0"/>
              <c:showPercent val="0"/>
              <c:showBubbleSize val="0"/>
            </c:dLbl>
            <c:dLbl>
              <c:idx val="3"/>
              <c:layout>
                <c:manualLayout>
                  <c:x val="-8.8246072431041104E-17"/>
                  <c:y val="1.1299435028248588E-2"/>
                </c:manualLayout>
              </c:layout>
              <c:showLegendKey val="0"/>
              <c:showVal val="1"/>
              <c:showCatName val="0"/>
              <c:showSerName val="0"/>
              <c:showPercent val="0"/>
              <c:showBubbleSize val="0"/>
            </c:dLbl>
            <c:dLbl>
              <c:idx val="4"/>
              <c:layout>
                <c:manualLayout>
                  <c:x val="0"/>
                  <c:y val="-1.4300903065082967E-2"/>
                </c:manualLayout>
              </c:layout>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'[Baza księgowa I półrocze (2).xls]wykresy GK PBG 1'!$A$6:$A$10</c:f>
              <c:strCache>
                <c:ptCount val="5"/>
                <c:pt idx="0">
                  <c:v>1H2009</c:v>
                </c:pt>
                <c:pt idx="1">
                  <c:v>1H2010</c:v>
                </c:pt>
                <c:pt idx="2">
                  <c:v>1H2011</c:v>
                </c:pt>
                <c:pt idx="3">
                  <c:v>1H2012</c:v>
                </c:pt>
                <c:pt idx="4">
                  <c:v>1H2013</c:v>
                </c:pt>
              </c:strCache>
            </c:strRef>
          </c:cat>
          <c:val>
            <c:numRef>
              <c:f>'[Baza księgowa I półrocze (2).xls]wykresy GK PBG 1'!$B$6:$B$10</c:f>
              <c:numCache>
                <c:formatCode>#,##0</c:formatCode>
                <c:ptCount val="5"/>
                <c:pt idx="0">
                  <c:v>948584</c:v>
                </c:pt>
                <c:pt idx="1">
                  <c:v>1198314</c:v>
                </c:pt>
                <c:pt idx="2">
                  <c:v>1456855</c:v>
                </c:pt>
                <c:pt idx="3">
                  <c:v>1038572</c:v>
                </c:pt>
                <c:pt idx="4">
                  <c:v>708616</c:v>
                </c:pt>
              </c:numCache>
            </c:numRef>
          </c:val>
        </c:ser>
        <c:dLbls>
          <c:showLegendKey val="0"/>
          <c:showVal val="0"/>
          <c:showCatName val="0"/>
          <c:showSerName val="0"/>
          <c:showPercent val="0"/>
          <c:showBubbleSize val="0"/>
        </c:dLbls>
        <c:gapWidth val="150"/>
        <c:axId val="144520704"/>
        <c:axId val="89045184"/>
      </c:barChart>
      <c:catAx>
        <c:axId val="1445207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entury Gothic"/>
                <a:ea typeface="Century Gothic"/>
                <a:cs typeface="Century Gothic"/>
              </a:defRPr>
            </a:pPr>
            <a:endParaRPr lang="en-US"/>
          </a:p>
        </c:txPr>
        <c:crossAx val="89045184"/>
        <c:crosses val="autoZero"/>
        <c:auto val="1"/>
        <c:lblAlgn val="ctr"/>
        <c:lblOffset val="100"/>
        <c:tickLblSkip val="1"/>
        <c:tickMarkSkip val="1"/>
        <c:noMultiLvlLbl val="0"/>
      </c:catAx>
      <c:valAx>
        <c:axId val="8904518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3366"/>
                </a:solidFill>
                <a:latin typeface="Century Gothic"/>
                <a:ea typeface="Century Gothic"/>
                <a:cs typeface="Century Gothic"/>
              </a:defRPr>
            </a:pPr>
            <a:endParaRPr lang="en-US"/>
          </a:p>
        </c:txPr>
        <c:crossAx val="144520704"/>
        <c:crosses val="autoZero"/>
        <c:crossBetween val="between"/>
        <c:majorUnit val="20000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3366"/>
                </a:solidFill>
                <a:latin typeface="Century Gothic"/>
                <a:ea typeface="Century Gothic"/>
                <a:cs typeface="Century Gothic"/>
              </a:defRPr>
            </a:pPr>
            <a:r>
              <a:rPr lang="pl-PL"/>
              <a:t>PORTFEL ZAMÓWIEŃ (w mln zł)</a:t>
            </a:r>
          </a:p>
        </c:rich>
      </c:tx>
      <c:layout>
        <c:manualLayout>
          <c:xMode val="edge"/>
          <c:yMode val="edge"/>
          <c:x val="0.28055456482573826"/>
          <c:y val="4.4946048410615339E-3"/>
        </c:manualLayout>
      </c:layout>
      <c:overlay val="0"/>
      <c:spPr>
        <a:noFill/>
        <a:ln w="25400">
          <a:noFill/>
        </a:ln>
      </c:spPr>
    </c:title>
    <c:autoTitleDeleted val="0"/>
    <c:plotArea>
      <c:layout>
        <c:manualLayout>
          <c:layoutTarget val="inner"/>
          <c:xMode val="edge"/>
          <c:yMode val="edge"/>
          <c:x val="0.11632664653085807"/>
          <c:y val="0.1434225721784777"/>
          <c:w val="0.85510289291981634"/>
          <c:h val="0.66126645280451102"/>
        </c:manualLayout>
      </c:layout>
      <c:barChart>
        <c:barDir val="col"/>
        <c:grouping val="clustered"/>
        <c:varyColors val="0"/>
        <c:ser>
          <c:idx val="0"/>
          <c:order val="0"/>
          <c:spPr>
            <a:solidFill>
              <a:srgbClr val="003366"/>
            </a:solidFill>
            <a:ln w="12700">
              <a:solidFill>
                <a:srgbClr val="000000"/>
              </a:solidFill>
              <a:prstDash val="solid"/>
            </a:ln>
          </c:spPr>
          <c:invertIfNegative val="0"/>
          <c:dLbls>
            <c:dLbl>
              <c:idx val="0"/>
              <c:layout>
                <c:manualLayout>
                  <c:x val="0"/>
                  <c:y val="9.1711869349664632E-3"/>
                </c:manualLayout>
              </c:layout>
              <c:dLblPos val="outEnd"/>
              <c:showLegendKey val="0"/>
              <c:showVal val="1"/>
              <c:showCatName val="0"/>
              <c:showSerName val="0"/>
              <c:showPercent val="0"/>
              <c:showBubbleSize val="0"/>
            </c:dLbl>
            <c:dLbl>
              <c:idx val="1"/>
              <c:layout>
                <c:manualLayout>
                  <c:x val="0"/>
                  <c:y val="-1.058034412365121E-3"/>
                </c:manualLayout>
              </c:layout>
              <c:dLblPos val="outEnd"/>
              <c:showLegendKey val="0"/>
              <c:showVal val="1"/>
              <c:showCatName val="0"/>
              <c:showSerName val="0"/>
              <c:showPercent val="0"/>
              <c:showBubbleSize val="0"/>
            </c:dLbl>
            <c:dLbl>
              <c:idx val="2"/>
              <c:layout>
                <c:manualLayout>
                  <c:x val="0"/>
                  <c:y val="-1.4111013901040134E-3"/>
                </c:manualLayout>
              </c:layout>
              <c:dLblPos val="outEnd"/>
              <c:showLegendKey val="0"/>
              <c:showVal val="1"/>
              <c:showCatName val="0"/>
              <c:showSerName val="0"/>
              <c:showPercent val="0"/>
              <c:showBubbleSize val="0"/>
            </c:dLbl>
            <c:dLbl>
              <c:idx val="3"/>
              <c:layout>
                <c:manualLayout>
                  <c:x val="-1.8290396627250862E-7"/>
                  <c:y val="-1.4111013901040147E-3"/>
                </c:manualLayout>
              </c:layout>
              <c:dLblPos val="outEnd"/>
              <c:showLegendKey val="0"/>
              <c:showVal val="1"/>
              <c:showCatName val="0"/>
              <c:showSerName val="0"/>
              <c:showPercent val="0"/>
              <c:showBubbleSize val="0"/>
            </c:dLbl>
            <c:dLbl>
              <c:idx val="4"/>
              <c:layout>
                <c:manualLayout>
                  <c:x val="0"/>
                  <c:y val="-4.9382716049382941E-3"/>
                </c:manualLayout>
              </c:layout>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'[Baza księgowa I półrocze (2).xls]wykresy GK PBG 1'!$A$94:$A$98</c:f>
              <c:strCache>
                <c:ptCount val="5"/>
                <c:pt idx="0">
                  <c:v>01.2010</c:v>
                </c:pt>
                <c:pt idx="1">
                  <c:v>01.2011</c:v>
                </c:pt>
                <c:pt idx="2">
                  <c:v>01.2012</c:v>
                </c:pt>
                <c:pt idx="3">
                  <c:v>01.2013</c:v>
                </c:pt>
                <c:pt idx="4">
                  <c:v>07.2013</c:v>
                </c:pt>
              </c:strCache>
            </c:strRef>
          </c:cat>
          <c:val>
            <c:numRef>
              <c:f>'[Baza księgowa I półrocze (2).xls]wykresy GK PBG 1'!$B$94:$B$98</c:f>
              <c:numCache>
                <c:formatCode>#,##0</c:formatCode>
                <c:ptCount val="5"/>
                <c:pt idx="0">
                  <c:v>4400</c:v>
                </c:pt>
                <c:pt idx="1">
                  <c:v>5200</c:v>
                </c:pt>
                <c:pt idx="2">
                  <c:v>5900</c:v>
                </c:pt>
                <c:pt idx="3">
                  <c:v>5900</c:v>
                </c:pt>
                <c:pt idx="4">
                  <c:v>5900</c:v>
                </c:pt>
              </c:numCache>
            </c:numRef>
          </c:val>
        </c:ser>
        <c:dLbls>
          <c:showLegendKey val="0"/>
          <c:showVal val="0"/>
          <c:showCatName val="0"/>
          <c:showSerName val="0"/>
          <c:showPercent val="0"/>
          <c:showBubbleSize val="0"/>
        </c:dLbls>
        <c:gapWidth val="150"/>
        <c:axId val="144521216"/>
        <c:axId val="127456896"/>
      </c:barChart>
      <c:catAx>
        <c:axId val="144521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entury Gothic"/>
                <a:ea typeface="Century Gothic"/>
                <a:cs typeface="Century Gothic"/>
              </a:defRPr>
            </a:pPr>
            <a:endParaRPr lang="en-US"/>
          </a:p>
        </c:txPr>
        <c:crossAx val="127456896"/>
        <c:crosses val="autoZero"/>
        <c:auto val="1"/>
        <c:lblAlgn val="ctr"/>
        <c:lblOffset val="100"/>
        <c:tickLblSkip val="1"/>
        <c:tickMarkSkip val="1"/>
        <c:noMultiLvlLbl val="0"/>
      </c:catAx>
      <c:valAx>
        <c:axId val="12745689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3366"/>
                </a:solidFill>
                <a:latin typeface="Century Gothic"/>
                <a:ea typeface="Century Gothic"/>
                <a:cs typeface="Century Gothic"/>
              </a:defRPr>
            </a:pPr>
            <a:endParaRPr lang="en-US"/>
          </a:p>
        </c:txPr>
        <c:crossAx val="144521216"/>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3366"/>
                </a:solidFill>
                <a:latin typeface="Century Gothic"/>
                <a:ea typeface="Century Gothic"/>
                <a:cs typeface="Century Gothic"/>
              </a:defRPr>
            </a:pPr>
            <a:r>
              <a:rPr lang="pl-PL"/>
              <a:t>EBITDA (w tys. zł)</a:t>
            </a:r>
          </a:p>
        </c:rich>
      </c:tx>
      <c:layout>
        <c:manualLayout>
          <c:xMode val="edge"/>
          <c:yMode val="edge"/>
          <c:x val="0.4036672245237638"/>
          <c:y val="4.4946048410615339E-3"/>
        </c:manualLayout>
      </c:layout>
      <c:overlay val="0"/>
      <c:spPr>
        <a:noFill/>
        <a:ln w="25400">
          <a:noFill/>
        </a:ln>
      </c:spPr>
    </c:title>
    <c:autoTitleDeleted val="0"/>
    <c:plotArea>
      <c:layout>
        <c:manualLayout>
          <c:layoutTarget val="inner"/>
          <c:xMode val="edge"/>
          <c:yMode val="edge"/>
          <c:x val="0.11632664653085802"/>
          <c:y val="0.1434225721784777"/>
          <c:w val="0.85510289291981589"/>
          <c:h val="0.6612664528045108"/>
        </c:manualLayout>
      </c:layout>
      <c:barChart>
        <c:barDir val="col"/>
        <c:grouping val="clustered"/>
        <c:varyColors val="0"/>
        <c:ser>
          <c:idx val="0"/>
          <c:order val="0"/>
          <c:spPr>
            <a:solidFill>
              <a:srgbClr val="003366"/>
            </a:solidFill>
            <a:ln w="12700">
              <a:solidFill>
                <a:srgbClr val="000000"/>
              </a:solidFill>
              <a:prstDash val="solid"/>
            </a:ln>
          </c:spPr>
          <c:invertIfNegative val="0"/>
          <c:dLbls>
            <c:dLbl>
              <c:idx val="0"/>
              <c:layout>
                <c:manualLayout>
                  <c:x val="0"/>
                  <c:y val="-7.0535627491008068E-4"/>
                </c:manualLayout>
              </c:layout>
              <c:dLblPos val="outEnd"/>
              <c:showLegendKey val="0"/>
              <c:showVal val="1"/>
              <c:showCatName val="0"/>
              <c:showSerName val="0"/>
              <c:showPercent val="0"/>
              <c:showBubbleSize val="0"/>
            </c:dLbl>
            <c:dLbl>
              <c:idx val="1"/>
              <c:layout>
                <c:manualLayout>
                  <c:x val="0"/>
                  <c:y val="-1.058034412365121E-3"/>
                </c:manualLayout>
              </c:layout>
              <c:dLblPos val="outEnd"/>
              <c:showLegendKey val="0"/>
              <c:showVal val="1"/>
              <c:showCatName val="0"/>
              <c:showSerName val="0"/>
              <c:showPercent val="0"/>
              <c:showBubbleSize val="0"/>
            </c:dLbl>
            <c:dLbl>
              <c:idx val="2"/>
              <c:layout>
                <c:manualLayout>
                  <c:x val="0"/>
                  <c:y val="8.4654418197725283E-3"/>
                </c:manualLayout>
              </c:layout>
              <c:dLblPos val="outEnd"/>
              <c:showLegendKey val="0"/>
              <c:showVal val="1"/>
              <c:showCatName val="0"/>
              <c:showSerName val="0"/>
              <c:showPercent val="0"/>
              <c:showBubbleSize val="0"/>
            </c:dLbl>
            <c:dLbl>
              <c:idx val="3"/>
              <c:layout>
                <c:manualLayout>
                  <c:x val="-1.8290396627250873E-7"/>
                  <c:y val="1.834198502964908E-2"/>
                </c:manualLayout>
              </c:layout>
              <c:dLblPos val="outEnd"/>
              <c:showLegendKey val="0"/>
              <c:showVal val="1"/>
              <c:showCatName val="0"/>
              <c:showSerName val="0"/>
              <c:showPercent val="0"/>
              <c:showBubbleSize val="0"/>
            </c:dLbl>
            <c:dLbl>
              <c:idx val="4"/>
              <c:layout>
                <c:manualLayout>
                  <c:x val="0"/>
                  <c:y val="0"/>
                </c:manualLayout>
              </c:layout>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'wykresy GK PBG 1'!$A$64:$A$68</c:f>
              <c:strCache>
                <c:ptCount val="5"/>
                <c:pt idx="0">
                  <c:v>1H2009</c:v>
                </c:pt>
                <c:pt idx="1">
                  <c:v>1H2010</c:v>
                </c:pt>
                <c:pt idx="2">
                  <c:v>1H2011</c:v>
                </c:pt>
                <c:pt idx="3">
                  <c:v>1H2012</c:v>
                </c:pt>
                <c:pt idx="4">
                  <c:v>1H2013</c:v>
                </c:pt>
              </c:strCache>
            </c:strRef>
          </c:cat>
          <c:val>
            <c:numRef>
              <c:f>'wykresy GK PBG 1'!$B$64:$B$68</c:f>
              <c:numCache>
                <c:formatCode>#,##0</c:formatCode>
                <c:ptCount val="5"/>
                <c:pt idx="0">
                  <c:v>125670</c:v>
                </c:pt>
                <c:pt idx="1">
                  <c:v>121508</c:v>
                </c:pt>
                <c:pt idx="2">
                  <c:v>184431</c:v>
                </c:pt>
                <c:pt idx="3">
                  <c:v>-1564907</c:v>
                </c:pt>
                <c:pt idx="4">
                  <c:v>254903</c:v>
                </c:pt>
              </c:numCache>
            </c:numRef>
          </c:val>
        </c:ser>
        <c:dLbls>
          <c:showLegendKey val="0"/>
          <c:showVal val="0"/>
          <c:showCatName val="0"/>
          <c:showSerName val="0"/>
          <c:showPercent val="0"/>
          <c:showBubbleSize val="0"/>
        </c:dLbls>
        <c:gapWidth val="150"/>
        <c:axId val="144519680"/>
        <c:axId val="169943616"/>
      </c:barChart>
      <c:catAx>
        <c:axId val="144519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entury Gothic"/>
                <a:ea typeface="Century Gothic"/>
                <a:cs typeface="Century Gothic"/>
              </a:defRPr>
            </a:pPr>
            <a:endParaRPr lang="en-US"/>
          </a:p>
        </c:txPr>
        <c:crossAx val="169943616"/>
        <c:crosses val="autoZero"/>
        <c:auto val="1"/>
        <c:lblAlgn val="ctr"/>
        <c:lblOffset val="100"/>
        <c:tickLblSkip val="1"/>
        <c:tickMarkSkip val="1"/>
        <c:noMultiLvlLbl val="0"/>
      </c:catAx>
      <c:valAx>
        <c:axId val="16994361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3366"/>
                </a:solidFill>
                <a:latin typeface="Century Gothic"/>
                <a:ea typeface="Century Gothic"/>
                <a:cs typeface="Century Gothic"/>
              </a:defRPr>
            </a:pPr>
            <a:endParaRPr lang="en-US"/>
          </a:p>
        </c:txPr>
        <c:crossAx val="144519680"/>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3366"/>
                </a:solidFill>
                <a:latin typeface="Century Gothic"/>
                <a:ea typeface="Century Gothic"/>
                <a:cs typeface="Century Gothic"/>
              </a:defRPr>
            </a:pPr>
            <a:r>
              <a:rPr lang="pl-PL"/>
              <a:t>ZYSK (STRATA) OPERACYJNA - EBIT (w tys. zł.)</a:t>
            </a:r>
          </a:p>
        </c:rich>
      </c:tx>
      <c:layout>
        <c:manualLayout>
          <c:xMode val="edge"/>
          <c:yMode val="edge"/>
          <c:x val="0.27755116274801317"/>
          <c:y val="2.6041666666666665E-3"/>
        </c:manualLayout>
      </c:layout>
      <c:overlay val="0"/>
      <c:spPr>
        <a:noFill/>
        <a:ln w="25400">
          <a:noFill/>
        </a:ln>
      </c:spPr>
    </c:title>
    <c:autoTitleDeleted val="0"/>
    <c:plotArea>
      <c:layout>
        <c:manualLayout>
          <c:layoutTarget val="inner"/>
          <c:xMode val="edge"/>
          <c:yMode val="edge"/>
          <c:x val="0.12244910161142944"/>
          <c:y val="0.14322957677165352"/>
          <c:w val="0.84898043783924371"/>
          <c:h val="0.66145956364829406"/>
        </c:manualLayout>
      </c:layout>
      <c:barChart>
        <c:barDir val="col"/>
        <c:grouping val="clustered"/>
        <c:varyColors val="0"/>
        <c:ser>
          <c:idx val="0"/>
          <c:order val="0"/>
          <c:spPr>
            <a:solidFill>
              <a:srgbClr val="003366"/>
            </a:solidFill>
            <a:ln w="12700">
              <a:solidFill>
                <a:srgbClr val="000000"/>
              </a:solidFill>
              <a:prstDash val="solid"/>
            </a:ln>
          </c:spPr>
          <c:invertIfNegative val="0"/>
          <c:dLbls>
            <c:dLbl>
              <c:idx val="0"/>
              <c:layout>
                <c:manualLayout>
                  <c:x val="0"/>
                  <c:y val="5.208333333333333E-3"/>
                </c:manualLayout>
              </c:layout>
              <c:dLblPos val="outEnd"/>
              <c:showLegendKey val="0"/>
              <c:showVal val="1"/>
              <c:showCatName val="0"/>
              <c:showSerName val="0"/>
              <c:showPercent val="0"/>
              <c:showBubbleSize val="0"/>
            </c:dLbl>
            <c:dLbl>
              <c:idx val="1"/>
              <c:layout>
                <c:manualLayout>
                  <c:x val="0"/>
                  <c:y val="2.0833333333333343E-2"/>
                </c:manualLayout>
              </c:layout>
              <c:dLblPos val="outEnd"/>
              <c:showLegendKey val="0"/>
              <c:showVal val="1"/>
              <c:showCatName val="0"/>
              <c:showSerName val="0"/>
              <c:showPercent val="0"/>
              <c:showBubbleSize val="0"/>
            </c:dLbl>
            <c:dLbl>
              <c:idx val="2"/>
              <c:layout>
                <c:manualLayout>
                  <c:x val="0"/>
                  <c:y val="5.208333333333333E-3"/>
                </c:manualLayout>
              </c:layout>
              <c:dLblPos val="outEnd"/>
              <c:showLegendKey val="0"/>
              <c:showVal val="1"/>
              <c:showCatName val="0"/>
              <c:showSerName val="0"/>
              <c:showPercent val="0"/>
              <c:showBubbleSize val="0"/>
            </c:dLbl>
            <c:dLbl>
              <c:idx val="3"/>
              <c:layout>
                <c:manualLayout>
                  <c:x val="0"/>
                  <c:y val="-2.0833333333333332E-2"/>
                </c:manualLayout>
              </c:layout>
              <c:dLblPos val="outEnd"/>
              <c:showLegendKey val="0"/>
              <c:showVal val="1"/>
              <c:showCatName val="0"/>
              <c:showSerName val="0"/>
              <c:showPercent val="0"/>
              <c:showBubbleSize val="0"/>
            </c:dLbl>
            <c:dLbl>
              <c:idx val="4"/>
              <c:layout>
                <c:manualLayout>
                  <c:x val="0"/>
                  <c:y val="5.208333333333333E-3"/>
                </c:manualLayout>
              </c:layout>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'[Baza księgowa I półrocze (2).xls]wykresy GK PBG 1'!$A$34:$A$38</c:f>
              <c:strCache>
                <c:ptCount val="5"/>
                <c:pt idx="0">
                  <c:v>1H2009</c:v>
                </c:pt>
                <c:pt idx="1">
                  <c:v>1H2010</c:v>
                </c:pt>
                <c:pt idx="2">
                  <c:v>1H2011</c:v>
                </c:pt>
                <c:pt idx="3">
                  <c:v>1H2012</c:v>
                </c:pt>
                <c:pt idx="4">
                  <c:v>1H2013</c:v>
                </c:pt>
              </c:strCache>
            </c:strRef>
          </c:cat>
          <c:val>
            <c:numRef>
              <c:f>'[Baza księgowa I półrocze (2).xls]wykresy GK PBG 1'!$B$34:$B$38</c:f>
              <c:numCache>
                <c:formatCode>#,##0</c:formatCode>
                <c:ptCount val="5"/>
                <c:pt idx="0">
                  <c:v>102529</c:v>
                </c:pt>
                <c:pt idx="1">
                  <c:v>97775</c:v>
                </c:pt>
                <c:pt idx="2">
                  <c:v>158893</c:v>
                </c:pt>
                <c:pt idx="3">
                  <c:v>-1625752</c:v>
                </c:pt>
                <c:pt idx="4">
                  <c:v>235109</c:v>
                </c:pt>
              </c:numCache>
            </c:numRef>
          </c:val>
        </c:ser>
        <c:dLbls>
          <c:showLegendKey val="0"/>
          <c:showVal val="0"/>
          <c:showCatName val="0"/>
          <c:showSerName val="0"/>
          <c:showPercent val="0"/>
          <c:showBubbleSize val="0"/>
        </c:dLbls>
        <c:gapWidth val="150"/>
        <c:axId val="144520192"/>
        <c:axId val="169944192"/>
      </c:barChart>
      <c:catAx>
        <c:axId val="1445201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entury Gothic"/>
                <a:ea typeface="Century Gothic"/>
                <a:cs typeface="Century Gothic"/>
              </a:defRPr>
            </a:pPr>
            <a:endParaRPr lang="en-US"/>
          </a:p>
        </c:txPr>
        <c:crossAx val="169944192"/>
        <c:crosses val="autoZero"/>
        <c:auto val="1"/>
        <c:lblAlgn val="ctr"/>
        <c:lblOffset val="100"/>
        <c:tickLblSkip val="1"/>
        <c:tickMarkSkip val="1"/>
        <c:noMultiLvlLbl val="0"/>
      </c:catAx>
      <c:valAx>
        <c:axId val="16994419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3366"/>
                </a:solidFill>
                <a:latin typeface="Century Gothic"/>
                <a:ea typeface="Century Gothic"/>
                <a:cs typeface="Century Gothic"/>
              </a:defRPr>
            </a:pPr>
            <a:endParaRPr lang="en-US"/>
          </a:p>
        </c:txPr>
        <c:crossAx val="144520192"/>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46281714785649E-2"/>
          <c:y val="4.432143586842064E-2"/>
          <c:w val="0.61509816272965867"/>
          <c:h val="0.86453137580636863"/>
        </c:manualLayout>
      </c:layout>
      <c:barChart>
        <c:barDir val="col"/>
        <c:grouping val="percentStacked"/>
        <c:varyColors val="0"/>
        <c:ser>
          <c:idx val="2"/>
          <c:order val="0"/>
          <c:tx>
            <c:strRef>
              <c:f>'Aktywa GK PBG'!$B$5</c:f>
              <c:strCache>
                <c:ptCount val="1"/>
                <c:pt idx="0">
                  <c:v>Wartość firmy</c:v>
                </c:pt>
              </c:strCache>
            </c:strRef>
          </c:tx>
          <c:invertIfNegative val="0"/>
          <c:dLbls>
            <c:dLbl>
              <c:idx val="0"/>
              <c:tx>
                <c:rich>
                  <a:bodyPr/>
                  <a:lstStyle/>
                  <a:p>
                    <a:r>
                      <a:rPr lang="pl-PL"/>
                      <a:t>385 793</a:t>
                    </a:r>
                    <a:endParaRPr lang="en-US"/>
                  </a:p>
                </c:rich>
              </c:tx>
              <c:showLegendKey val="0"/>
              <c:showVal val="1"/>
              <c:showCatName val="0"/>
              <c:showSerName val="0"/>
              <c:showPercent val="0"/>
              <c:showBubbleSize val="0"/>
            </c:dLbl>
            <c:dLbl>
              <c:idx val="1"/>
              <c:tx>
                <c:rich>
                  <a:bodyPr/>
                  <a:lstStyle/>
                  <a:p>
                    <a:r>
                      <a:rPr lang="pl-PL"/>
                      <a:t>428 757</a:t>
                    </a:r>
                    <a:endParaRPr lang="en-US"/>
                  </a:p>
                </c:rich>
              </c:tx>
              <c:showLegendKey val="0"/>
              <c:showVal val="1"/>
              <c:showCatName val="0"/>
              <c:showSerName val="0"/>
              <c:showPercent val="0"/>
              <c:showBubbleSize val="0"/>
            </c:dLbl>
            <c:spPr>
              <a:noFill/>
              <a:ln w="25400">
                <a:noFill/>
              </a:ln>
            </c:spPr>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'Aktywa GK PBG'!$H$25:$I$25</c:f>
              <c:strCache>
                <c:ptCount val="2"/>
                <c:pt idx="0">
                  <c:v>1H2013</c:v>
                </c:pt>
                <c:pt idx="1">
                  <c:v>1H2012</c:v>
                </c:pt>
              </c:strCache>
            </c:strRef>
          </c:cat>
          <c:val>
            <c:numRef>
              <c:f>('Aktywa GK PBG'!$D$5,'Aktywa GK PBG'!$F$5)</c:f>
              <c:numCache>
                <c:formatCode>0.00%</c:formatCode>
                <c:ptCount val="2"/>
                <c:pt idx="0">
                  <c:v>0.14484312694127288</c:v>
                </c:pt>
                <c:pt idx="1">
                  <c:v>9.1170365978985757E-2</c:v>
                </c:pt>
              </c:numCache>
            </c:numRef>
          </c:val>
        </c:ser>
        <c:ser>
          <c:idx val="5"/>
          <c:order val="1"/>
          <c:tx>
            <c:strRef>
              <c:f>'Aktywa GK PBG'!$B$7</c:f>
              <c:strCache>
                <c:ptCount val="1"/>
                <c:pt idx="0">
                  <c:v>Rzeczowe aktywa trwałe</c:v>
                </c:pt>
              </c:strCache>
            </c:strRef>
          </c:tx>
          <c:invertIfNegative val="0"/>
          <c:dLbls>
            <c:dLbl>
              <c:idx val="0"/>
              <c:tx>
                <c:rich>
                  <a:bodyPr/>
                  <a:lstStyle/>
                  <a:p>
                    <a:r>
                      <a:rPr lang="pl-PL"/>
                      <a:t>331 764</a:t>
                    </a:r>
                    <a:endParaRPr lang="en-US"/>
                  </a:p>
                </c:rich>
              </c:tx>
              <c:showLegendKey val="0"/>
              <c:showVal val="1"/>
              <c:showCatName val="0"/>
              <c:showSerName val="0"/>
              <c:showPercent val="0"/>
              <c:showBubbleSize val="0"/>
            </c:dLbl>
            <c:dLbl>
              <c:idx val="1"/>
              <c:layout>
                <c:manualLayout>
                  <c:x val="0"/>
                  <c:y val="-6.5199674001629989E-3"/>
                </c:manualLayout>
              </c:layout>
              <c:tx>
                <c:rich>
                  <a:bodyPr/>
                  <a:lstStyle/>
                  <a:p>
                    <a:r>
                      <a:rPr lang="pl-PL"/>
                      <a:t>608 499</a:t>
                    </a:r>
                    <a:endParaRPr lang="en-US"/>
                  </a:p>
                </c:rich>
              </c:tx>
              <c:dLblPos val="ctr"/>
              <c:showLegendKey val="0"/>
              <c:showVal val="1"/>
              <c:showCatName val="0"/>
              <c:showSerName val="0"/>
              <c:showPercent val="0"/>
              <c:showBubbleSize val="0"/>
            </c:dLbl>
            <c:spPr>
              <a:noFill/>
              <a:ln w="25400">
                <a:noFill/>
              </a:ln>
            </c:spPr>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'Aktywa GK PBG'!$H$25:$I$25</c:f>
              <c:strCache>
                <c:ptCount val="2"/>
                <c:pt idx="0">
                  <c:v>1H2013</c:v>
                </c:pt>
                <c:pt idx="1">
                  <c:v>1H2012</c:v>
                </c:pt>
              </c:strCache>
            </c:strRef>
          </c:cat>
          <c:val>
            <c:numRef>
              <c:f>('Aktywa GK PBG'!$D$7,'Aktywa GK PBG'!$F$7)</c:f>
              <c:numCache>
                <c:formatCode>0.00%</c:formatCode>
                <c:ptCount val="2"/>
                <c:pt idx="0">
                  <c:v>0.12455833871154857</c:v>
                </c:pt>
                <c:pt idx="1">
                  <c:v>0.12939048581795015</c:v>
                </c:pt>
              </c:numCache>
            </c:numRef>
          </c:val>
        </c:ser>
        <c:ser>
          <c:idx val="10"/>
          <c:order val="2"/>
          <c:tx>
            <c:strRef>
              <c:f>'Aktywa GK PBG'!$B$9</c:f>
              <c:strCache>
                <c:ptCount val="1"/>
                <c:pt idx="0">
                  <c:v>Nieruchomości inwestycyjne</c:v>
                </c:pt>
              </c:strCache>
            </c:strRef>
          </c:tx>
          <c:invertIfNegative val="0"/>
          <c:dLbls>
            <c:dLbl>
              <c:idx val="0"/>
              <c:tx>
                <c:rich>
                  <a:bodyPr/>
                  <a:lstStyle/>
                  <a:p>
                    <a:r>
                      <a:rPr lang="pl-PL"/>
                      <a:t>172 865</a:t>
                    </a:r>
                    <a:endParaRPr lang="en-US"/>
                  </a:p>
                </c:rich>
              </c:tx>
              <c:showLegendKey val="0"/>
              <c:showVal val="1"/>
              <c:showCatName val="0"/>
              <c:showSerName val="0"/>
              <c:showPercent val="0"/>
              <c:showBubbleSize val="0"/>
            </c:dLbl>
            <c:dLbl>
              <c:idx val="1"/>
              <c:tx>
                <c:rich>
                  <a:bodyPr/>
                  <a:lstStyle/>
                  <a:p>
                    <a:r>
                      <a:rPr lang="pl-PL"/>
                      <a:t>233 686</a:t>
                    </a:r>
                    <a:endParaRPr lang="en-US"/>
                  </a:p>
                </c:rich>
              </c:tx>
              <c:showLegendKey val="0"/>
              <c:showVal val="1"/>
              <c:showCatName val="0"/>
              <c:showSerName val="0"/>
              <c:showPercent val="0"/>
              <c:showBubbleSize val="0"/>
            </c:dLbl>
            <c:spPr>
              <a:noFill/>
              <a:ln w="25400">
                <a:noFill/>
              </a:ln>
            </c:spPr>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'Aktywa GK PBG'!$H$25:$I$25</c:f>
              <c:strCache>
                <c:ptCount val="2"/>
                <c:pt idx="0">
                  <c:v>1H2013</c:v>
                </c:pt>
                <c:pt idx="1">
                  <c:v>1H2012</c:v>
                </c:pt>
              </c:strCache>
            </c:strRef>
          </c:cat>
          <c:val>
            <c:numRef>
              <c:f>('Aktywa GK PBG'!$D$9,'Aktywa GK PBG'!$F$9)</c:f>
              <c:numCache>
                <c:formatCode>0.00%</c:formatCode>
                <c:ptCount val="2"/>
                <c:pt idx="0">
                  <c:v>6.4900885030840738E-2</c:v>
                </c:pt>
                <c:pt idx="1">
                  <c:v>4.9690706260574792E-2</c:v>
                </c:pt>
              </c:numCache>
            </c:numRef>
          </c:val>
        </c:ser>
        <c:ser>
          <c:idx val="6"/>
          <c:order val="3"/>
          <c:tx>
            <c:strRef>
              <c:f>'Aktywa GK PBG'!$B$15</c:f>
              <c:strCache>
                <c:ptCount val="1"/>
                <c:pt idx="0">
                  <c:v>Pożyczki udzielone</c:v>
                </c:pt>
              </c:strCache>
            </c:strRef>
          </c:tx>
          <c:invertIfNegative val="0"/>
          <c:dLbls>
            <c:dLbl>
              <c:idx val="0"/>
              <c:tx>
                <c:rich>
                  <a:bodyPr/>
                  <a:lstStyle/>
                  <a:p>
                    <a:r>
                      <a:rPr lang="pl-PL"/>
                      <a:t>39 380</a:t>
                    </a:r>
                    <a:endParaRPr lang="en-US"/>
                  </a:p>
                </c:rich>
              </c:tx>
              <c:showLegendKey val="0"/>
              <c:showVal val="1"/>
              <c:showCatName val="0"/>
              <c:showSerName val="0"/>
              <c:showPercent val="0"/>
              <c:showBubbleSize val="0"/>
            </c:dLbl>
            <c:dLbl>
              <c:idx val="1"/>
              <c:delete val="1"/>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'Aktywa GK PBG'!$H$25:$I$25</c:f>
              <c:strCache>
                <c:ptCount val="2"/>
                <c:pt idx="0">
                  <c:v>1H2013</c:v>
                </c:pt>
                <c:pt idx="1">
                  <c:v>1H2012</c:v>
                </c:pt>
              </c:strCache>
            </c:strRef>
          </c:cat>
          <c:val>
            <c:numRef>
              <c:f>('Aktywa GK PBG'!$D$15,'Aktywa GK PBG'!$F$15)</c:f>
              <c:numCache>
                <c:formatCode>0.00%</c:formatCode>
                <c:ptCount val="2"/>
                <c:pt idx="0">
                  <c:v>1.4784929583863177E-2</c:v>
                </c:pt>
                <c:pt idx="1">
                  <c:v>9.7269484144695585E-3</c:v>
                </c:pt>
              </c:numCache>
            </c:numRef>
          </c:val>
        </c:ser>
        <c:ser>
          <c:idx val="14"/>
          <c:order val="4"/>
          <c:tx>
            <c:strRef>
              <c:f>'Aktywa GK PBG'!$B$19</c:f>
              <c:strCache>
                <c:ptCount val="1"/>
                <c:pt idx="0">
                  <c:v>Zapasy</c:v>
                </c:pt>
              </c:strCache>
            </c:strRef>
          </c:tx>
          <c:invertIfNegative val="0"/>
          <c:dLbls>
            <c:dLbl>
              <c:idx val="0"/>
              <c:tx>
                <c:rich>
                  <a:bodyPr/>
                  <a:lstStyle/>
                  <a:p>
                    <a:r>
                      <a:rPr lang="pl-PL"/>
                      <a:t>464 498</a:t>
                    </a:r>
                    <a:endParaRPr lang="en-US"/>
                  </a:p>
                </c:rich>
              </c:tx>
              <c:showLegendKey val="0"/>
              <c:showVal val="1"/>
              <c:showCatName val="0"/>
              <c:showSerName val="0"/>
              <c:showPercent val="0"/>
              <c:showBubbleSize val="0"/>
            </c:dLbl>
            <c:dLbl>
              <c:idx val="1"/>
              <c:tx>
                <c:rich>
                  <a:bodyPr/>
                  <a:lstStyle/>
                  <a:p>
                    <a:r>
                      <a:rPr lang="pl-PL"/>
                      <a:t>487 006</a:t>
                    </a:r>
                    <a:endParaRPr lang="en-US"/>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'Aktywa GK PBG'!$H$25:$I$25</c:f>
              <c:strCache>
                <c:ptCount val="2"/>
                <c:pt idx="0">
                  <c:v>1H2013</c:v>
                </c:pt>
                <c:pt idx="1">
                  <c:v>1H2012</c:v>
                </c:pt>
              </c:strCache>
            </c:strRef>
          </c:cat>
          <c:val>
            <c:numRef>
              <c:f>('Aktywa GK PBG'!$D$19,'Aktywa GK PBG'!$F$19)</c:f>
              <c:numCache>
                <c:formatCode>0.00%</c:formatCode>
                <c:ptCount val="2"/>
                <c:pt idx="0">
                  <c:v>0.17439233676600502</c:v>
                </c:pt>
                <c:pt idx="1">
                  <c:v>0.10355636235434509</c:v>
                </c:pt>
              </c:numCache>
            </c:numRef>
          </c:val>
        </c:ser>
        <c:ser>
          <c:idx val="16"/>
          <c:order val="5"/>
          <c:tx>
            <c:strRef>
              <c:f>'Aktywa GK PBG'!$B$20</c:f>
              <c:strCache>
                <c:ptCount val="1"/>
                <c:pt idx="0">
                  <c:v>Należności z tytułu umów o usługę budowlaną</c:v>
                </c:pt>
              </c:strCache>
            </c:strRef>
          </c:tx>
          <c:invertIfNegative val="0"/>
          <c:dLbls>
            <c:dLbl>
              <c:idx val="0"/>
              <c:tx>
                <c:rich>
                  <a:bodyPr/>
                  <a:lstStyle/>
                  <a:p>
                    <a:r>
                      <a:rPr lang="pl-PL"/>
                      <a:t>216 974</a:t>
                    </a:r>
                    <a:endParaRPr lang="en-US"/>
                  </a:p>
                </c:rich>
              </c:tx>
              <c:showLegendKey val="0"/>
              <c:showVal val="1"/>
              <c:showCatName val="0"/>
              <c:showSerName val="0"/>
              <c:showPercent val="0"/>
              <c:showBubbleSize val="0"/>
            </c:dLbl>
            <c:dLbl>
              <c:idx val="1"/>
              <c:tx>
                <c:rich>
                  <a:bodyPr/>
                  <a:lstStyle/>
                  <a:p>
                    <a:r>
                      <a:rPr lang="pl-PL"/>
                      <a:t>696 842</a:t>
                    </a:r>
                    <a:endParaRPr lang="en-US"/>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'Aktywa GK PBG'!$H$25:$I$25</c:f>
              <c:strCache>
                <c:ptCount val="2"/>
                <c:pt idx="0">
                  <c:v>1H2013</c:v>
                </c:pt>
                <c:pt idx="1">
                  <c:v>1H2012</c:v>
                </c:pt>
              </c:strCache>
            </c:strRef>
          </c:cat>
          <c:val>
            <c:numRef>
              <c:f>('Aktywa GK PBG'!$D$20,'Aktywa GK PBG'!$F$20)</c:f>
              <c:numCache>
                <c:formatCode>0.00%</c:formatCode>
                <c:ptCount val="2"/>
                <c:pt idx="0">
                  <c:v>8.146128266960713E-2</c:v>
                </c:pt>
                <c:pt idx="1">
                  <c:v>0.14817563367951636</c:v>
                </c:pt>
              </c:numCache>
            </c:numRef>
          </c:val>
        </c:ser>
        <c:ser>
          <c:idx val="17"/>
          <c:order val="6"/>
          <c:tx>
            <c:strRef>
              <c:f>'Aktywa GK PBG'!$B$21</c:f>
              <c:strCache>
                <c:ptCount val="1"/>
                <c:pt idx="0">
                  <c:v>Należności z tytułu dostaw i usług oraz pozostałe należności</c:v>
                </c:pt>
              </c:strCache>
            </c:strRef>
          </c:tx>
          <c:invertIfNegative val="0"/>
          <c:dLbls>
            <c:dLbl>
              <c:idx val="0"/>
              <c:tx>
                <c:rich>
                  <a:bodyPr/>
                  <a:lstStyle/>
                  <a:p>
                    <a:r>
                      <a:rPr lang="pl-PL"/>
                      <a:t>706 570</a:t>
                    </a:r>
                    <a:endParaRPr lang="en-US"/>
                  </a:p>
                </c:rich>
              </c:tx>
              <c:showLegendKey val="0"/>
              <c:showVal val="1"/>
              <c:showCatName val="0"/>
              <c:showSerName val="0"/>
              <c:showPercent val="0"/>
              <c:showBubbleSize val="0"/>
            </c:dLbl>
            <c:dLbl>
              <c:idx val="1"/>
              <c:tx>
                <c:rich>
                  <a:bodyPr/>
                  <a:lstStyle/>
                  <a:p>
                    <a:r>
                      <a:rPr lang="pl-PL"/>
                      <a:t>1 317 259</a:t>
                    </a:r>
                    <a:endParaRPr lang="en-US"/>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'Aktywa GK PBG'!$H$25:$I$25</c:f>
              <c:strCache>
                <c:ptCount val="2"/>
                <c:pt idx="0">
                  <c:v>1H2013</c:v>
                </c:pt>
                <c:pt idx="1">
                  <c:v>1H2012</c:v>
                </c:pt>
              </c:strCache>
            </c:strRef>
          </c:cat>
          <c:val>
            <c:numRef>
              <c:f>('Aktywa GK PBG'!$D$21,'Aktywa GK PBG'!$F$21)</c:f>
              <c:numCache>
                <c:formatCode>0.00%</c:formatCode>
                <c:ptCount val="2"/>
                <c:pt idx="0">
                  <c:v>0.26527647780777563</c:v>
                </c:pt>
                <c:pt idx="1">
                  <c:v>0.28010034849369875</c:v>
                </c:pt>
              </c:numCache>
            </c:numRef>
          </c:val>
        </c:ser>
        <c:ser>
          <c:idx val="19"/>
          <c:order val="7"/>
          <c:tx>
            <c:strRef>
              <c:f>'Aktywa GK PBG'!$B$23</c:f>
              <c:strCache>
                <c:ptCount val="1"/>
                <c:pt idx="0">
                  <c:v>Pożyczki udzielone</c:v>
                </c:pt>
              </c:strCache>
            </c:strRef>
          </c:tx>
          <c:invertIfNegative val="0"/>
          <c:dLbls>
            <c:dLbl>
              <c:idx val="0"/>
              <c:tx>
                <c:rich>
                  <a:bodyPr/>
                  <a:lstStyle/>
                  <a:p>
                    <a:r>
                      <a:rPr lang="pl-PL"/>
                      <a:t>46 438</a:t>
                    </a:r>
                    <a:endParaRPr lang="en-US"/>
                  </a:p>
                </c:rich>
              </c:tx>
              <c:showLegendKey val="0"/>
              <c:showVal val="1"/>
              <c:showCatName val="0"/>
              <c:showSerName val="0"/>
              <c:showPercent val="0"/>
              <c:showBubbleSize val="0"/>
            </c:dLbl>
            <c:dLbl>
              <c:idx val="1"/>
              <c:tx>
                <c:rich>
                  <a:bodyPr/>
                  <a:lstStyle/>
                  <a:p>
                    <a:r>
                      <a:rPr lang="pl-PL"/>
                      <a:t>256 528</a:t>
                    </a:r>
                    <a:endParaRPr lang="en-US"/>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'Aktywa GK PBG'!$H$25:$I$25</c:f>
              <c:strCache>
                <c:ptCount val="2"/>
                <c:pt idx="0">
                  <c:v>1H2013</c:v>
                </c:pt>
                <c:pt idx="1">
                  <c:v>1H2012</c:v>
                </c:pt>
              </c:strCache>
            </c:strRef>
          </c:cat>
          <c:val>
            <c:numRef>
              <c:f>('Aktywa GK PBG'!$D$23,'Aktywa GK PBG'!$F$23)</c:f>
              <c:numCache>
                <c:formatCode>0.00%</c:formatCode>
                <c:ptCount val="2"/>
                <c:pt idx="0">
                  <c:v>1.7434803453921743E-2</c:v>
                </c:pt>
                <c:pt idx="1">
                  <c:v>5.4547801304368815E-2</c:v>
                </c:pt>
              </c:numCache>
            </c:numRef>
          </c:val>
        </c:ser>
        <c:ser>
          <c:idx val="22"/>
          <c:order val="8"/>
          <c:tx>
            <c:strRef>
              <c:f>'Aktywa GK PBG'!$B$26</c:f>
              <c:strCache>
                <c:ptCount val="1"/>
                <c:pt idx="0">
                  <c:v>Środki pieniężne i ich ekwiwalenty</c:v>
                </c:pt>
              </c:strCache>
            </c:strRef>
          </c:tx>
          <c:invertIfNegative val="0"/>
          <c:dLbls>
            <c:dLbl>
              <c:idx val="0"/>
              <c:tx>
                <c:rich>
                  <a:bodyPr/>
                  <a:lstStyle/>
                  <a:p>
                    <a:r>
                      <a:rPr lang="pl-PL"/>
                      <a:t>92 126</a:t>
                    </a:r>
                    <a:endParaRPr lang="en-US"/>
                  </a:p>
                </c:rich>
              </c:tx>
              <c:showLegendKey val="0"/>
              <c:showVal val="1"/>
              <c:showCatName val="0"/>
              <c:showSerName val="0"/>
              <c:showPercent val="0"/>
              <c:showBubbleSize val="0"/>
            </c:dLbl>
            <c:dLbl>
              <c:idx val="1"/>
              <c:tx>
                <c:rich>
                  <a:bodyPr/>
                  <a:lstStyle/>
                  <a:p>
                    <a:r>
                      <a:rPr lang="pl-PL"/>
                      <a:t>207 810</a:t>
                    </a:r>
                    <a:endParaRPr lang="en-US"/>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strRef>
              <c:f>'Aktywa GK PBG'!$H$25:$I$25</c:f>
              <c:strCache>
                <c:ptCount val="2"/>
                <c:pt idx="0">
                  <c:v>1H2013</c:v>
                </c:pt>
                <c:pt idx="1">
                  <c:v>1H2012</c:v>
                </c:pt>
              </c:strCache>
            </c:strRef>
          </c:cat>
          <c:val>
            <c:numRef>
              <c:f>('Aktywa GK PBG'!$D$26,'Aktywa GK PBG'!$F$26)</c:f>
              <c:numCache>
                <c:formatCode>0.00%</c:formatCode>
                <c:ptCount val="2"/>
                <c:pt idx="0">
                  <c:v>3.4588024957922271E-2</c:v>
                </c:pt>
                <c:pt idx="1">
                  <c:v>4.4188465154138663E-2</c:v>
                </c:pt>
              </c:numCache>
            </c:numRef>
          </c:val>
        </c:ser>
        <c:dLbls>
          <c:showLegendKey val="0"/>
          <c:showVal val="0"/>
          <c:showCatName val="0"/>
          <c:showSerName val="0"/>
          <c:showPercent val="0"/>
          <c:showBubbleSize val="0"/>
        </c:dLbls>
        <c:gapWidth val="150"/>
        <c:overlap val="100"/>
        <c:axId val="144522240"/>
        <c:axId val="169945920"/>
      </c:barChart>
      <c:catAx>
        <c:axId val="144522240"/>
        <c:scaling>
          <c:orientation val="minMax"/>
        </c:scaling>
        <c:delete val="0"/>
        <c:axPos val="b"/>
        <c:numFmt formatCode="General" sourceLinked="1"/>
        <c:majorTickMark val="out"/>
        <c:minorTickMark val="none"/>
        <c:tickLblPos val="nextTo"/>
        <c:txPr>
          <a:bodyPr rot="0" vert="horz"/>
          <a:lstStyle/>
          <a:p>
            <a:pPr>
              <a:defRPr sz="800" b="1" i="0" u="none" strike="noStrike" baseline="0">
                <a:solidFill>
                  <a:srgbClr val="002060"/>
                </a:solidFill>
                <a:latin typeface="Century Gothic"/>
                <a:ea typeface="Century Gothic"/>
                <a:cs typeface="Century Gothic"/>
              </a:defRPr>
            </a:pPr>
            <a:endParaRPr lang="en-US"/>
          </a:p>
        </c:txPr>
        <c:crossAx val="169945920"/>
        <c:crosses val="autoZero"/>
        <c:auto val="1"/>
        <c:lblAlgn val="ctr"/>
        <c:lblOffset val="100"/>
        <c:noMultiLvlLbl val="0"/>
      </c:catAx>
      <c:valAx>
        <c:axId val="169945920"/>
        <c:scaling>
          <c:orientation val="minMax"/>
        </c:scaling>
        <c:delete val="1"/>
        <c:axPos val="l"/>
        <c:majorGridlines/>
        <c:numFmt formatCode="0%" sourceLinked="1"/>
        <c:majorTickMark val="out"/>
        <c:minorTickMark val="none"/>
        <c:tickLblPos val="nextTo"/>
        <c:crossAx val="144522240"/>
        <c:crosses val="autoZero"/>
        <c:crossBetween val="between"/>
      </c:valAx>
    </c:plotArea>
    <c:legend>
      <c:legendPos val="r"/>
      <c:layout>
        <c:manualLayout>
          <c:xMode val="edge"/>
          <c:yMode val="edge"/>
          <c:x val="0.73333333333333328"/>
          <c:y val="0.10432267395147032"/>
          <c:w val="0.26666666666666672"/>
          <c:h val="0.77077995120739773"/>
        </c:manualLayout>
      </c:layout>
      <c:overlay val="0"/>
      <c:txPr>
        <a:bodyPr/>
        <a:lstStyle/>
        <a:p>
          <a:pPr>
            <a:defRPr sz="800" b="1" i="0" u="none" strike="noStrike" baseline="0">
              <a:solidFill>
                <a:srgbClr val="002060"/>
              </a:solidFill>
              <a:latin typeface="Century Gothic"/>
              <a:ea typeface="Century Gothic"/>
              <a:cs typeface="Century Gothic"/>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D6409-D6A2-4FD5-8E03-A51A2EA2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77</Pages>
  <Words>25075</Words>
  <Characters>142930</Characters>
  <Application>Microsoft Office Word</Application>
  <DocSecurity>0</DocSecurity>
  <Lines>1191</Lines>
  <Paragraphs>335</Paragraphs>
  <ScaleCrop>false</ScaleCrop>
  <HeadingPairs>
    <vt:vector size="2" baseType="variant">
      <vt:variant>
        <vt:lpstr>Tytuł</vt:lpstr>
      </vt:variant>
      <vt:variant>
        <vt:i4>1</vt:i4>
      </vt:variant>
    </vt:vector>
  </HeadingPairs>
  <TitlesOfParts>
    <vt:vector size="1" baseType="lpstr">
      <vt:lpstr/>
    </vt:vector>
  </TitlesOfParts>
  <Company>PBG S.A.</Company>
  <LinksUpToDate>false</LinksUpToDate>
  <CharactersWithSpaces>167670</CharactersWithSpaces>
  <SharedDoc>false</SharedDoc>
  <HLinks>
    <vt:vector size="1074" baseType="variant">
      <vt:variant>
        <vt:i4>393265</vt:i4>
      </vt:variant>
      <vt:variant>
        <vt:i4>699</vt:i4>
      </vt:variant>
      <vt:variant>
        <vt:i4>0</vt:i4>
      </vt:variant>
      <vt:variant>
        <vt:i4>5</vt:i4>
      </vt:variant>
      <vt:variant>
        <vt:lpwstr>mailto:kinga.banaszak@pbg-sa.pl</vt:lpwstr>
      </vt:variant>
      <vt:variant>
        <vt:lpwstr/>
      </vt:variant>
      <vt:variant>
        <vt:i4>721021</vt:i4>
      </vt:variant>
      <vt:variant>
        <vt:i4>696</vt:i4>
      </vt:variant>
      <vt:variant>
        <vt:i4>0</vt:i4>
      </vt:variant>
      <vt:variant>
        <vt:i4>5</vt:i4>
      </vt:variant>
      <vt:variant>
        <vt:lpwstr>mailto:polska@pbg-sa.pl</vt:lpwstr>
      </vt:variant>
      <vt:variant>
        <vt:lpwstr/>
      </vt:variant>
      <vt:variant>
        <vt:i4>1769483</vt:i4>
      </vt:variant>
      <vt:variant>
        <vt:i4>693</vt:i4>
      </vt:variant>
      <vt:variant>
        <vt:i4>0</vt:i4>
      </vt:variant>
      <vt:variant>
        <vt:i4>5</vt:i4>
      </vt:variant>
      <vt:variant>
        <vt:lpwstr>http://pl.wikipedia.org/wiki/Maj%C4%85tek</vt:lpwstr>
      </vt:variant>
      <vt:variant>
        <vt:lpwstr/>
      </vt:variant>
      <vt:variant>
        <vt:i4>131075</vt:i4>
      </vt:variant>
      <vt:variant>
        <vt:i4>690</vt:i4>
      </vt:variant>
      <vt:variant>
        <vt:i4>0</vt:i4>
      </vt:variant>
      <vt:variant>
        <vt:i4>5</vt:i4>
      </vt:variant>
      <vt:variant>
        <vt:lpwstr>http://www.pbgsa.pl/</vt:lpwstr>
      </vt:variant>
      <vt:variant>
        <vt:lpwstr/>
      </vt:variant>
      <vt:variant>
        <vt:i4>393265</vt:i4>
      </vt:variant>
      <vt:variant>
        <vt:i4>687</vt:i4>
      </vt:variant>
      <vt:variant>
        <vt:i4>0</vt:i4>
      </vt:variant>
      <vt:variant>
        <vt:i4>5</vt:i4>
      </vt:variant>
      <vt:variant>
        <vt:lpwstr>mailto:kinga.banaszak@pbg-sa.pl</vt:lpwstr>
      </vt:variant>
      <vt:variant>
        <vt:lpwstr/>
      </vt:variant>
      <vt:variant>
        <vt:i4>3932194</vt:i4>
      </vt:variant>
      <vt:variant>
        <vt:i4>681</vt:i4>
      </vt:variant>
      <vt:variant>
        <vt:i4>0</vt:i4>
      </vt:variant>
      <vt:variant>
        <vt:i4>5</vt:i4>
      </vt:variant>
      <vt:variant>
        <vt:lpwstr>http://www.pbg-sa.pl/relacje-inwestorskie/raporty-biezace/42-2011-podpisanie-przedwstepnej-umowy-sprzedazy-dotyczacej-akcji-rafako-s-a.html</vt:lpwstr>
      </vt:variant>
      <vt:variant>
        <vt:lpwstr/>
      </vt:variant>
      <vt:variant>
        <vt:i4>2687100</vt:i4>
      </vt:variant>
      <vt:variant>
        <vt:i4>678</vt:i4>
      </vt:variant>
      <vt:variant>
        <vt:i4>0</vt:i4>
      </vt:variant>
      <vt:variant>
        <vt:i4>5</vt:i4>
      </vt:variant>
      <vt:variant>
        <vt:lpwstr>http://www.pbg-sa.pl/relacje-inwestorskie/raporty-biezace/41-2011-podsumowanie-wezwania-na-sprzedaz-akcji-spolki-energomontaz-poludnie-spolka-akcyjna.html</vt:lpwstr>
      </vt:variant>
      <vt:variant>
        <vt:lpwstr/>
      </vt:variant>
      <vt:variant>
        <vt:i4>3670134</vt:i4>
      </vt:variant>
      <vt:variant>
        <vt:i4>675</vt:i4>
      </vt:variant>
      <vt:variant>
        <vt:i4>0</vt:i4>
      </vt:variant>
      <vt:variant>
        <vt:i4>5</vt:i4>
      </vt:variant>
      <vt:variant>
        <vt:lpwstr>http://www.pbg-sa.pl/relacje-inwestorskie/raporty-biezace/40-2011-liczba-zapisow-oraz-liczba-akcji-objetych-zapisami-zlozonymi-w-wezwaniu-na-sprzedaz-akcji-spolki-energomontaz-poludnie-spolka-akcyjna-proporcjonalna-redukcja-w-wezwaniu.html</vt:lpwstr>
      </vt:variant>
      <vt:variant>
        <vt:lpwstr/>
      </vt:variant>
      <vt:variant>
        <vt:i4>6422638</vt:i4>
      </vt:variant>
      <vt:variant>
        <vt:i4>672</vt:i4>
      </vt:variant>
      <vt:variant>
        <vt:i4>0</vt:i4>
      </vt:variant>
      <vt:variant>
        <vt:i4>5</vt:i4>
      </vt:variant>
      <vt:variant>
        <vt:lpwstr>http://www.pbg-sa.pl/relacje-inwestorskie/raporty-biezace/38-2011-osiagniecie-minimalnej-liczby-akcji-objetych-zapisami-zlozonymi-w-wezwaniu-na-sprzedaz-akcji-spolki-energomontaz-poludnie-spolka-akcyjna.html</vt:lpwstr>
      </vt:variant>
      <vt:variant>
        <vt:lpwstr/>
      </vt:variant>
      <vt:variant>
        <vt:i4>5177415</vt:i4>
      </vt:variant>
      <vt:variant>
        <vt:i4>669</vt:i4>
      </vt:variant>
      <vt:variant>
        <vt:i4>0</vt:i4>
      </vt:variant>
      <vt:variant>
        <vt:i4>5</vt:i4>
      </vt:variant>
      <vt:variant>
        <vt:lpwstr>http://www.pbg-sa.pl/relacje-inwestorskie/raporty-biezace/34-2011-ziszczenie-sie-warunku-okreslonego-w-wezwaniu-do-zapisywania-sie-na-sprzedaz-akcji-spolki-energomontaz-poludnie-spolka-akcyjna.html</vt:lpwstr>
      </vt:variant>
      <vt:variant>
        <vt:lpwstr/>
      </vt:variant>
      <vt:variant>
        <vt:i4>2359408</vt:i4>
      </vt:variant>
      <vt:variant>
        <vt:i4>666</vt:i4>
      </vt:variant>
      <vt:variant>
        <vt:i4>0</vt:i4>
      </vt:variant>
      <vt:variant>
        <vt:i4>5</vt:i4>
      </vt:variant>
      <vt:variant>
        <vt:lpwstr>http://www.pbg-sa.pl/relacje-inwestorskie/raporty-biezace/32-2011-informacja-na-temat-negocjacji-z-ohl.html</vt:lpwstr>
      </vt:variant>
      <vt:variant>
        <vt:lpwstr/>
      </vt:variant>
      <vt:variant>
        <vt:i4>393232</vt:i4>
      </vt:variant>
      <vt:variant>
        <vt:i4>663</vt:i4>
      </vt:variant>
      <vt:variant>
        <vt:i4>0</vt:i4>
      </vt:variant>
      <vt:variant>
        <vt:i4>5</vt:i4>
      </vt:variant>
      <vt:variant>
        <vt:lpwstr>http://www.pbg-sa.pl/relacje-inwestorskie/raporty-biezace/26-2011-podpisanie-listu-intencyjnego-w-sprawie-wspolpracy-z-firma-ohl-s-a.html</vt:lpwstr>
      </vt:variant>
      <vt:variant>
        <vt:lpwstr/>
      </vt:variant>
      <vt:variant>
        <vt:i4>7471139</vt:i4>
      </vt:variant>
      <vt:variant>
        <vt:i4>660</vt:i4>
      </vt:variant>
      <vt:variant>
        <vt:i4>0</vt:i4>
      </vt:variant>
      <vt:variant>
        <vt:i4>5</vt:i4>
      </vt:variant>
      <vt:variant>
        <vt:lpwstr>http://hbp-sa.pl/relacje-inwestorskie/raporty-biezace/raport-biezacy-nr-40-2011-zawarcie-umow-z-konsorcjum-saipem-techint-pbg-spelniajacych-lacznie-kryterium-umowy-znaczacej.html</vt:lpwstr>
      </vt:variant>
      <vt:variant>
        <vt:lpwstr/>
      </vt:variant>
      <vt:variant>
        <vt:i4>5177415</vt:i4>
      </vt:variant>
      <vt:variant>
        <vt:i4>657</vt:i4>
      </vt:variant>
      <vt:variant>
        <vt:i4>0</vt:i4>
      </vt:variant>
      <vt:variant>
        <vt:i4>5</vt:i4>
      </vt:variant>
      <vt:variant>
        <vt:lpwstr>http://www.energomontaz.pl/artykuly/2274,955/d,raporty_bezace_podstrona,zmiana-wykonawcy-przedmiotu-umowy-znaczacej</vt:lpwstr>
      </vt:variant>
      <vt:variant>
        <vt:lpwstr/>
      </vt:variant>
      <vt:variant>
        <vt:i4>8192100</vt:i4>
      </vt:variant>
      <vt:variant>
        <vt:i4>654</vt:i4>
      </vt:variant>
      <vt:variant>
        <vt:i4>0</vt:i4>
      </vt:variant>
      <vt:variant>
        <vt:i4>5</vt:i4>
      </vt:variant>
      <vt:variant>
        <vt:lpwstr>http://hbp-sa.pl/relacje-inwestorskie/raporty-biezace/raport-biezacy-nr-38-2011-zawarcie-aneksu-do-znaczacej-umowy-podwykonawczej-z-imtech-polska-sp-z-o-o.html</vt:lpwstr>
      </vt:variant>
      <vt:variant>
        <vt:lpwstr/>
      </vt:variant>
      <vt:variant>
        <vt:i4>6357096</vt:i4>
      </vt:variant>
      <vt:variant>
        <vt:i4>651</vt:i4>
      </vt:variant>
      <vt:variant>
        <vt:i4>0</vt:i4>
      </vt:variant>
      <vt:variant>
        <vt:i4>5</vt:i4>
      </vt:variant>
      <vt:variant>
        <vt:lpwstr>http://www.inwestor.energomontaz.pl/artykuly/2268,955/d,raporty_bezace_podstrona,przekroczenie-lacznej-wartosci-umow-zawartych-przez-energomontaz-poludnie-s-a-z-poludniowym-koncernem-energetycznym-s-a-progu-10-kapitalow-wlasnych-emitenta.htm</vt:lpwstr>
      </vt:variant>
      <vt:variant>
        <vt:lpwstr/>
      </vt:variant>
      <vt:variant>
        <vt:i4>5046365</vt:i4>
      </vt:variant>
      <vt:variant>
        <vt:i4>648</vt:i4>
      </vt:variant>
      <vt:variant>
        <vt:i4>0</vt:i4>
      </vt:variant>
      <vt:variant>
        <vt:i4>5</vt:i4>
      </vt:variant>
      <vt:variant>
        <vt:lpwstr>http://hbp-sa.pl/relacje-inwestorskie/raporty-biezace/raport-biezacy-nr-35-2011-zawarcie-aneksu-do-znaczacej-umowy-podwykonawczej-zwiazanej-z-budowa-stadionu-narodowego-w-warszawie.html</vt:lpwstr>
      </vt:variant>
      <vt:variant>
        <vt:lpwstr/>
      </vt:variant>
      <vt:variant>
        <vt:i4>4325461</vt:i4>
      </vt:variant>
      <vt:variant>
        <vt:i4>645</vt:i4>
      </vt:variant>
      <vt:variant>
        <vt:i4>0</vt:i4>
      </vt:variant>
      <vt:variant>
        <vt:i4>5</vt:i4>
      </vt:variant>
      <vt:variant>
        <vt:lpwstr>http://www.pbg-sa.pl/relacje-inwestorskie/raporty-biezace/46-2011-zawarcie-przez-spolki-z-grupy-kapitalowej-pbg-umowy-znaczacej-z-gmina-dabrowa-gornicza.html</vt:lpwstr>
      </vt:variant>
      <vt:variant>
        <vt:lpwstr/>
      </vt:variant>
      <vt:variant>
        <vt:i4>7405693</vt:i4>
      </vt:variant>
      <vt:variant>
        <vt:i4>642</vt:i4>
      </vt:variant>
      <vt:variant>
        <vt:i4>0</vt:i4>
      </vt:variant>
      <vt:variant>
        <vt:i4>5</vt:i4>
      </vt:variant>
      <vt:variant>
        <vt:lpwstr>http://hbp-sa.pl/relacje-inwestorskie/raporty-biezace/raport-biezacy-nr-36-2011-zawarcie-aneksu-do-znaczacej-umowy-podwykonawczej-na-wykonanie-zadaszenia-stadionu-narodowego-w-warszawie.html</vt:lpwstr>
      </vt:variant>
      <vt:variant>
        <vt:lpwstr/>
      </vt:variant>
      <vt:variant>
        <vt:i4>4915273</vt:i4>
      </vt:variant>
      <vt:variant>
        <vt:i4>639</vt:i4>
      </vt:variant>
      <vt:variant>
        <vt:i4>0</vt:i4>
      </vt:variant>
      <vt:variant>
        <vt:i4>5</vt:i4>
      </vt:variant>
      <vt:variant>
        <vt:lpwstr>http://www.pbg-sa.pl/relacje-inwestorskie/raporty-biezace/35-2011-zawarcie-znaczacej-umowy-podwykonawczej-w-ramach-budowy-autostrady-a-4.html</vt:lpwstr>
      </vt:variant>
      <vt:variant>
        <vt:lpwstr/>
      </vt:variant>
      <vt:variant>
        <vt:i4>2359410</vt:i4>
      </vt:variant>
      <vt:variant>
        <vt:i4>636</vt:i4>
      </vt:variant>
      <vt:variant>
        <vt:i4>0</vt:i4>
      </vt:variant>
      <vt:variant>
        <vt:i4>5</vt:i4>
      </vt:variant>
      <vt:variant>
        <vt:lpwstr>http://hbp-sa.pl/relacje-inwestorskie/raporty-biezace/raport-biezacy-nr-18-2011-zawarcie-umowy-znaczacej-na-wykonanie-hali-sportowo-widowiskowej-w-toruniu.html</vt:lpwstr>
      </vt:variant>
      <vt:variant>
        <vt:lpwstr/>
      </vt:variant>
      <vt:variant>
        <vt:i4>4718593</vt:i4>
      </vt:variant>
      <vt:variant>
        <vt:i4>633</vt:i4>
      </vt:variant>
      <vt:variant>
        <vt:i4>0</vt:i4>
      </vt:variant>
      <vt:variant>
        <vt:i4>5</vt:i4>
      </vt:variant>
      <vt:variant>
        <vt:lpwstr>http://www.pbg-sa.pl/relacje-inwestorskie/raporty-biezace/19-2011-zawarcie-umowy-znaczacej-na-wykonanie-polaczenia-portu-lotniczego-z-portem-morskim-gdansk-trasa-slowackiego-zadanie-ii.html</vt:lpwstr>
      </vt:variant>
      <vt:variant>
        <vt:lpwstr/>
      </vt:variant>
      <vt:variant>
        <vt:i4>786433</vt:i4>
      </vt:variant>
      <vt:variant>
        <vt:i4>630</vt:i4>
      </vt:variant>
      <vt:variant>
        <vt:i4>0</vt:i4>
      </vt:variant>
      <vt:variant>
        <vt:i4>5</vt:i4>
      </vt:variant>
      <vt:variant>
        <vt:lpwstr>http://www.pbg-sa.pl/relacje-inwestorskie/raporty-biezace/12-2011-oswiadczenie-polskiego-lng-o-odstapieniu-od-budowy-systemu-orv-w-ramach-realizacji-umowy-na-budowe-terminalu-lng-w-swinoujsciu.html</vt:lpwstr>
      </vt:variant>
      <vt:variant>
        <vt:lpwstr/>
      </vt:variant>
      <vt:variant>
        <vt:i4>65543</vt:i4>
      </vt:variant>
      <vt:variant>
        <vt:i4>627</vt:i4>
      </vt:variant>
      <vt:variant>
        <vt:i4>0</vt:i4>
      </vt:variant>
      <vt:variant>
        <vt:i4>5</vt:i4>
      </vt:variant>
      <vt:variant>
        <vt:lpwstr>http://hbp-sa.pl/relacje-inwestorskie/raporty-biezace/raport-biezacy-nr-04-2011-zawarcie-aneksu-do-umowy-na-wykonanie-stadionu-pilkarskiego-pge-arena-gdansk.html</vt:lpwstr>
      </vt:variant>
      <vt:variant>
        <vt:lpwstr/>
      </vt:variant>
      <vt:variant>
        <vt:i4>2097162</vt:i4>
      </vt:variant>
      <vt:variant>
        <vt:i4>624</vt:i4>
      </vt:variant>
      <vt:variant>
        <vt:i4>0</vt:i4>
      </vt:variant>
      <vt:variant>
        <vt:i4>5</vt:i4>
      </vt:variant>
      <vt:variant>
        <vt:lpwstr>mailto:biuro@pbgdom.pl</vt:lpwstr>
      </vt:variant>
      <vt:variant>
        <vt:lpwstr/>
      </vt:variant>
      <vt:variant>
        <vt:i4>7864373</vt:i4>
      </vt:variant>
      <vt:variant>
        <vt:i4>621</vt:i4>
      </vt:variant>
      <vt:variant>
        <vt:i4>0</vt:i4>
      </vt:variant>
      <vt:variant>
        <vt:i4>5</vt:i4>
      </vt:variant>
      <vt:variant>
        <vt:lpwstr>http://www.grupapbg.pl/</vt:lpwstr>
      </vt:variant>
      <vt:variant>
        <vt:lpwstr/>
      </vt:variant>
      <vt:variant>
        <vt:i4>2097162</vt:i4>
      </vt:variant>
      <vt:variant>
        <vt:i4>618</vt:i4>
      </vt:variant>
      <vt:variant>
        <vt:i4>0</vt:i4>
      </vt:variant>
      <vt:variant>
        <vt:i4>5</vt:i4>
      </vt:variant>
      <vt:variant>
        <vt:lpwstr>mailto:biuro@pbgdom.pl</vt:lpwstr>
      </vt:variant>
      <vt:variant>
        <vt:lpwstr/>
      </vt:variant>
      <vt:variant>
        <vt:i4>7864373</vt:i4>
      </vt:variant>
      <vt:variant>
        <vt:i4>615</vt:i4>
      </vt:variant>
      <vt:variant>
        <vt:i4>0</vt:i4>
      </vt:variant>
      <vt:variant>
        <vt:i4>5</vt:i4>
      </vt:variant>
      <vt:variant>
        <vt:lpwstr>http://www.grupapbg.pl/</vt:lpwstr>
      </vt:variant>
      <vt:variant>
        <vt:lpwstr/>
      </vt:variant>
      <vt:variant>
        <vt:i4>2097162</vt:i4>
      </vt:variant>
      <vt:variant>
        <vt:i4>612</vt:i4>
      </vt:variant>
      <vt:variant>
        <vt:i4>0</vt:i4>
      </vt:variant>
      <vt:variant>
        <vt:i4>5</vt:i4>
      </vt:variant>
      <vt:variant>
        <vt:lpwstr>mailto:biuro@pbgdom.pl</vt:lpwstr>
      </vt:variant>
      <vt:variant>
        <vt:lpwstr/>
      </vt:variant>
      <vt:variant>
        <vt:i4>7864373</vt:i4>
      </vt:variant>
      <vt:variant>
        <vt:i4>609</vt:i4>
      </vt:variant>
      <vt:variant>
        <vt:i4>0</vt:i4>
      </vt:variant>
      <vt:variant>
        <vt:i4>5</vt:i4>
      </vt:variant>
      <vt:variant>
        <vt:lpwstr>http://www.grupapbg.pl/</vt:lpwstr>
      </vt:variant>
      <vt:variant>
        <vt:lpwstr/>
      </vt:variant>
      <vt:variant>
        <vt:i4>2097162</vt:i4>
      </vt:variant>
      <vt:variant>
        <vt:i4>606</vt:i4>
      </vt:variant>
      <vt:variant>
        <vt:i4>0</vt:i4>
      </vt:variant>
      <vt:variant>
        <vt:i4>5</vt:i4>
      </vt:variant>
      <vt:variant>
        <vt:lpwstr>mailto:biuro@pbgdom.pl</vt:lpwstr>
      </vt:variant>
      <vt:variant>
        <vt:lpwstr/>
      </vt:variant>
      <vt:variant>
        <vt:i4>7864373</vt:i4>
      </vt:variant>
      <vt:variant>
        <vt:i4>603</vt:i4>
      </vt:variant>
      <vt:variant>
        <vt:i4>0</vt:i4>
      </vt:variant>
      <vt:variant>
        <vt:i4>5</vt:i4>
      </vt:variant>
      <vt:variant>
        <vt:lpwstr>http://www.grupapbg.pl/</vt:lpwstr>
      </vt:variant>
      <vt:variant>
        <vt:lpwstr/>
      </vt:variant>
      <vt:variant>
        <vt:i4>2097162</vt:i4>
      </vt:variant>
      <vt:variant>
        <vt:i4>600</vt:i4>
      </vt:variant>
      <vt:variant>
        <vt:i4>0</vt:i4>
      </vt:variant>
      <vt:variant>
        <vt:i4>5</vt:i4>
      </vt:variant>
      <vt:variant>
        <vt:lpwstr>mailto:biuro@pbgdom.pl</vt:lpwstr>
      </vt:variant>
      <vt:variant>
        <vt:lpwstr/>
      </vt:variant>
      <vt:variant>
        <vt:i4>7864373</vt:i4>
      </vt:variant>
      <vt:variant>
        <vt:i4>597</vt:i4>
      </vt:variant>
      <vt:variant>
        <vt:i4>0</vt:i4>
      </vt:variant>
      <vt:variant>
        <vt:i4>5</vt:i4>
      </vt:variant>
      <vt:variant>
        <vt:lpwstr>http://www.grupapbg.pl/</vt:lpwstr>
      </vt:variant>
      <vt:variant>
        <vt:lpwstr/>
      </vt:variant>
      <vt:variant>
        <vt:i4>2097162</vt:i4>
      </vt:variant>
      <vt:variant>
        <vt:i4>594</vt:i4>
      </vt:variant>
      <vt:variant>
        <vt:i4>0</vt:i4>
      </vt:variant>
      <vt:variant>
        <vt:i4>5</vt:i4>
      </vt:variant>
      <vt:variant>
        <vt:lpwstr>mailto:biuro@pbgdom.pl</vt:lpwstr>
      </vt:variant>
      <vt:variant>
        <vt:lpwstr/>
      </vt:variant>
      <vt:variant>
        <vt:i4>7864373</vt:i4>
      </vt:variant>
      <vt:variant>
        <vt:i4>591</vt:i4>
      </vt:variant>
      <vt:variant>
        <vt:i4>0</vt:i4>
      </vt:variant>
      <vt:variant>
        <vt:i4>5</vt:i4>
      </vt:variant>
      <vt:variant>
        <vt:lpwstr>http://www.grupapbg.pl/</vt:lpwstr>
      </vt:variant>
      <vt:variant>
        <vt:lpwstr/>
      </vt:variant>
      <vt:variant>
        <vt:i4>2097162</vt:i4>
      </vt:variant>
      <vt:variant>
        <vt:i4>588</vt:i4>
      </vt:variant>
      <vt:variant>
        <vt:i4>0</vt:i4>
      </vt:variant>
      <vt:variant>
        <vt:i4>5</vt:i4>
      </vt:variant>
      <vt:variant>
        <vt:lpwstr>mailto:biuro@pbgdom.pl</vt:lpwstr>
      </vt:variant>
      <vt:variant>
        <vt:lpwstr/>
      </vt:variant>
      <vt:variant>
        <vt:i4>7864373</vt:i4>
      </vt:variant>
      <vt:variant>
        <vt:i4>585</vt:i4>
      </vt:variant>
      <vt:variant>
        <vt:i4>0</vt:i4>
      </vt:variant>
      <vt:variant>
        <vt:i4>5</vt:i4>
      </vt:variant>
      <vt:variant>
        <vt:lpwstr>http://www.grupapbg.pl/</vt:lpwstr>
      </vt:variant>
      <vt:variant>
        <vt:lpwstr/>
      </vt:variant>
      <vt:variant>
        <vt:i4>2097162</vt:i4>
      </vt:variant>
      <vt:variant>
        <vt:i4>582</vt:i4>
      </vt:variant>
      <vt:variant>
        <vt:i4>0</vt:i4>
      </vt:variant>
      <vt:variant>
        <vt:i4>5</vt:i4>
      </vt:variant>
      <vt:variant>
        <vt:lpwstr>mailto:biuro@pbgdom.pl</vt:lpwstr>
      </vt:variant>
      <vt:variant>
        <vt:lpwstr/>
      </vt:variant>
      <vt:variant>
        <vt:i4>7864373</vt:i4>
      </vt:variant>
      <vt:variant>
        <vt:i4>579</vt:i4>
      </vt:variant>
      <vt:variant>
        <vt:i4>0</vt:i4>
      </vt:variant>
      <vt:variant>
        <vt:i4>5</vt:i4>
      </vt:variant>
      <vt:variant>
        <vt:lpwstr>http://www.grupapbg.pl/</vt:lpwstr>
      </vt:variant>
      <vt:variant>
        <vt:lpwstr/>
      </vt:variant>
      <vt:variant>
        <vt:i4>2097162</vt:i4>
      </vt:variant>
      <vt:variant>
        <vt:i4>576</vt:i4>
      </vt:variant>
      <vt:variant>
        <vt:i4>0</vt:i4>
      </vt:variant>
      <vt:variant>
        <vt:i4>5</vt:i4>
      </vt:variant>
      <vt:variant>
        <vt:lpwstr>mailto:biuro@pbgdom.pl</vt:lpwstr>
      </vt:variant>
      <vt:variant>
        <vt:lpwstr/>
      </vt:variant>
      <vt:variant>
        <vt:i4>7864373</vt:i4>
      </vt:variant>
      <vt:variant>
        <vt:i4>573</vt:i4>
      </vt:variant>
      <vt:variant>
        <vt:i4>0</vt:i4>
      </vt:variant>
      <vt:variant>
        <vt:i4>5</vt:i4>
      </vt:variant>
      <vt:variant>
        <vt:lpwstr>http://www.grupapbg.pl/</vt:lpwstr>
      </vt:variant>
      <vt:variant>
        <vt:lpwstr/>
      </vt:variant>
      <vt:variant>
        <vt:i4>2097162</vt:i4>
      </vt:variant>
      <vt:variant>
        <vt:i4>570</vt:i4>
      </vt:variant>
      <vt:variant>
        <vt:i4>0</vt:i4>
      </vt:variant>
      <vt:variant>
        <vt:i4>5</vt:i4>
      </vt:variant>
      <vt:variant>
        <vt:lpwstr>mailto:biuro@pbgdom.pl</vt:lpwstr>
      </vt:variant>
      <vt:variant>
        <vt:lpwstr/>
      </vt:variant>
      <vt:variant>
        <vt:i4>7864373</vt:i4>
      </vt:variant>
      <vt:variant>
        <vt:i4>567</vt:i4>
      </vt:variant>
      <vt:variant>
        <vt:i4>0</vt:i4>
      </vt:variant>
      <vt:variant>
        <vt:i4>5</vt:i4>
      </vt:variant>
      <vt:variant>
        <vt:lpwstr>http://www.grupapbg.pl/</vt:lpwstr>
      </vt:variant>
      <vt:variant>
        <vt:lpwstr/>
      </vt:variant>
      <vt:variant>
        <vt:i4>2097162</vt:i4>
      </vt:variant>
      <vt:variant>
        <vt:i4>564</vt:i4>
      </vt:variant>
      <vt:variant>
        <vt:i4>0</vt:i4>
      </vt:variant>
      <vt:variant>
        <vt:i4>5</vt:i4>
      </vt:variant>
      <vt:variant>
        <vt:lpwstr>mailto:biuro@pbgdom.pl</vt:lpwstr>
      </vt:variant>
      <vt:variant>
        <vt:lpwstr/>
      </vt:variant>
      <vt:variant>
        <vt:i4>7864373</vt:i4>
      </vt:variant>
      <vt:variant>
        <vt:i4>561</vt:i4>
      </vt:variant>
      <vt:variant>
        <vt:i4>0</vt:i4>
      </vt:variant>
      <vt:variant>
        <vt:i4>5</vt:i4>
      </vt:variant>
      <vt:variant>
        <vt:lpwstr>http://www.grupapbg.pl/</vt:lpwstr>
      </vt:variant>
      <vt:variant>
        <vt:lpwstr/>
      </vt:variant>
      <vt:variant>
        <vt:i4>2097162</vt:i4>
      </vt:variant>
      <vt:variant>
        <vt:i4>558</vt:i4>
      </vt:variant>
      <vt:variant>
        <vt:i4>0</vt:i4>
      </vt:variant>
      <vt:variant>
        <vt:i4>5</vt:i4>
      </vt:variant>
      <vt:variant>
        <vt:lpwstr>mailto:biuro@pbgdom.pl</vt:lpwstr>
      </vt:variant>
      <vt:variant>
        <vt:lpwstr/>
      </vt:variant>
      <vt:variant>
        <vt:i4>7864373</vt:i4>
      </vt:variant>
      <vt:variant>
        <vt:i4>555</vt:i4>
      </vt:variant>
      <vt:variant>
        <vt:i4>0</vt:i4>
      </vt:variant>
      <vt:variant>
        <vt:i4>5</vt:i4>
      </vt:variant>
      <vt:variant>
        <vt:lpwstr>http://www.grupapbg.pl/</vt:lpwstr>
      </vt:variant>
      <vt:variant>
        <vt:lpwstr/>
      </vt:variant>
      <vt:variant>
        <vt:i4>2097162</vt:i4>
      </vt:variant>
      <vt:variant>
        <vt:i4>552</vt:i4>
      </vt:variant>
      <vt:variant>
        <vt:i4>0</vt:i4>
      </vt:variant>
      <vt:variant>
        <vt:i4>5</vt:i4>
      </vt:variant>
      <vt:variant>
        <vt:lpwstr>mailto:biuro@pbgdom.pl</vt:lpwstr>
      </vt:variant>
      <vt:variant>
        <vt:lpwstr/>
      </vt:variant>
      <vt:variant>
        <vt:i4>7864373</vt:i4>
      </vt:variant>
      <vt:variant>
        <vt:i4>549</vt:i4>
      </vt:variant>
      <vt:variant>
        <vt:i4>0</vt:i4>
      </vt:variant>
      <vt:variant>
        <vt:i4>5</vt:i4>
      </vt:variant>
      <vt:variant>
        <vt:lpwstr>http://www.grupapbg.pl/</vt:lpwstr>
      </vt:variant>
      <vt:variant>
        <vt:lpwstr/>
      </vt:variant>
      <vt:variant>
        <vt:i4>2097162</vt:i4>
      </vt:variant>
      <vt:variant>
        <vt:i4>546</vt:i4>
      </vt:variant>
      <vt:variant>
        <vt:i4>0</vt:i4>
      </vt:variant>
      <vt:variant>
        <vt:i4>5</vt:i4>
      </vt:variant>
      <vt:variant>
        <vt:lpwstr>mailto:biuro@pbgdom.pl</vt:lpwstr>
      </vt:variant>
      <vt:variant>
        <vt:lpwstr/>
      </vt:variant>
      <vt:variant>
        <vt:i4>7864373</vt:i4>
      </vt:variant>
      <vt:variant>
        <vt:i4>543</vt:i4>
      </vt:variant>
      <vt:variant>
        <vt:i4>0</vt:i4>
      </vt:variant>
      <vt:variant>
        <vt:i4>5</vt:i4>
      </vt:variant>
      <vt:variant>
        <vt:lpwstr>http://www.grupapbg.pl/</vt:lpwstr>
      </vt:variant>
      <vt:variant>
        <vt:lpwstr/>
      </vt:variant>
      <vt:variant>
        <vt:i4>2097162</vt:i4>
      </vt:variant>
      <vt:variant>
        <vt:i4>540</vt:i4>
      </vt:variant>
      <vt:variant>
        <vt:i4>0</vt:i4>
      </vt:variant>
      <vt:variant>
        <vt:i4>5</vt:i4>
      </vt:variant>
      <vt:variant>
        <vt:lpwstr>mailto:biuro@pbgdom.pl</vt:lpwstr>
      </vt:variant>
      <vt:variant>
        <vt:lpwstr/>
      </vt:variant>
      <vt:variant>
        <vt:i4>7864373</vt:i4>
      </vt:variant>
      <vt:variant>
        <vt:i4>537</vt:i4>
      </vt:variant>
      <vt:variant>
        <vt:i4>0</vt:i4>
      </vt:variant>
      <vt:variant>
        <vt:i4>5</vt:i4>
      </vt:variant>
      <vt:variant>
        <vt:lpwstr>http://www.grupapbg.pl/</vt:lpwstr>
      </vt:variant>
      <vt:variant>
        <vt:lpwstr/>
      </vt:variant>
      <vt:variant>
        <vt:i4>2097162</vt:i4>
      </vt:variant>
      <vt:variant>
        <vt:i4>534</vt:i4>
      </vt:variant>
      <vt:variant>
        <vt:i4>0</vt:i4>
      </vt:variant>
      <vt:variant>
        <vt:i4>5</vt:i4>
      </vt:variant>
      <vt:variant>
        <vt:lpwstr>mailto:biuro@pbgdom.pl</vt:lpwstr>
      </vt:variant>
      <vt:variant>
        <vt:lpwstr/>
      </vt:variant>
      <vt:variant>
        <vt:i4>7864373</vt:i4>
      </vt:variant>
      <vt:variant>
        <vt:i4>531</vt:i4>
      </vt:variant>
      <vt:variant>
        <vt:i4>0</vt:i4>
      </vt:variant>
      <vt:variant>
        <vt:i4>5</vt:i4>
      </vt:variant>
      <vt:variant>
        <vt:lpwstr>http://www.grupapbg.pl/</vt:lpwstr>
      </vt:variant>
      <vt:variant>
        <vt:lpwstr/>
      </vt:variant>
      <vt:variant>
        <vt:i4>2097162</vt:i4>
      </vt:variant>
      <vt:variant>
        <vt:i4>528</vt:i4>
      </vt:variant>
      <vt:variant>
        <vt:i4>0</vt:i4>
      </vt:variant>
      <vt:variant>
        <vt:i4>5</vt:i4>
      </vt:variant>
      <vt:variant>
        <vt:lpwstr>mailto:biuro@pbgdom.pl</vt:lpwstr>
      </vt:variant>
      <vt:variant>
        <vt:lpwstr/>
      </vt:variant>
      <vt:variant>
        <vt:i4>7864373</vt:i4>
      </vt:variant>
      <vt:variant>
        <vt:i4>525</vt:i4>
      </vt:variant>
      <vt:variant>
        <vt:i4>0</vt:i4>
      </vt:variant>
      <vt:variant>
        <vt:i4>5</vt:i4>
      </vt:variant>
      <vt:variant>
        <vt:lpwstr>http://www.grupapbg.pl/</vt:lpwstr>
      </vt:variant>
      <vt:variant>
        <vt:lpwstr/>
      </vt:variant>
      <vt:variant>
        <vt:i4>2097162</vt:i4>
      </vt:variant>
      <vt:variant>
        <vt:i4>522</vt:i4>
      </vt:variant>
      <vt:variant>
        <vt:i4>0</vt:i4>
      </vt:variant>
      <vt:variant>
        <vt:i4>5</vt:i4>
      </vt:variant>
      <vt:variant>
        <vt:lpwstr>mailto:biuro@pbgdom.pl</vt:lpwstr>
      </vt:variant>
      <vt:variant>
        <vt:lpwstr/>
      </vt:variant>
      <vt:variant>
        <vt:i4>7864373</vt:i4>
      </vt:variant>
      <vt:variant>
        <vt:i4>519</vt:i4>
      </vt:variant>
      <vt:variant>
        <vt:i4>0</vt:i4>
      </vt:variant>
      <vt:variant>
        <vt:i4>5</vt:i4>
      </vt:variant>
      <vt:variant>
        <vt:lpwstr>http://www.grupapbg.pl/</vt:lpwstr>
      </vt:variant>
      <vt:variant>
        <vt:lpwstr/>
      </vt:variant>
      <vt:variant>
        <vt:i4>2097162</vt:i4>
      </vt:variant>
      <vt:variant>
        <vt:i4>516</vt:i4>
      </vt:variant>
      <vt:variant>
        <vt:i4>0</vt:i4>
      </vt:variant>
      <vt:variant>
        <vt:i4>5</vt:i4>
      </vt:variant>
      <vt:variant>
        <vt:lpwstr>mailto:biuro@pbgdom.pl</vt:lpwstr>
      </vt:variant>
      <vt:variant>
        <vt:lpwstr/>
      </vt:variant>
      <vt:variant>
        <vt:i4>7864373</vt:i4>
      </vt:variant>
      <vt:variant>
        <vt:i4>513</vt:i4>
      </vt:variant>
      <vt:variant>
        <vt:i4>0</vt:i4>
      </vt:variant>
      <vt:variant>
        <vt:i4>5</vt:i4>
      </vt:variant>
      <vt:variant>
        <vt:lpwstr>http://www.grupapbg.pl/</vt:lpwstr>
      </vt:variant>
      <vt:variant>
        <vt:lpwstr/>
      </vt:variant>
      <vt:variant>
        <vt:i4>2097162</vt:i4>
      </vt:variant>
      <vt:variant>
        <vt:i4>510</vt:i4>
      </vt:variant>
      <vt:variant>
        <vt:i4>0</vt:i4>
      </vt:variant>
      <vt:variant>
        <vt:i4>5</vt:i4>
      </vt:variant>
      <vt:variant>
        <vt:lpwstr>mailto:biuro@pbgdom.pl</vt:lpwstr>
      </vt:variant>
      <vt:variant>
        <vt:lpwstr/>
      </vt:variant>
      <vt:variant>
        <vt:i4>7864373</vt:i4>
      </vt:variant>
      <vt:variant>
        <vt:i4>507</vt:i4>
      </vt:variant>
      <vt:variant>
        <vt:i4>0</vt:i4>
      </vt:variant>
      <vt:variant>
        <vt:i4>5</vt:i4>
      </vt:variant>
      <vt:variant>
        <vt:lpwstr>http://www.grupapbg.pl/</vt:lpwstr>
      </vt:variant>
      <vt:variant>
        <vt:lpwstr/>
      </vt:variant>
      <vt:variant>
        <vt:i4>2097162</vt:i4>
      </vt:variant>
      <vt:variant>
        <vt:i4>504</vt:i4>
      </vt:variant>
      <vt:variant>
        <vt:i4>0</vt:i4>
      </vt:variant>
      <vt:variant>
        <vt:i4>5</vt:i4>
      </vt:variant>
      <vt:variant>
        <vt:lpwstr>mailto:biuro@pbgdom.pl</vt:lpwstr>
      </vt:variant>
      <vt:variant>
        <vt:lpwstr/>
      </vt:variant>
      <vt:variant>
        <vt:i4>7864373</vt:i4>
      </vt:variant>
      <vt:variant>
        <vt:i4>501</vt:i4>
      </vt:variant>
      <vt:variant>
        <vt:i4>0</vt:i4>
      </vt:variant>
      <vt:variant>
        <vt:i4>5</vt:i4>
      </vt:variant>
      <vt:variant>
        <vt:lpwstr>http://www.grupapbg.pl/</vt:lpwstr>
      </vt:variant>
      <vt:variant>
        <vt:lpwstr/>
      </vt:variant>
      <vt:variant>
        <vt:i4>2097162</vt:i4>
      </vt:variant>
      <vt:variant>
        <vt:i4>498</vt:i4>
      </vt:variant>
      <vt:variant>
        <vt:i4>0</vt:i4>
      </vt:variant>
      <vt:variant>
        <vt:i4>5</vt:i4>
      </vt:variant>
      <vt:variant>
        <vt:lpwstr>mailto:biuro@pbgdom.pl</vt:lpwstr>
      </vt:variant>
      <vt:variant>
        <vt:lpwstr/>
      </vt:variant>
      <vt:variant>
        <vt:i4>7864373</vt:i4>
      </vt:variant>
      <vt:variant>
        <vt:i4>495</vt:i4>
      </vt:variant>
      <vt:variant>
        <vt:i4>0</vt:i4>
      </vt:variant>
      <vt:variant>
        <vt:i4>5</vt:i4>
      </vt:variant>
      <vt:variant>
        <vt:lpwstr>http://www.grupapbg.pl/</vt:lpwstr>
      </vt:variant>
      <vt:variant>
        <vt:lpwstr/>
      </vt:variant>
      <vt:variant>
        <vt:i4>2097162</vt:i4>
      </vt:variant>
      <vt:variant>
        <vt:i4>492</vt:i4>
      </vt:variant>
      <vt:variant>
        <vt:i4>0</vt:i4>
      </vt:variant>
      <vt:variant>
        <vt:i4>5</vt:i4>
      </vt:variant>
      <vt:variant>
        <vt:lpwstr>mailto:biuro@pbgdom.pl</vt:lpwstr>
      </vt:variant>
      <vt:variant>
        <vt:lpwstr/>
      </vt:variant>
      <vt:variant>
        <vt:i4>7864373</vt:i4>
      </vt:variant>
      <vt:variant>
        <vt:i4>489</vt:i4>
      </vt:variant>
      <vt:variant>
        <vt:i4>0</vt:i4>
      </vt:variant>
      <vt:variant>
        <vt:i4>5</vt:i4>
      </vt:variant>
      <vt:variant>
        <vt:lpwstr>http://www.grupapbg.pl/</vt:lpwstr>
      </vt:variant>
      <vt:variant>
        <vt:lpwstr/>
      </vt:variant>
      <vt:variant>
        <vt:i4>2097162</vt:i4>
      </vt:variant>
      <vt:variant>
        <vt:i4>486</vt:i4>
      </vt:variant>
      <vt:variant>
        <vt:i4>0</vt:i4>
      </vt:variant>
      <vt:variant>
        <vt:i4>5</vt:i4>
      </vt:variant>
      <vt:variant>
        <vt:lpwstr>mailto:biuro@pbgdom.pl</vt:lpwstr>
      </vt:variant>
      <vt:variant>
        <vt:lpwstr/>
      </vt:variant>
      <vt:variant>
        <vt:i4>7864373</vt:i4>
      </vt:variant>
      <vt:variant>
        <vt:i4>483</vt:i4>
      </vt:variant>
      <vt:variant>
        <vt:i4>0</vt:i4>
      </vt:variant>
      <vt:variant>
        <vt:i4>5</vt:i4>
      </vt:variant>
      <vt:variant>
        <vt:lpwstr>http://www.grupapbg.pl/</vt:lpwstr>
      </vt:variant>
      <vt:variant>
        <vt:lpwstr/>
      </vt:variant>
      <vt:variant>
        <vt:i4>6029349</vt:i4>
      </vt:variant>
      <vt:variant>
        <vt:i4>480</vt:i4>
      </vt:variant>
      <vt:variant>
        <vt:i4>0</vt:i4>
      </vt:variant>
      <vt:variant>
        <vt:i4>5</vt:i4>
      </vt:variant>
      <vt:variant>
        <vt:lpwstr>mailto:betpol@betpol.com.pl</vt:lpwstr>
      </vt:variant>
      <vt:variant>
        <vt:lpwstr/>
      </vt:variant>
      <vt:variant>
        <vt:i4>5308503</vt:i4>
      </vt:variant>
      <vt:variant>
        <vt:i4>477</vt:i4>
      </vt:variant>
      <vt:variant>
        <vt:i4>0</vt:i4>
      </vt:variant>
      <vt:variant>
        <vt:i4>5</vt:i4>
      </vt:variant>
      <vt:variant>
        <vt:lpwstr>http://www.betpol.com.pl/</vt:lpwstr>
      </vt:variant>
      <vt:variant>
        <vt:lpwstr/>
      </vt:variant>
      <vt:variant>
        <vt:i4>3670044</vt:i4>
      </vt:variant>
      <vt:variant>
        <vt:i4>474</vt:i4>
      </vt:variant>
      <vt:variant>
        <vt:i4>0</vt:i4>
      </vt:variant>
      <vt:variant>
        <vt:i4>5</vt:i4>
      </vt:variant>
      <vt:variant>
        <vt:lpwstr>mailto:sekretariat@prid.pl</vt:lpwstr>
      </vt:variant>
      <vt:variant>
        <vt:lpwstr/>
      </vt:variant>
      <vt:variant>
        <vt:i4>7340086</vt:i4>
      </vt:variant>
      <vt:variant>
        <vt:i4>471</vt:i4>
      </vt:variant>
      <vt:variant>
        <vt:i4>0</vt:i4>
      </vt:variant>
      <vt:variant>
        <vt:i4>5</vt:i4>
      </vt:variant>
      <vt:variant>
        <vt:lpwstr>http://www.prid.pl/</vt:lpwstr>
      </vt:variant>
      <vt:variant>
        <vt:lpwstr/>
      </vt:variant>
      <vt:variant>
        <vt:i4>8061015</vt:i4>
      </vt:variant>
      <vt:variant>
        <vt:i4>468</vt:i4>
      </vt:variant>
      <vt:variant>
        <vt:i4>0</vt:i4>
      </vt:variant>
      <vt:variant>
        <vt:i4>5</vt:i4>
      </vt:variant>
      <vt:variant>
        <vt:lpwstr>mailto:polska@dromost.pl</vt:lpwstr>
      </vt:variant>
      <vt:variant>
        <vt:lpwstr/>
      </vt:variant>
      <vt:variant>
        <vt:i4>6553726</vt:i4>
      </vt:variant>
      <vt:variant>
        <vt:i4>465</vt:i4>
      </vt:variant>
      <vt:variant>
        <vt:i4>0</vt:i4>
      </vt:variant>
      <vt:variant>
        <vt:i4>5</vt:i4>
      </vt:variant>
      <vt:variant>
        <vt:lpwstr>http://www.dromost.pl/</vt:lpwstr>
      </vt:variant>
      <vt:variant>
        <vt:lpwstr/>
      </vt:variant>
      <vt:variant>
        <vt:i4>720950</vt:i4>
      </vt:variant>
      <vt:variant>
        <vt:i4>462</vt:i4>
      </vt:variant>
      <vt:variant>
        <vt:i4>0</vt:i4>
      </vt:variant>
      <vt:variant>
        <vt:i4>5</vt:i4>
      </vt:variant>
      <vt:variant>
        <vt:lpwstr>mailto:sekretariat@hbp.pl</vt:lpwstr>
      </vt:variant>
      <vt:variant>
        <vt:lpwstr/>
      </vt:variant>
      <vt:variant>
        <vt:i4>7864373</vt:i4>
      </vt:variant>
      <vt:variant>
        <vt:i4>459</vt:i4>
      </vt:variant>
      <vt:variant>
        <vt:i4>0</vt:i4>
      </vt:variant>
      <vt:variant>
        <vt:i4>5</vt:i4>
      </vt:variant>
      <vt:variant>
        <vt:lpwstr>http://www.grupapbg.pl/</vt:lpwstr>
      </vt:variant>
      <vt:variant>
        <vt:lpwstr/>
      </vt:variant>
      <vt:variant>
        <vt:i4>5832805</vt:i4>
      </vt:variant>
      <vt:variant>
        <vt:i4>456</vt:i4>
      </vt:variant>
      <vt:variant>
        <vt:i4>0</vt:i4>
      </vt:variant>
      <vt:variant>
        <vt:i4>5</vt:i4>
      </vt:variant>
      <vt:variant>
        <vt:lpwstr>mailto:info@prgmetro.pl</vt:lpwstr>
      </vt:variant>
      <vt:variant>
        <vt:lpwstr/>
      </vt:variant>
      <vt:variant>
        <vt:i4>6881316</vt:i4>
      </vt:variant>
      <vt:variant>
        <vt:i4>453</vt:i4>
      </vt:variant>
      <vt:variant>
        <vt:i4>0</vt:i4>
      </vt:variant>
      <vt:variant>
        <vt:i4>5</vt:i4>
      </vt:variant>
      <vt:variant>
        <vt:lpwstr>http://www.prgmetro.pl/</vt:lpwstr>
      </vt:variant>
      <vt:variant>
        <vt:lpwstr/>
      </vt:variant>
      <vt:variant>
        <vt:i4>720950</vt:i4>
      </vt:variant>
      <vt:variant>
        <vt:i4>450</vt:i4>
      </vt:variant>
      <vt:variant>
        <vt:i4>0</vt:i4>
      </vt:variant>
      <vt:variant>
        <vt:i4>5</vt:i4>
      </vt:variant>
      <vt:variant>
        <vt:lpwstr>mailto:sekretariat@hbp.pl</vt:lpwstr>
      </vt:variant>
      <vt:variant>
        <vt:lpwstr/>
      </vt:variant>
      <vt:variant>
        <vt:i4>2424944</vt:i4>
      </vt:variant>
      <vt:variant>
        <vt:i4>447</vt:i4>
      </vt:variant>
      <vt:variant>
        <vt:i4>0</vt:i4>
      </vt:variant>
      <vt:variant>
        <vt:i4>5</vt:i4>
      </vt:variant>
      <vt:variant>
        <vt:lpwstr>http://www.hb9.pl/</vt:lpwstr>
      </vt:variant>
      <vt:variant>
        <vt:lpwstr/>
      </vt:variant>
      <vt:variant>
        <vt:i4>7864373</vt:i4>
      </vt:variant>
      <vt:variant>
        <vt:i4>444</vt:i4>
      </vt:variant>
      <vt:variant>
        <vt:i4>0</vt:i4>
      </vt:variant>
      <vt:variant>
        <vt:i4>5</vt:i4>
      </vt:variant>
      <vt:variant>
        <vt:lpwstr>http://www.grupapbg.pl/</vt:lpwstr>
      </vt:variant>
      <vt:variant>
        <vt:lpwstr/>
      </vt:variant>
      <vt:variant>
        <vt:i4>5177440</vt:i4>
      </vt:variant>
      <vt:variant>
        <vt:i4>441</vt:i4>
      </vt:variant>
      <vt:variant>
        <vt:i4>0</vt:i4>
      </vt:variant>
      <vt:variant>
        <vt:i4>5</vt:i4>
      </vt:variant>
      <vt:variant>
        <vt:lpwstr>mailto:info@energomontaz.pl</vt:lpwstr>
      </vt:variant>
      <vt:variant>
        <vt:lpwstr/>
      </vt:variant>
      <vt:variant>
        <vt:i4>7077938</vt:i4>
      </vt:variant>
      <vt:variant>
        <vt:i4>438</vt:i4>
      </vt:variant>
      <vt:variant>
        <vt:i4>0</vt:i4>
      </vt:variant>
      <vt:variant>
        <vt:i4>5</vt:i4>
      </vt:variant>
      <vt:variant>
        <vt:lpwstr>http://www.energomontaz.pl/</vt:lpwstr>
      </vt:variant>
      <vt:variant>
        <vt:lpwstr/>
      </vt:variant>
      <vt:variant>
        <vt:i4>3211266</vt:i4>
      </vt:variant>
      <vt:variant>
        <vt:i4>435</vt:i4>
      </vt:variant>
      <vt:variant>
        <vt:i4>0</vt:i4>
      </vt:variant>
      <vt:variant>
        <vt:i4>5</vt:i4>
      </vt:variant>
      <vt:variant>
        <vt:lpwstr>mailto:biuro@avatia.pl</vt:lpwstr>
      </vt:variant>
      <vt:variant>
        <vt:lpwstr/>
      </vt:variant>
      <vt:variant>
        <vt:i4>67</vt:i4>
      </vt:variant>
      <vt:variant>
        <vt:i4>432</vt:i4>
      </vt:variant>
      <vt:variant>
        <vt:i4>0</vt:i4>
      </vt:variant>
      <vt:variant>
        <vt:i4>5</vt:i4>
      </vt:variant>
      <vt:variant>
        <vt:lpwstr>http://www.avatia.pl/</vt:lpwstr>
      </vt:variant>
      <vt:variant>
        <vt:lpwstr/>
      </vt:variant>
      <vt:variant>
        <vt:i4>7864373</vt:i4>
      </vt:variant>
      <vt:variant>
        <vt:i4>429</vt:i4>
      </vt:variant>
      <vt:variant>
        <vt:i4>0</vt:i4>
      </vt:variant>
      <vt:variant>
        <vt:i4>5</vt:i4>
      </vt:variant>
      <vt:variant>
        <vt:lpwstr>http://www.grupapbg.pl/</vt:lpwstr>
      </vt:variant>
      <vt:variant>
        <vt:lpwstr/>
      </vt:variant>
      <vt:variant>
        <vt:i4>7864373</vt:i4>
      </vt:variant>
      <vt:variant>
        <vt:i4>426</vt:i4>
      </vt:variant>
      <vt:variant>
        <vt:i4>0</vt:i4>
      </vt:variant>
      <vt:variant>
        <vt:i4>5</vt:i4>
      </vt:variant>
      <vt:variant>
        <vt:lpwstr>http://www.grupapbg.pl/</vt:lpwstr>
      </vt:variant>
      <vt:variant>
        <vt:lpwstr/>
      </vt:variant>
      <vt:variant>
        <vt:i4>7864373</vt:i4>
      </vt:variant>
      <vt:variant>
        <vt:i4>423</vt:i4>
      </vt:variant>
      <vt:variant>
        <vt:i4>0</vt:i4>
      </vt:variant>
      <vt:variant>
        <vt:i4>5</vt:i4>
      </vt:variant>
      <vt:variant>
        <vt:lpwstr>http://www.grupapbg.pl/</vt:lpwstr>
      </vt:variant>
      <vt:variant>
        <vt:lpwstr/>
      </vt:variant>
      <vt:variant>
        <vt:i4>1310846</vt:i4>
      </vt:variant>
      <vt:variant>
        <vt:i4>420</vt:i4>
      </vt:variant>
      <vt:variant>
        <vt:i4>0</vt:i4>
      </vt:variant>
      <vt:variant>
        <vt:i4>5</vt:i4>
      </vt:variant>
      <vt:variant>
        <vt:lpwstr>mailto:office@pbg-export.pl</vt:lpwstr>
      </vt:variant>
      <vt:variant>
        <vt:lpwstr/>
      </vt:variant>
      <vt:variant>
        <vt:i4>7864373</vt:i4>
      </vt:variant>
      <vt:variant>
        <vt:i4>417</vt:i4>
      </vt:variant>
      <vt:variant>
        <vt:i4>0</vt:i4>
      </vt:variant>
      <vt:variant>
        <vt:i4>5</vt:i4>
      </vt:variant>
      <vt:variant>
        <vt:lpwstr>http://www.grupapbg.pl/</vt:lpwstr>
      </vt:variant>
      <vt:variant>
        <vt:lpwstr/>
      </vt:variant>
      <vt:variant>
        <vt:i4>4128836</vt:i4>
      </vt:variant>
      <vt:variant>
        <vt:i4>414</vt:i4>
      </vt:variant>
      <vt:variant>
        <vt:i4>0</vt:i4>
      </vt:variant>
      <vt:variant>
        <vt:i4>5</vt:i4>
      </vt:variant>
      <vt:variant>
        <vt:lpwstr>mailto:biuro@aqua.poznan.pl</vt:lpwstr>
      </vt:variant>
      <vt:variant>
        <vt:lpwstr/>
      </vt:variant>
      <vt:variant>
        <vt:i4>2162793</vt:i4>
      </vt:variant>
      <vt:variant>
        <vt:i4>411</vt:i4>
      </vt:variant>
      <vt:variant>
        <vt:i4>0</vt:i4>
      </vt:variant>
      <vt:variant>
        <vt:i4>5</vt:i4>
      </vt:variant>
      <vt:variant>
        <vt:lpwstr>http://www.aqua.poznan.pl/</vt:lpwstr>
      </vt:variant>
      <vt:variant>
        <vt:lpwstr/>
      </vt:variant>
      <vt:variant>
        <vt:i4>8060992</vt:i4>
      </vt:variant>
      <vt:variant>
        <vt:i4>408</vt:i4>
      </vt:variant>
      <vt:variant>
        <vt:i4>0</vt:i4>
      </vt:variant>
      <vt:variant>
        <vt:i4>5</vt:i4>
      </vt:variant>
      <vt:variant>
        <vt:lpwstr>mailto:info@excan.ca</vt:lpwstr>
      </vt:variant>
      <vt:variant>
        <vt:lpwstr/>
      </vt:variant>
      <vt:variant>
        <vt:i4>983046</vt:i4>
      </vt:variant>
      <vt:variant>
        <vt:i4>405</vt:i4>
      </vt:variant>
      <vt:variant>
        <vt:i4>0</vt:i4>
      </vt:variant>
      <vt:variant>
        <vt:i4>5</vt:i4>
      </vt:variant>
      <vt:variant>
        <vt:lpwstr>http://www.excan.ca/</vt:lpwstr>
      </vt:variant>
      <vt:variant>
        <vt:lpwstr/>
      </vt:variant>
      <vt:variant>
        <vt:i4>5111931</vt:i4>
      </vt:variant>
      <vt:variant>
        <vt:i4>402</vt:i4>
      </vt:variant>
      <vt:variant>
        <vt:i4>0</vt:i4>
      </vt:variant>
      <vt:variant>
        <vt:i4>5</vt:i4>
      </vt:variant>
      <vt:variant>
        <vt:lpwstr>mailto:gasoil@gasoil.sk</vt:lpwstr>
      </vt:variant>
      <vt:variant>
        <vt:lpwstr/>
      </vt:variant>
      <vt:variant>
        <vt:i4>1245249</vt:i4>
      </vt:variant>
      <vt:variant>
        <vt:i4>399</vt:i4>
      </vt:variant>
      <vt:variant>
        <vt:i4>0</vt:i4>
      </vt:variant>
      <vt:variant>
        <vt:i4>5</vt:i4>
      </vt:variant>
      <vt:variant>
        <vt:lpwstr>http://www.gasoil.sk/</vt:lpwstr>
      </vt:variant>
      <vt:variant>
        <vt:lpwstr/>
      </vt:variant>
      <vt:variant>
        <vt:i4>7340059</vt:i4>
      </vt:variant>
      <vt:variant>
        <vt:i4>396</vt:i4>
      </vt:variant>
      <vt:variant>
        <vt:i4>0</vt:i4>
      </vt:variant>
      <vt:variant>
        <vt:i4>5</vt:i4>
      </vt:variant>
      <vt:variant>
        <vt:lpwstr>mailto:sekretariat@pbg-t.pl</vt:lpwstr>
      </vt:variant>
      <vt:variant>
        <vt:lpwstr/>
      </vt:variant>
      <vt:variant>
        <vt:i4>7864373</vt:i4>
      </vt:variant>
      <vt:variant>
        <vt:i4>393</vt:i4>
      </vt:variant>
      <vt:variant>
        <vt:i4>0</vt:i4>
      </vt:variant>
      <vt:variant>
        <vt:i4>5</vt:i4>
      </vt:variant>
      <vt:variant>
        <vt:lpwstr>http://www.grupapbg.pl/</vt:lpwstr>
      </vt:variant>
      <vt:variant>
        <vt:lpwstr/>
      </vt:variant>
      <vt:variant>
        <vt:i4>2097162</vt:i4>
      </vt:variant>
      <vt:variant>
        <vt:i4>390</vt:i4>
      </vt:variant>
      <vt:variant>
        <vt:i4>0</vt:i4>
      </vt:variant>
      <vt:variant>
        <vt:i4>5</vt:i4>
      </vt:variant>
      <vt:variant>
        <vt:lpwstr>mailto:biuro@pbgdom.pl</vt:lpwstr>
      </vt:variant>
      <vt:variant>
        <vt:lpwstr/>
      </vt:variant>
      <vt:variant>
        <vt:i4>1114187</vt:i4>
      </vt:variant>
      <vt:variant>
        <vt:i4>387</vt:i4>
      </vt:variant>
      <vt:variant>
        <vt:i4>0</vt:i4>
      </vt:variant>
      <vt:variant>
        <vt:i4>5</vt:i4>
      </vt:variant>
      <vt:variant>
        <vt:lpwstr>http://www.pbgdom.pl/</vt:lpwstr>
      </vt:variant>
      <vt:variant>
        <vt:lpwstr/>
      </vt:variant>
      <vt:variant>
        <vt:i4>7864373</vt:i4>
      </vt:variant>
      <vt:variant>
        <vt:i4>384</vt:i4>
      </vt:variant>
      <vt:variant>
        <vt:i4>0</vt:i4>
      </vt:variant>
      <vt:variant>
        <vt:i4>5</vt:i4>
      </vt:variant>
      <vt:variant>
        <vt:lpwstr>http://www.grupapbg.pl/</vt:lpwstr>
      </vt:variant>
      <vt:variant>
        <vt:lpwstr/>
      </vt:variant>
      <vt:variant>
        <vt:i4>7864399</vt:i4>
      </vt:variant>
      <vt:variant>
        <vt:i4>381</vt:i4>
      </vt:variant>
      <vt:variant>
        <vt:i4>0</vt:i4>
      </vt:variant>
      <vt:variant>
        <vt:i4>5</vt:i4>
      </vt:variant>
      <vt:variant>
        <vt:lpwstr>mailto:biuro@strateg.pl</vt:lpwstr>
      </vt:variant>
      <vt:variant>
        <vt:lpwstr/>
      </vt:variant>
      <vt:variant>
        <vt:i4>6684770</vt:i4>
      </vt:variant>
      <vt:variant>
        <vt:i4>378</vt:i4>
      </vt:variant>
      <vt:variant>
        <vt:i4>0</vt:i4>
      </vt:variant>
      <vt:variant>
        <vt:i4>5</vt:i4>
      </vt:variant>
      <vt:variant>
        <vt:lpwstr>http://www.strateg.pl/</vt:lpwstr>
      </vt:variant>
      <vt:variant>
        <vt:lpwstr/>
      </vt:variant>
      <vt:variant>
        <vt:i4>1703990</vt:i4>
      </vt:variant>
      <vt:variant>
        <vt:i4>375</vt:i4>
      </vt:variant>
      <vt:variant>
        <vt:i4>0</vt:i4>
      </vt:variant>
      <vt:variant>
        <vt:i4>5</vt:i4>
      </vt:variant>
      <vt:variant>
        <vt:lpwstr>mailto:pawel.dolinski@pbg-sa.pl</vt:lpwstr>
      </vt:variant>
      <vt:variant>
        <vt:lpwstr/>
      </vt:variant>
      <vt:variant>
        <vt:i4>7864373</vt:i4>
      </vt:variant>
      <vt:variant>
        <vt:i4>372</vt:i4>
      </vt:variant>
      <vt:variant>
        <vt:i4>0</vt:i4>
      </vt:variant>
      <vt:variant>
        <vt:i4>5</vt:i4>
      </vt:variant>
      <vt:variant>
        <vt:lpwstr>http://www.grupapbg.pl/</vt:lpwstr>
      </vt:variant>
      <vt:variant>
        <vt:lpwstr/>
      </vt:variant>
      <vt:variant>
        <vt:i4>7995403</vt:i4>
      </vt:variant>
      <vt:variant>
        <vt:i4>369</vt:i4>
      </vt:variant>
      <vt:variant>
        <vt:i4>0</vt:i4>
      </vt:variant>
      <vt:variant>
        <vt:i4>5</vt:i4>
      </vt:variant>
      <vt:variant>
        <vt:lpwstr>mailto:bathinex.kopalnia@op.pl</vt:lpwstr>
      </vt:variant>
      <vt:variant>
        <vt:lpwstr/>
      </vt:variant>
      <vt:variant>
        <vt:i4>1966108</vt:i4>
      </vt:variant>
      <vt:variant>
        <vt:i4>366</vt:i4>
      </vt:variant>
      <vt:variant>
        <vt:i4>0</vt:i4>
      </vt:variant>
      <vt:variant>
        <vt:i4>5</vt:i4>
      </vt:variant>
      <vt:variant>
        <vt:lpwstr>http://www.aprivia-sa.pl/</vt:lpwstr>
      </vt:variant>
      <vt:variant>
        <vt:lpwstr/>
      </vt:variant>
      <vt:variant>
        <vt:i4>3080285</vt:i4>
      </vt:variant>
      <vt:variant>
        <vt:i4>363</vt:i4>
      </vt:variant>
      <vt:variant>
        <vt:i4>0</vt:i4>
      </vt:variant>
      <vt:variant>
        <vt:i4>5</vt:i4>
      </vt:variant>
      <vt:variant>
        <vt:lpwstr>mailto:biuro@aprivia-sa.pl</vt:lpwstr>
      </vt:variant>
      <vt:variant>
        <vt:lpwstr/>
      </vt:variant>
      <vt:variant>
        <vt:i4>1966108</vt:i4>
      </vt:variant>
      <vt:variant>
        <vt:i4>360</vt:i4>
      </vt:variant>
      <vt:variant>
        <vt:i4>0</vt:i4>
      </vt:variant>
      <vt:variant>
        <vt:i4>5</vt:i4>
      </vt:variant>
      <vt:variant>
        <vt:lpwstr>http://www.aprivia-sa.pl/</vt:lpwstr>
      </vt:variant>
      <vt:variant>
        <vt:lpwstr/>
      </vt:variant>
      <vt:variant>
        <vt:i4>7864373</vt:i4>
      </vt:variant>
      <vt:variant>
        <vt:i4>357</vt:i4>
      </vt:variant>
      <vt:variant>
        <vt:i4>0</vt:i4>
      </vt:variant>
      <vt:variant>
        <vt:i4>5</vt:i4>
      </vt:variant>
      <vt:variant>
        <vt:lpwstr>http://www.grupapbg.pl/</vt:lpwstr>
      </vt:variant>
      <vt:variant>
        <vt:lpwstr/>
      </vt:variant>
      <vt:variant>
        <vt:i4>3145742</vt:i4>
      </vt:variant>
      <vt:variant>
        <vt:i4>354</vt:i4>
      </vt:variant>
      <vt:variant>
        <vt:i4>0</vt:i4>
      </vt:variant>
      <vt:variant>
        <vt:i4>5</vt:i4>
      </vt:variant>
      <vt:variant>
        <vt:lpwstr>mailto:metorex@post.pl</vt:lpwstr>
      </vt:variant>
      <vt:variant>
        <vt:lpwstr/>
      </vt:variant>
      <vt:variant>
        <vt:i4>7864373</vt:i4>
      </vt:variant>
      <vt:variant>
        <vt:i4>351</vt:i4>
      </vt:variant>
      <vt:variant>
        <vt:i4>0</vt:i4>
      </vt:variant>
      <vt:variant>
        <vt:i4>5</vt:i4>
      </vt:variant>
      <vt:variant>
        <vt:lpwstr>http://www.grupapbg.pl/</vt:lpwstr>
      </vt:variant>
      <vt:variant>
        <vt:lpwstr/>
      </vt:variant>
      <vt:variant>
        <vt:i4>6815753</vt:i4>
      </vt:variant>
      <vt:variant>
        <vt:i4>348</vt:i4>
      </vt:variant>
      <vt:variant>
        <vt:i4>0</vt:i4>
      </vt:variant>
      <vt:variant>
        <vt:i4>5</vt:i4>
      </vt:variant>
      <vt:variant>
        <vt:lpwstr>mailto:biuro@kwg.com.pl</vt:lpwstr>
      </vt:variant>
      <vt:variant>
        <vt:lpwstr/>
      </vt:variant>
      <vt:variant>
        <vt:i4>7733284</vt:i4>
      </vt:variant>
      <vt:variant>
        <vt:i4>345</vt:i4>
      </vt:variant>
      <vt:variant>
        <vt:i4>0</vt:i4>
      </vt:variant>
      <vt:variant>
        <vt:i4>5</vt:i4>
      </vt:variant>
      <vt:variant>
        <vt:lpwstr>http://www.kwg.com.pl/</vt:lpwstr>
      </vt:variant>
      <vt:variant>
        <vt:lpwstr/>
      </vt:variant>
      <vt:variant>
        <vt:i4>721010</vt:i4>
      </vt:variant>
      <vt:variant>
        <vt:i4>342</vt:i4>
      </vt:variant>
      <vt:variant>
        <vt:i4>0</vt:i4>
      </vt:variant>
      <vt:variant>
        <vt:i4>5</vt:i4>
      </vt:variant>
      <vt:variant>
        <vt:lpwstr>mailto:polska@hbp-sa.pl</vt:lpwstr>
      </vt:variant>
      <vt:variant>
        <vt:lpwstr/>
      </vt:variant>
      <vt:variant>
        <vt:i4>131086</vt:i4>
      </vt:variant>
      <vt:variant>
        <vt:i4>339</vt:i4>
      </vt:variant>
      <vt:variant>
        <vt:i4>0</vt:i4>
      </vt:variant>
      <vt:variant>
        <vt:i4>5</vt:i4>
      </vt:variant>
      <vt:variant>
        <vt:lpwstr>http://www.hbp-sa.pl/</vt:lpwstr>
      </vt:variant>
      <vt:variant>
        <vt:lpwstr/>
      </vt:variant>
      <vt:variant>
        <vt:i4>721021</vt:i4>
      </vt:variant>
      <vt:variant>
        <vt:i4>336</vt:i4>
      </vt:variant>
      <vt:variant>
        <vt:i4>0</vt:i4>
      </vt:variant>
      <vt:variant>
        <vt:i4>5</vt:i4>
      </vt:variant>
      <vt:variant>
        <vt:lpwstr>mailto:polska@pbg-sa.pl</vt:lpwstr>
      </vt:variant>
      <vt:variant>
        <vt:lpwstr/>
      </vt:variant>
      <vt:variant>
        <vt:i4>851982</vt:i4>
      </vt:variant>
      <vt:variant>
        <vt:i4>333</vt:i4>
      </vt:variant>
      <vt:variant>
        <vt:i4>0</vt:i4>
      </vt:variant>
      <vt:variant>
        <vt:i4>5</vt:i4>
      </vt:variant>
      <vt:variant>
        <vt:lpwstr>http://www.pbg-sa.pl/</vt:lpwstr>
      </vt:variant>
      <vt:variant>
        <vt:lpwstr/>
      </vt:variant>
      <vt:variant>
        <vt:i4>2490422</vt:i4>
      </vt:variant>
      <vt:variant>
        <vt:i4>324</vt:i4>
      </vt:variant>
      <vt:variant>
        <vt:i4>0</vt:i4>
      </vt:variant>
      <vt:variant>
        <vt:i4>5</vt:i4>
      </vt:variant>
      <vt:variant>
        <vt:lpwstr>http://www.pbg-sa.pl/relacje-inwestorskie/raporty-biezace/65-2010-podpisanie-przez-pbg-s-a-umowy-uzupelniajacej-do-porozumienia-dotyczacego-sprzedazy-akcji-spolek-hydrobudowa-polska-s-a-oraz-aprivia-s-a.html</vt:lpwstr>
      </vt:variant>
      <vt:variant>
        <vt:lpwstr/>
      </vt:variant>
      <vt:variant>
        <vt:i4>1900548</vt:i4>
      </vt:variant>
      <vt:variant>
        <vt:i4>321</vt:i4>
      </vt:variant>
      <vt:variant>
        <vt:i4>0</vt:i4>
      </vt:variant>
      <vt:variant>
        <vt:i4>5</vt:i4>
      </vt:variant>
      <vt:variant>
        <vt:lpwstr>http://www.pbg-sa.pl/relacje-inwestorskie/raporty-biezace/50-2010-podpisanie-przez-pbg-s-a-porozumienia-w-sprawie-sprzedazy-akcji-spolek-hydrobudowa-polska-s-a-oraz-aprivia-s-a-uzupelnienie-informacji.html</vt:lpwstr>
      </vt:variant>
      <vt:variant>
        <vt:lpwstr/>
      </vt:variant>
      <vt:variant>
        <vt:i4>5767258</vt:i4>
      </vt:variant>
      <vt:variant>
        <vt:i4>318</vt:i4>
      </vt:variant>
      <vt:variant>
        <vt:i4>0</vt:i4>
      </vt:variant>
      <vt:variant>
        <vt:i4>5</vt:i4>
      </vt:variant>
      <vt:variant>
        <vt:lpwstr>http://www.pbg-sa.pl/relacje-inwestorskie/raporty-biezace/49-2010-podpisanie-przez-pbg-s-a-porozumienia-w-sprawie-sprzedazy-akcji-spolek-hydrobudowa-polska-s-a-oraz-aprivia-s-a.html</vt:lpwstr>
      </vt:variant>
      <vt:variant>
        <vt:lpwstr/>
      </vt:variant>
      <vt:variant>
        <vt:i4>6946928</vt:i4>
      </vt:variant>
      <vt:variant>
        <vt:i4>315</vt:i4>
      </vt:variant>
      <vt:variant>
        <vt:i4>0</vt:i4>
      </vt:variant>
      <vt:variant>
        <vt:i4>5</vt:i4>
      </vt:variant>
      <vt:variant>
        <vt:lpwstr>http://www.nbp.pl/</vt:lpwstr>
      </vt:variant>
      <vt:variant>
        <vt:lpwstr/>
      </vt:variant>
      <vt:variant>
        <vt:i4>3014763</vt:i4>
      </vt:variant>
      <vt:variant>
        <vt:i4>312</vt:i4>
      </vt:variant>
      <vt:variant>
        <vt:i4>0</vt:i4>
      </vt:variant>
      <vt:variant>
        <vt:i4>5</vt:i4>
      </vt:variant>
      <vt:variant>
        <vt:lpwstr>http://www.stat.gov.pl/gus</vt:lpwstr>
      </vt:variant>
      <vt:variant>
        <vt:lpwstr/>
      </vt:variant>
      <vt:variant>
        <vt:i4>6946928</vt:i4>
      </vt:variant>
      <vt:variant>
        <vt:i4>309</vt:i4>
      </vt:variant>
      <vt:variant>
        <vt:i4>0</vt:i4>
      </vt:variant>
      <vt:variant>
        <vt:i4>5</vt:i4>
      </vt:variant>
      <vt:variant>
        <vt:lpwstr>http://www.nbp.pl/</vt:lpwstr>
      </vt:variant>
      <vt:variant>
        <vt:lpwstr/>
      </vt:variant>
      <vt:variant>
        <vt:i4>1245236</vt:i4>
      </vt:variant>
      <vt:variant>
        <vt:i4>302</vt:i4>
      </vt:variant>
      <vt:variant>
        <vt:i4>0</vt:i4>
      </vt:variant>
      <vt:variant>
        <vt:i4>5</vt:i4>
      </vt:variant>
      <vt:variant>
        <vt:lpwstr/>
      </vt:variant>
      <vt:variant>
        <vt:lpwstr>_Toc301546274</vt:lpwstr>
      </vt:variant>
      <vt:variant>
        <vt:i4>1245236</vt:i4>
      </vt:variant>
      <vt:variant>
        <vt:i4>296</vt:i4>
      </vt:variant>
      <vt:variant>
        <vt:i4>0</vt:i4>
      </vt:variant>
      <vt:variant>
        <vt:i4>5</vt:i4>
      </vt:variant>
      <vt:variant>
        <vt:lpwstr/>
      </vt:variant>
      <vt:variant>
        <vt:lpwstr>_Toc301546273</vt:lpwstr>
      </vt:variant>
      <vt:variant>
        <vt:i4>1245236</vt:i4>
      </vt:variant>
      <vt:variant>
        <vt:i4>290</vt:i4>
      </vt:variant>
      <vt:variant>
        <vt:i4>0</vt:i4>
      </vt:variant>
      <vt:variant>
        <vt:i4>5</vt:i4>
      </vt:variant>
      <vt:variant>
        <vt:lpwstr/>
      </vt:variant>
      <vt:variant>
        <vt:lpwstr>_Toc301546272</vt:lpwstr>
      </vt:variant>
      <vt:variant>
        <vt:i4>1245236</vt:i4>
      </vt:variant>
      <vt:variant>
        <vt:i4>284</vt:i4>
      </vt:variant>
      <vt:variant>
        <vt:i4>0</vt:i4>
      </vt:variant>
      <vt:variant>
        <vt:i4>5</vt:i4>
      </vt:variant>
      <vt:variant>
        <vt:lpwstr/>
      </vt:variant>
      <vt:variant>
        <vt:lpwstr>_Toc301546271</vt:lpwstr>
      </vt:variant>
      <vt:variant>
        <vt:i4>1245236</vt:i4>
      </vt:variant>
      <vt:variant>
        <vt:i4>278</vt:i4>
      </vt:variant>
      <vt:variant>
        <vt:i4>0</vt:i4>
      </vt:variant>
      <vt:variant>
        <vt:i4>5</vt:i4>
      </vt:variant>
      <vt:variant>
        <vt:lpwstr/>
      </vt:variant>
      <vt:variant>
        <vt:lpwstr>_Toc301546270</vt:lpwstr>
      </vt:variant>
      <vt:variant>
        <vt:i4>1179700</vt:i4>
      </vt:variant>
      <vt:variant>
        <vt:i4>272</vt:i4>
      </vt:variant>
      <vt:variant>
        <vt:i4>0</vt:i4>
      </vt:variant>
      <vt:variant>
        <vt:i4>5</vt:i4>
      </vt:variant>
      <vt:variant>
        <vt:lpwstr/>
      </vt:variant>
      <vt:variant>
        <vt:lpwstr>_Toc301546269</vt:lpwstr>
      </vt:variant>
      <vt:variant>
        <vt:i4>1179700</vt:i4>
      </vt:variant>
      <vt:variant>
        <vt:i4>266</vt:i4>
      </vt:variant>
      <vt:variant>
        <vt:i4>0</vt:i4>
      </vt:variant>
      <vt:variant>
        <vt:i4>5</vt:i4>
      </vt:variant>
      <vt:variant>
        <vt:lpwstr/>
      </vt:variant>
      <vt:variant>
        <vt:lpwstr>_Toc301546268</vt:lpwstr>
      </vt:variant>
      <vt:variant>
        <vt:i4>1179700</vt:i4>
      </vt:variant>
      <vt:variant>
        <vt:i4>260</vt:i4>
      </vt:variant>
      <vt:variant>
        <vt:i4>0</vt:i4>
      </vt:variant>
      <vt:variant>
        <vt:i4>5</vt:i4>
      </vt:variant>
      <vt:variant>
        <vt:lpwstr/>
      </vt:variant>
      <vt:variant>
        <vt:lpwstr>_Toc301546267</vt:lpwstr>
      </vt:variant>
      <vt:variant>
        <vt:i4>1179700</vt:i4>
      </vt:variant>
      <vt:variant>
        <vt:i4>254</vt:i4>
      </vt:variant>
      <vt:variant>
        <vt:i4>0</vt:i4>
      </vt:variant>
      <vt:variant>
        <vt:i4>5</vt:i4>
      </vt:variant>
      <vt:variant>
        <vt:lpwstr/>
      </vt:variant>
      <vt:variant>
        <vt:lpwstr>_Toc301546266</vt:lpwstr>
      </vt:variant>
      <vt:variant>
        <vt:i4>1179700</vt:i4>
      </vt:variant>
      <vt:variant>
        <vt:i4>248</vt:i4>
      </vt:variant>
      <vt:variant>
        <vt:i4>0</vt:i4>
      </vt:variant>
      <vt:variant>
        <vt:i4>5</vt:i4>
      </vt:variant>
      <vt:variant>
        <vt:lpwstr/>
      </vt:variant>
      <vt:variant>
        <vt:lpwstr>_Toc301546265</vt:lpwstr>
      </vt:variant>
      <vt:variant>
        <vt:i4>1179700</vt:i4>
      </vt:variant>
      <vt:variant>
        <vt:i4>242</vt:i4>
      </vt:variant>
      <vt:variant>
        <vt:i4>0</vt:i4>
      </vt:variant>
      <vt:variant>
        <vt:i4>5</vt:i4>
      </vt:variant>
      <vt:variant>
        <vt:lpwstr/>
      </vt:variant>
      <vt:variant>
        <vt:lpwstr>_Toc301546264</vt:lpwstr>
      </vt:variant>
      <vt:variant>
        <vt:i4>1179700</vt:i4>
      </vt:variant>
      <vt:variant>
        <vt:i4>236</vt:i4>
      </vt:variant>
      <vt:variant>
        <vt:i4>0</vt:i4>
      </vt:variant>
      <vt:variant>
        <vt:i4>5</vt:i4>
      </vt:variant>
      <vt:variant>
        <vt:lpwstr/>
      </vt:variant>
      <vt:variant>
        <vt:lpwstr>_Toc301546263</vt:lpwstr>
      </vt:variant>
      <vt:variant>
        <vt:i4>1179700</vt:i4>
      </vt:variant>
      <vt:variant>
        <vt:i4>230</vt:i4>
      </vt:variant>
      <vt:variant>
        <vt:i4>0</vt:i4>
      </vt:variant>
      <vt:variant>
        <vt:i4>5</vt:i4>
      </vt:variant>
      <vt:variant>
        <vt:lpwstr/>
      </vt:variant>
      <vt:variant>
        <vt:lpwstr>_Toc301546262</vt:lpwstr>
      </vt:variant>
      <vt:variant>
        <vt:i4>1179700</vt:i4>
      </vt:variant>
      <vt:variant>
        <vt:i4>224</vt:i4>
      </vt:variant>
      <vt:variant>
        <vt:i4>0</vt:i4>
      </vt:variant>
      <vt:variant>
        <vt:i4>5</vt:i4>
      </vt:variant>
      <vt:variant>
        <vt:lpwstr/>
      </vt:variant>
      <vt:variant>
        <vt:lpwstr>_Toc301546261</vt:lpwstr>
      </vt:variant>
      <vt:variant>
        <vt:i4>1179700</vt:i4>
      </vt:variant>
      <vt:variant>
        <vt:i4>218</vt:i4>
      </vt:variant>
      <vt:variant>
        <vt:i4>0</vt:i4>
      </vt:variant>
      <vt:variant>
        <vt:i4>5</vt:i4>
      </vt:variant>
      <vt:variant>
        <vt:lpwstr/>
      </vt:variant>
      <vt:variant>
        <vt:lpwstr>_Toc301546260</vt:lpwstr>
      </vt:variant>
      <vt:variant>
        <vt:i4>1114164</vt:i4>
      </vt:variant>
      <vt:variant>
        <vt:i4>212</vt:i4>
      </vt:variant>
      <vt:variant>
        <vt:i4>0</vt:i4>
      </vt:variant>
      <vt:variant>
        <vt:i4>5</vt:i4>
      </vt:variant>
      <vt:variant>
        <vt:lpwstr/>
      </vt:variant>
      <vt:variant>
        <vt:lpwstr>_Toc301546259</vt:lpwstr>
      </vt:variant>
      <vt:variant>
        <vt:i4>1114164</vt:i4>
      </vt:variant>
      <vt:variant>
        <vt:i4>206</vt:i4>
      </vt:variant>
      <vt:variant>
        <vt:i4>0</vt:i4>
      </vt:variant>
      <vt:variant>
        <vt:i4>5</vt:i4>
      </vt:variant>
      <vt:variant>
        <vt:lpwstr/>
      </vt:variant>
      <vt:variant>
        <vt:lpwstr>_Toc301546258</vt:lpwstr>
      </vt:variant>
      <vt:variant>
        <vt:i4>1114164</vt:i4>
      </vt:variant>
      <vt:variant>
        <vt:i4>200</vt:i4>
      </vt:variant>
      <vt:variant>
        <vt:i4>0</vt:i4>
      </vt:variant>
      <vt:variant>
        <vt:i4>5</vt:i4>
      </vt:variant>
      <vt:variant>
        <vt:lpwstr/>
      </vt:variant>
      <vt:variant>
        <vt:lpwstr>_Toc301546257</vt:lpwstr>
      </vt:variant>
      <vt:variant>
        <vt:i4>1114164</vt:i4>
      </vt:variant>
      <vt:variant>
        <vt:i4>194</vt:i4>
      </vt:variant>
      <vt:variant>
        <vt:i4>0</vt:i4>
      </vt:variant>
      <vt:variant>
        <vt:i4>5</vt:i4>
      </vt:variant>
      <vt:variant>
        <vt:lpwstr/>
      </vt:variant>
      <vt:variant>
        <vt:lpwstr>_Toc301546256</vt:lpwstr>
      </vt:variant>
      <vt:variant>
        <vt:i4>1114164</vt:i4>
      </vt:variant>
      <vt:variant>
        <vt:i4>188</vt:i4>
      </vt:variant>
      <vt:variant>
        <vt:i4>0</vt:i4>
      </vt:variant>
      <vt:variant>
        <vt:i4>5</vt:i4>
      </vt:variant>
      <vt:variant>
        <vt:lpwstr/>
      </vt:variant>
      <vt:variant>
        <vt:lpwstr>_Toc301546253</vt:lpwstr>
      </vt:variant>
      <vt:variant>
        <vt:i4>1114164</vt:i4>
      </vt:variant>
      <vt:variant>
        <vt:i4>182</vt:i4>
      </vt:variant>
      <vt:variant>
        <vt:i4>0</vt:i4>
      </vt:variant>
      <vt:variant>
        <vt:i4>5</vt:i4>
      </vt:variant>
      <vt:variant>
        <vt:lpwstr/>
      </vt:variant>
      <vt:variant>
        <vt:lpwstr>_Toc301546252</vt:lpwstr>
      </vt:variant>
      <vt:variant>
        <vt:i4>1114164</vt:i4>
      </vt:variant>
      <vt:variant>
        <vt:i4>176</vt:i4>
      </vt:variant>
      <vt:variant>
        <vt:i4>0</vt:i4>
      </vt:variant>
      <vt:variant>
        <vt:i4>5</vt:i4>
      </vt:variant>
      <vt:variant>
        <vt:lpwstr/>
      </vt:variant>
      <vt:variant>
        <vt:lpwstr>_Toc301546251</vt:lpwstr>
      </vt:variant>
      <vt:variant>
        <vt:i4>1114164</vt:i4>
      </vt:variant>
      <vt:variant>
        <vt:i4>170</vt:i4>
      </vt:variant>
      <vt:variant>
        <vt:i4>0</vt:i4>
      </vt:variant>
      <vt:variant>
        <vt:i4>5</vt:i4>
      </vt:variant>
      <vt:variant>
        <vt:lpwstr/>
      </vt:variant>
      <vt:variant>
        <vt:lpwstr>_Toc301546250</vt:lpwstr>
      </vt:variant>
      <vt:variant>
        <vt:i4>1048628</vt:i4>
      </vt:variant>
      <vt:variant>
        <vt:i4>164</vt:i4>
      </vt:variant>
      <vt:variant>
        <vt:i4>0</vt:i4>
      </vt:variant>
      <vt:variant>
        <vt:i4>5</vt:i4>
      </vt:variant>
      <vt:variant>
        <vt:lpwstr/>
      </vt:variant>
      <vt:variant>
        <vt:lpwstr>_Toc301546249</vt:lpwstr>
      </vt:variant>
      <vt:variant>
        <vt:i4>1048628</vt:i4>
      </vt:variant>
      <vt:variant>
        <vt:i4>158</vt:i4>
      </vt:variant>
      <vt:variant>
        <vt:i4>0</vt:i4>
      </vt:variant>
      <vt:variant>
        <vt:i4>5</vt:i4>
      </vt:variant>
      <vt:variant>
        <vt:lpwstr/>
      </vt:variant>
      <vt:variant>
        <vt:lpwstr>_Toc301546248</vt:lpwstr>
      </vt:variant>
      <vt:variant>
        <vt:i4>1048628</vt:i4>
      </vt:variant>
      <vt:variant>
        <vt:i4>152</vt:i4>
      </vt:variant>
      <vt:variant>
        <vt:i4>0</vt:i4>
      </vt:variant>
      <vt:variant>
        <vt:i4>5</vt:i4>
      </vt:variant>
      <vt:variant>
        <vt:lpwstr/>
      </vt:variant>
      <vt:variant>
        <vt:lpwstr>_Toc301546247</vt:lpwstr>
      </vt:variant>
      <vt:variant>
        <vt:i4>1048628</vt:i4>
      </vt:variant>
      <vt:variant>
        <vt:i4>146</vt:i4>
      </vt:variant>
      <vt:variant>
        <vt:i4>0</vt:i4>
      </vt:variant>
      <vt:variant>
        <vt:i4>5</vt:i4>
      </vt:variant>
      <vt:variant>
        <vt:lpwstr/>
      </vt:variant>
      <vt:variant>
        <vt:lpwstr>_Toc301546246</vt:lpwstr>
      </vt:variant>
      <vt:variant>
        <vt:i4>1048628</vt:i4>
      </vt:variant>
      <vt:variant>
        <vt:i4>140</vt:i4>
      </vt:variant>
      <vt:variant>
        <vt:i4>0</vt:i4>
      </vt:variant>
      <vt:variant>
        <vt:i4>5</vt:i4>
      </vt:variant>
      <vt:variant>
        <vt:lpwstr/>
      </vt:variant>
      <vt:variant>
        <vt:lpwstr>_Toc301546245</vt:lpwstr>
      </vt:variant>
      <vt:variant>
        <vt:i4>1048628</vt:i4>
      </vt:variant>
      <vt:variant>
        <vt:i4>134</vt:i4>
      </vt:variant>
      <vt:variant>
        <vt:i4>0</vt:i4>
      </vt:variant>
      <vt:variant>
        <vt:i4>5</vt:i4>
      </vt:variant>
      <vt:variant>
        <vt:lpwstr/>
      </vt:variant>
      <vt:variant>
        <vt:lpwstr>_Toc301546244</vt:lpwstr>
      </vt:variant>
      <vt:variant>
        <vt:i4>1048628</vt:i4>
      </vt:variant>
      <vt:variant>
        <vt:i4>128</vt:i4>
      </vt:variant>
      <vt:variant>
        <vt:i4>0</vt:i4>
      </vt:variant>
      <vt:variant>
        <vt:i4>5</vt:i4>
      </vt:variant>
      <vt:variant>
        <vt:lpwstr/>
      </vt:variant>
      <vt:variant>
        <vt:lpwstr>_Toc301546243</vt:lpwstr>
      </vt:variant>
      <vt:variant>
        <vt:i4>1048628</vt:i4>
      </vt:variant>
      <vt:variant>
        <vt:i4>122</vt:i4>
      </vt:variant>
      <vt:variant>
        <vt:i4>0</vt:i4>
      </vt:variant>
      <vt:variant>
        <vt:i4>5</vt:i4>
      </vt:variant>
      <vt:variant>
        <vt:lpwstr/>
      </vt:variant>
      <vt:variant>
        <vt:lpwstr>_Toc301546242</vt:lpwstr>
      </vt:variant>
      <vt:variant>
        <vt:i4>1507380</vt:i4>
      </vt:variant>
      <vt:variant>
        <vt:i4>116</vt:i4>
      </vt:variant>
      <vt:variant>
        <vt:i4>0</vt:i4>
      </vt:variant>
      <vt:variant>
        <vt:i4>5</vt:i4>
      </vt:variant>
      <vt:variant>
        <vt:lpwstr/>
      </vt:variant>
      <vt:variant>
        <vt:lpwstr>_Toc301546232</vt:lpwstr>
      </vt:variant>
      <vt:variant>
        <vt:i4>1507380</vt:i4>
      </vt:variant>
      <vt:variant>
        <vt:i4>110</vt:i4>
      </vt:variant>
      <vt:variant>
        <vt:i4>0</vt:i4>
      </vt:variant>
      <vt:variant>
        <vt:i4>5</vt:i4>
      </vt:variant>
      <vt:variant>
        <vt:lpwstr/>
      </vt:variant>
      <vt:variant>
        <vt:lpwstr>_Toc301546231</vt:lpwstr>
      </vt:variant>
      <vt:variant>
        <vt:i4>1507380</vt:i4>
      </vt:variant>
      <vt:variant>
        <vt:i4>104</vt:i4>
      </vt:variant>
      <vt:variant>
        <vt:i4>0</vt:i4>
      </vt:variant>
      <vt:variant>
        <vt:i4>5</vt:i4>
      </vt:variant>
      <vt:variant>
        <vt:lpwstr/>
      </vt:variant>
      <vt:variant>
        <vt:lpwstr>_Toc301546230</vt:lpwstr>
      </vt:variant>
      <vt:variant>
        <vt:i4>1441844</vt:i4>
      </vt:variant>
      <vt:variant>
        <vt:i4>98</vt:i4>
      </vt:variant>
      <vt:variant>
        <vt:i4>0</vt:i4>
      </vt:variant>
      <vt:variant>
        <vt:i4>5</vt:i4>
      </vt:variant>
      <vt:variant>
        <vt:lpwstr/>
      </vt:variant>
      <vt:variant>
        <vt:lpwstr>_Toc301546229</vt:lpwstr>
      </vt:variant>
      <vt:variant>
        <vt:i4>1441844</vt:i4>
      </vt:variant>
      <vt:variant>
        <vt:i4>92</vt:i4>
      </vt:variant>
      <vt:variant>
        <vt:i4>0</vt:i4>
      </vt:variant>
      <vt:variant>
        <vt:i4>5</vt:i4>
      </vt:variant>
      <vt:variant>
        <vt:lpwstr/>
      </vt:variant>
      <vt:variant>
        <vt:lpwstr>_Toc301546228</vt:lpwstr>
      </vt:variant>
      <vt:variant>
        <vt:i4>1441844</vt:i4>
      </vt:variant>
      <vt:variant>
        <vt:i4>86</vt:i4>
      </vt:variant>
      <vt:variant>
        <vt:i4>0</vt:i4>
      </vt:variant>
      <vt:variant>
        <vt:i4>5</vt:i4>
      </vt:variant>
      <vt:variant>
        <vt:lpwstr/>
      </vt:variant>
      <vt:variant>
        <vt:lpwstr>_Toc301546222</vt:lpwstr>
      </vt:variant>
      <vt:variant>
        <vt:i4>1441844</vt:i4>
      </vt:variant>
      <vt:variant>
        <vt:i4>80</vt:i4>
      </vt:variant>
      <vt:variant>
        <vt:i4>0</vt:i4>
      </vt:variant>
      <vt:variant>
        <vt:i4>5</vt:i4>
      </vt:variant>
      <vt:variant>
        <vt:lpwstr/>
      </vt:variant>
      <vt:variant>
        <vt:lpwstr>_Toc301546221</vt:lpwstr>
      </vt:variant>
      <vt:variant>
        <vt:i4>1441844</vt:i4>
      </vt:variant>
      <vt:variant>
        <vt:i4>74</vt:i4>
      </vt:variant>
      <vt:variant>
        <vt:i4>0</vt:i4>
      </vt:variant>
      <vt:variant>
        <vt:i4>5</vt:i4>
      </vt:variant>
      <vt:variant>
        <vt:lpwstr/>
      </vt:variant>
      <vt:variant>
        <vt:lpwstr>_Toc301546220</vt:lpwstr>
      </vt:variant>
      <vt:variant>
        <vt:i4>1376308</vt:i4>
      </vt:variant>
      <vt:variant>
        <vt:i4>68</vt:i4>
      </vt:variant>
      <vt:variant>
        <vt:i4>0</vt:i4>
      </vt:variant>
      <vt:variant>
        <vt:i4>5</vt:i4>
      </vt:variant>
      <vt:variant>
        <vt:lpwstr/>
      </vt:variant>
      <vt:variant>
        <vt:lpwstr>_Toc301546217</vt:lpwstr>
      </vt:variant>
      <vt:variant>
        <vt:i4>1376308</vt:i4>
      </vt:variant>
      <vt:variant>
        <vt:i4>62</vt:i4>
      </vt:variant>
      <vt:variant>
        <vt:i4>0</vt:i4>
      </vt:variant>
      <vt:variant>
        <vt:i4>5</vt:i4>
      </vt:variant>
      <vt:variant>
        <vt:lpwstr/>
      </vt:variant>
      <vt:variant>
        <vt:lpwstr>_Toc301546216</vt:lpwstr>
      </vt:variant>
      <vt:variant>
        <vt:i4>1376308</vt:i4>
      </vt:variant>
      <vt:variant>
        <vt:i4>56</vt:i4>
      </vt:variant>
      <vt:variant>
        <vt:i4>0</vt:i4>
      </vt:variant>
      <vt:variant>
        <vt:i4>5</vt:i4>
      </vt:variant>
      <vt:variant>
        <vt:lpwstr/>
      </vt:variant>
      <vt:variant>
        <vt:lpwstr>_Toc301546215</vt:lpwstr>
      </vt:variant>
      <vt:variant>
        <vt:i4>1376308</vt:i4>
      </vt:variant>
      <vt:variant>
        <vt:i4>50</vt:i4>
      </vt:variant>
      <vt:variant>
        <vt:i4>0</vt:i4>
      </vt:variant>
      <vt:variant>
        <vt:i4>5</vt:i4>
      </vt:variant>
      <vt:variant>
        <vt:lpwstr/>
      </vt:variant>
      <vt:variant>
        <vt:lpwstr>_Toc301546214</vt:lpwstr>
      </vt:variant>
      <vt:variant>
        <vt:i4>1376308</vt:i4>
      </vt:variant>
      <vt:variant>
        <vt:i4>44</vt:i4>
      </vt:variant>
      <vt:variant>
        <vt:i4>0</vt:i4>
      </vt:variant>
      <vt:variant>
        <vt:i4>5</vt:i4>
      </vt:variant>
      <vt:variant>
        <vt:lpwstr/>
      </vt:variant>
      <vt:variant>
        <vt:lpwstr>_Toc301546213</vt:lpwstr>
      </vt:variant>
      <vt:variant>
        <vt:i4>1310772</vt:i4>
      </vt:variant>
      <vt:variant>
        <vt:i4>38</vt:i4>
      </vt:variant>
      <vt:variant>
        <vt:i4>0</vt:i4>
      </vt:variant>
      <vt:variant>
        <vt:i4>5</vt:i4>
      </vt:variant>
      <vt:variant>
        <vt:lpwstr/>
      </vt:variant>
      <vt:variant>
        <vt:lpwstr>_Toc301546200</vt:lpwstr>
      </vt:variant>
      <vt:variant>
        <vt:i4>1900599</vt:i4>
      </vt:variant>
      <vt:variant>
        <vt:i4>32</vt:i4>
      </vt:variant>
      <vt:variant>
        <vt:i4>0</vt:i4>
      </vt:variant>
      <vt:variant>
        <vt:i4>5</vt:i4>
      </vt:variant>
      <vt:variant>
        <vt:lpwstr/>
      </vt:variant>
      <vt:variant>
        <vt:lpwstr>_Toc301546199</vt:lpwstr>
      </vt:variant>
      <vt:variant>
        <vt:i4>1900599</vt:i4>
      </vt:variant>
      <vt:variant>
        <vt:i4>26</vt:i4>
      </vt:variant>
      <vt:variant>
        <vt:i4>0</vt:i4>
      </vt:variant>
      <vt:variant>
        <vt:i4>5</vt:i4>
      </vt:variant>
      <vt:variant>
        <vt:lpwstr/>
      </vt:variant>
      <vt:variant>
        <vt:lpwstr>_Toc301546198</vt:lpwstr>
      </vt:variant>
      <vt:variant>
        <vt:i4>1900599</vt:i4>
      </vt:variant>
      <vt:variant>
        <vt:i4>20</vt:i4>
      </vt:variant>
      <vt:variant>
        <vt:i4>0</vt:i4>
      </vt:variant>
      <vt:variant>
        <vt:i4>5</vt:i4>
      </vt:variant>
      <vt:variant>
        <vt:lpwstr/>
      </vt:variant>
      <vt:variant>
        <vt:lpwstr>_Toc301546197</vt:lpwstr>
      </vt:variant>
      <vt:variant>
        <vt:i4>1900599</vt:i4>
      </vt:variant>
      <vt:variant>
        <vt:i4>14</vt:i4>
      </vt:variant>
      <vt:variant>
        <vt:i4>0</vt:i4>
      </vt:variant>
      <vt:variant>
        <vt:i4>5</vt:i4>
      </vt:variant>
      <vt:variant>
        <vt:lpwstr/>
      </vt:variant>
      <vt:variant>
        <vt:lpwstr>_Toc301546196</vt:lpwstr>
      </vt:variant>
      <vt:variant>
        <vt:i4>1900599</vt:i4>
      </vt:variant>
      <vt:variant>
        <vt:i4>8</vt:i4>
      </vt:variant>
      <vt:variant>
        <vt:i4>0</vt:i4>
      </vt:variant>
      <vt:variant>
        <vt:i4>5</vt:i4>
      </vt:variant>
      <vt:variant>
        <vt:lpwstr/>
      </vt:variant>
      <vt:variant>
        <vt:lpwstr>_Toc301546193</vt:lpwstr>
      </vt:variant>
      <vt:variant>
        <vt:i4>1900599</vt:i4>
      </vt:variant>
      <vt:variant>
        <vt:i4>2</vt:i4>
      </vt:variant>
      <vt:variant>
        <vt:i4>0</vt:i4>
      </vt:variant>
      <vt:variant>
        <vt:i4>5</vt:i4>
      </vt:variant>
      <vt:variant>
        <vt:lpwstr/>
      </vt:variant>
      <vt:variant>
        <vt:lpwstr>_Toc301546192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mmackowi</dc:creator>
  <cp:lastModifiedBy>Katarzyna Bembenek</cp:lastModifiedBy>
  <cp:revision>13</cp:revision>
  <cp:lastPrinted>2013-09-02T16:07:00Z</cp:lastPrinted>
  <dcterms:created xsi:type="dcterms:W3CDTF">2013-09-13T09:30:00Z</dcterms:created>
  <dcterms:modified xsi:type="dcterms:W3CDTF">2013-10-01T14:41:00Z</dcterms:modified>
</cp:coreProperties>
</file>