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B8" w:rsidRPr="0084130F" w:rsidRDefault="002D64C1" w:rsidP="00E32DE2">
      <w:pPr>
        <w:spacing w:line="360" w:lineRule="auto"/>
        <w:contextualSpacing/>
        <w:jc w:val="right"/>
        <w:rPr>
          <w:rFonts w:ascii="Century Gothic" w:eastAsia="Century Gothic" w:hAnsi="Century Gothic" w:cs="Century Gothic"/>
          <w:color w:val="000000"/>
          <w:sz w:val="22"/>
          <w:szCs w:val="22"/>
          <w:lang w:val="en-GB"/>
        </w:rPr>
      </w:pPr>
      <w:r w:rsidRPr="0084130F">
        <w:rPr>
          <w:rFonts w:ascii="Century Gothic" w:eastAsia="Century Gothic" w:hAnsi="Century Gothic" w:cs="Century Gothic"/>
          <w:color w:val="000000"/>
          <w:sz w:val="22"/>
          <w:szCs w:val="22"/>
          <w:lang w:val="en-GB"/>
        </w:rPr>
        <w:tab/>
      </w:r>
      <w:proofErr w:type="spellStart"/>
      <w:r w:rsidRPr="0084130F">
        <w:rPr>
          <w:rFonts w:ascii="Century Gothic" w:eastAsia="Century Gothic" w:hAnsi="Century Gothic" w:cs="Century Gothic"/>
          <w:color w:val="000000"/>
          <w:sz w:val="22"/>
          <w:lang w:val="en-GB"/>
        </w:rPr>
        <w:t>Wysogotowo</w:t>
      </w:r>
      <w:proofErr w:type="spellEnd"/>
      <w:r w:rsidRPr="0084130F">
        <w:rPr>
          <w:rFonts w:ascii="Century Gothic" w:eastAsia="Century Gothic" w:hAnsi="Century Gothic" w:cs="Century Gothic"/>
          <w:color w:val="000000"/>
          <w:sz w:val="22"/>
          <w:lang w:val="en-GB"/>
        </w:rPr>
        <w:t>, April 2nd 2014</w:t>
      </w:r>
    </w:p>
    <w:p w:rsidR="00A758F2" w:rsidRPr="0084130F" w:rsidRDefault="00A758F2" w:rsidP="002D64C1">
      <w:pPr>
        <w:spacing w:line="360" w:lineRule="auto"/>
        <w:jc w:val="both"/>
        <w:rPr>
          <w:rFonts w:ascii="Century Gothic" w:eastAsia="Century Gothic" w:hAnsi="Century Gothic" w:cs="Century Gothic"/>
          <w:sz w:val="22"/>
          <w:szCs w:val="22"/>
          <w:lang w:val="en-GB"/>
        </w:rPr>
      </w:pPr>
    </w:p>
    <w:p w:rsidR="00E32DE2" w:rsidRPr="0084130F" w:rsidRDefault="00E32DE2" w:rsidP="00E32DE2">
      <w:pPr>
        <w:jc w:val="center"/>
        <w:rPr>
          <w:rFonts w:ascii="Century Gothic" w:eastAsia="Century Gothic" w:hAnsi="Century Gothic" w:cs="Century Gothic"/>
          <w:b/>
          <w:sz w:val="22"/>
          <w:szCs w:val="22"/>
          <w:lang w:val="en-GB"/>
        </w:rPr>
      </w:pPr>
      <w:r w:rsidRPr="0084130F">
        <w:rPr>
          <w:rFonts w:ascii="Century Gothic" w:eastAsia="Century Gothic" w:hAnsi="Century Gothic" w:cs="Century Gothic"/>
          <w:b/>
          <w:sz w:val="22"/>
          <w:lang w:val="en-GB"/>
        </w:rPr>
        <w:t>Press release</w:t>
      </w:r>
    </w:p>
    <w:p w:rsidR="00E32DE2" w:rsidRPr="0084130F" w:rsidRDefault="00E32DE2" w:rsidP="00E32DE2">
      <w:pPr>
        <w:jc w:val="both"/>
        <w:rPr>
          <w:rFonts w:ascii="Century Gothic" w:eastAsia="Century Gothic" w:hAnsi="Century Gothic" w:cs="Century Gothic"/>
          <w:sz w:val="22"/>
          <w:szCs w:val="22"/>
          <w:lang w:val="en-GB"/>
        </w:rPr>
      </w:pPr>
    </w:p>
    <w:p w:rsidR="00E32DE2" w:rsidRPr="0084130F" w:rsidRDefault="00E32DE2" w:rsidP="00E32DE2">
      <w:pPr>
        <w:jc w:val="both"/>
        <w:rPr>
          <w:rFonts w:ascii="Century Gothic" w:eastAsia="Century Gothic" w:hAnsi="Century Gothic" w:cs="Century Gothic"/>
          <w:sz w:val="22"/>
          <w:szCs w:val="22"/>
          <w:lang w:val="en-GB"/>
        </w:rPr>
      </w:pPr>
    </w:p>
    <w:p w:rsidR="00E32DE2" w:rsidRPr="0084130F" w:rsidRDefault="00E32DE2" w:rsidP="00E32DE2">
      <w:pPr>
        <w:spacing w:line="360" w:lineRule="auto"/>
        <w:jc w:val="both"/>
        <w:rPr>
          <w:rFonts w:ascii="Century Gothic" w:eastAsia="Century Gothic" w:hAnsi="Century Gothic" w:cs="Century Gothic"/>
          <w:b/>
          <w:sz w:val="22"/>
          <w:szCs w:val="22"/>
          <w:lang w:val="en-GB"/>
        </w:rPr>
      </w:pPr>
      <w:r w:rsidRPr="0084130F">
        <w:rPr>
          <w:rFonts w:ascii="Century Gothic" w:eastAsia="Century Gothic" w:hAnsi="Century Gothic" w:cs="Century Gothic"/>
          <w:b/>
          <w:sz w:val="22"/>
          <w:lang w:val="en-GB"/>
        </w:rPr>
        <w:t xml:space="preserve">PBG refuses to accept the Employer's grounds for termination of the contract </w:t>
      </w:r>
      <w:r w:rsidR="00230E9C" w:rsidRPr="0084130F">
        <w:rPr>
          <w:rFonts w:ascii="Century Gothic" w:eastAsia="Century Gothic" w:hAnsi="Century Gothic" w:cs="Century Gothic"/>
          <w:b/>
          <w:sz w:val="22"/>
          <w:lang w:val="en-GB"/>
        </w:rPr>
        <w:t>‘</w:t>
      </w:r>
      <w:r w:rsidRPr="0084130F">
        <w:rPr>
          <w:rFonts w:ascii="Century Gothic" w:eastAsia="Century Gothic" w:hAnsi="Century Gothic" w:cs="Century Gothic"/>
          <w:b/>
          <w:sz w:val="22"/>
          <w:lang w:val="en-GB"/>
        </w:rPr>
        <w:t xml:space="preserve">Construction of the </w:t>
      </w:r>
      <w:proofErr w:type="spellStart"/>
      <w:r w:rsidRPr="0084130F">
        <w:rPr>
          <w:rFonts w:ascii="Century Gothic" w:eastAsia="Century Gothic" w:hAnsi="Century Gothic" w:cs="Century Gothic"/>
          <w:b/>
          <w:sz w:val="22"/>
          <w:lang w:val="en-GB"/>
        </w:rPr>
        <w:t>Wierzchowice</w:t>
      </w:r>
      <w:proofErr w:type="spellEnd"/>
      <w:r w:rsidRPr="0084130F">
        <w:rPr>
          <w:rFonts w:ascii="Century Gothic" w:eastAsia="Century Gothic" w:hAnsi="Century Gothic" w:cs="Century Gothic"/>
          <w:b/>
          <w:sz w:val="22"/>
          <w:lang w:val="en-GB"/>
        </w:rPr>
        <w:t xml:space="preserve"> Underground Gas Storage Facility, phase: 3.5bn m</w:t>
      </w:r>
      <w:r w:rsidRPr="0084130F">
        <w:rPr>
          <w:rFonts w:ascii="Century Gothic" w:eastAsia="Century Gothic" w:hAnsi="Century Gothic" w:cs="Century Gothic"/>
          <w:b/>
          <w:sz w:val="22"/>
          <w:szCs w:val="22"/>
          <w:vertAlign w:val="superscript"/>
          <w:lang w:val="en-GB"/>
        </w:rPr>
        <w:t>3</w:t>
      </w:r>
      <w:r w:rsidRPr="0084130F">
        <w:rPr>
          <w:rFonts w:ascii="Century Gothic" w:eastAsia="Century Gothic" w:hAnsi="Century Gothic" w:cs="Century Gothic"/>
          <w:b/>
          <w:sz w:val="22"/>
          <w:lang w:val="en-GB"/>
        </w:rPr>
        <w:t>, sub-phase: 1.2bn m</w:t>
      </w:r>
      <w:r w:rsidRPr="0084130F">
        <w:rPr>
          <w:rFonts w:ascii="Century Gothic" w:eastAsia="Century Gothic" w:hAnsi="Century Gothic" w:cs="Century Gothic"/>
          <w:b/>
          <w:sz w:val="22"/>
          <w:szCs w:val="22"/>
          <w:vertAlign w:val="superscript"/>
          <w:lang w:val="en-GB"/>
        </w:rPr>
        <w:t>3</w:t>
      </w:r>
      <w:r w:rsidR="00230E9C" w:rsidRPr="0084130F">
        <w:rPr>
          <w:rFonts w:ascii="Century Gothic" w:eastAsia="Century Gothic" w:hAnsi="Century Gothic" w:cs="Century Gothic"/>
          <w:b/>
          <w:sz w:val="22"/>
          <w:lang w:val="en-GB"/>
        </w:rPr>
        <w:t>’</w:t>
      </w:r>
    </w:p>
    <w:p w:rsidR="00E32DE2" w:rsidRPr="0084130F" w:rsidRDefault="00E32DE2" w:rsidP="00E32DE2">
      <w:pPr>
        <w:spacing w:line="360" w:lineRule="auto"/>
        <w:jc w:val="both"/>
        <w:rPr>
          <w:rFonts w:ascii="Century Gothic" w:eastAsia="Century Gothic" w:hAnsi="Century Gothic" w:cs="Century Gothic"/>
          <w:color w:val="FF0000"/>
          <w:sz w:val="22"/>
          <w:szCs w:val="22"/>
          <w:lang w:val="en-GB"/>
        </w:rPr>
      </w:pPr>
    </w:p>
    <w:p w:rsidR="00E32DE2" w:rsidRPr="0084130F" w:rsidRDefault="00E32DE2" w:rsidP="00E32DE2">
      <w:pPr>
        <w:spacing w:line="360" w:lineRule="auto"/>
        <w:jc w:val="both"/>
        <w:rPr>
          <w:rFonts w:ascii="Century Gothic" w:eastAsia="Century Gothic" w:hAnsi="Century Gothic" w:cs="Century Gothic"/>
          <w:color w:val="000000"/>
          <w:sz w:val="22"/>
          <w:szCs w:val="22"/>
          <w:lang w:val="en-GB"/>
        </w:rPr>
      </w:pPr>
      <w:r w:rsidRPr="0084130F">
        <w:rPr>
          <w:rFonts w:ascii="Century Gothic" w:eastAsia="Century Gothic" w:hAnsi="Century Gothic" w:cs="Century Gothic"/>
          <w:color w:val="000000"/>
          <w:sz w:val="22"/>
          <w:szCs w:val="22"/>
          <w:lang w:val="en-GB"/>
        </w:rPr>
        <w:t>As at April 2nd 2014,</w:t>
      </w:r>
      <w:r w:rsidRPr="0084130F">
        <w:rPr>
          <w:rFonts w:ascii="Century Gothic" w:eastAsia="Century Gothic" w:hAnsi="Century Gothic" w:cs="Century Gothic"/>
          <w:sz w:val="22"/>
          <w:szCs w:val="22"/>
          <w:lang w:val="en-GB"/>
        </w:rPr>
        <w:t xml:space="preserve"> the work contracted under the </w:t>
      </w:r>
      <w:proofErr w:type="spellStart"/>
      <w:r w:rsidRPr="0084130F">
        <w:rPr>
          <w:rFonts w:ascii="Century Gothic" w:eastAsia="Century Gothic" w:hAnsi="Century Gothic" w:cs="Century Gothic"/>
          <w:sz w:val="22"/>
          <w:szCs w:val="22"/>
          <w:lang w:val="en-GB"/>
        </w:rPr>
        <w:t>Wierzchowice</w:t>
      </w:r>
      <w:proofErr w:type="spellEnd"/>
      <w:r w:rsidRPr="0084130F">
        <w:rPr>
          <w:rFonts w:ascii="Century Gothic" w:eastAsia="Century Gothic" w:hAnsi="Century Gothic" w:cs="Century Gothic"/>
          <w:sz w:val="22"/>
          <w:szCs w:val="22"/>
          <w:lang w:val="en-GB"/>
        </w:rPr>
        <w:t xml:space="preserve"> Underground Storage Facility project was fully executed, except for a 72-hour test of one of the installed devices, which however does not affect the functionality of the entire system.</w:t>
      </w:r>
      <w:r w:rsidRPr="0084130F">
        <w:rPr>
          <w:rFonts w:ascii="Century Gothic" w:eastAsia="Century Gothic" w:hAnsi="Century Gothic" w:cs="Century Gothic"/>
          <w:lang w:val="en-GB"/>
        </w:rPr>
        <w:t xml:space="preserve"> Furthermore, PBG's share of work as part of the Consortium was executed in full.</w:t>
      </w:r>
      <w:r w:rsidRPr="0084130F">
        <w:rPr>
          <w:rFonts w:ascii="Century Gothic" w:eastAsia="Century Gothic" w:hAnsi="Century Gothic" w:cs="Century Gothic"/>
          <w:sz w:val="22"/>
          <w:szCs w:val="22"/>
          <w:lang w:val="en-GB"/>
        </w:rPr>
        <w:t xml:space="preserve"> Technical acceptance of the project by the Employer took place on November 18th 2013. The Parties also made a full settlement of the Consortium's remuneration for the work performed until the date of technical acceptance. It is worth noting that </w:t>
      </w:r>
      <w:proofErr w:type="spellStart"/>
      <w:r w:rsidRPr="0084130F">
        <w:rPr>
          <w:rFonts w:ascii="Century Gothic" w:eastAsia="Century Gothic" w:hAnsi="Century Gothic" w:cs="Century Gothic"/>
          <w:sz w:val="22"/>
          <w:szCs w:val="22"/>
          <w:lang w:val="en-GB"/>
        </w:rPr>
        <w:t>PGNiG's</w:t>
      </w:r>
      <w:proofErr w:type="spellEnd"/>
      <w:r w:rsidRPr="0084130F">
        <w:rPr>
          <w:rFonts w:ascii="Century Gothic" w:eastAsia="Century Gothic" w:hAnsi="Century Gothic" w:cs="Century Gothic"/>
          <w:sz w:val="22"/>
          <w:szCs w:val="22"/>
          <w:lang w:val="en-GB"/>
        </w:rPr>
        <w:t xml:space="preserve"> Current Report </w:t>
      </w:r>
      <w:r w:rsidRPr="0084130F">
        <w:rPr>
          <w:rFonts w:ascii="Century Gothic" w:eastAsia="Century Gothic" w:hAnsi="Century Gothic" w:cs="Century Gothic"/>
          <w:color w:val="000000"/>
          <w:sz w:val="22"/>
          <w:szCs w:val="22"/>
          <w:lang w:val="en-GB"/>
        </w:rPr>
        <w:t xml:space="preserve">No. 42/2014, dated April 2nd 2014, concerning </w:t>
      </w:r>
      <w:proofErr w:type="spellStart"/>
      <w:r w:rsidRPr="0084130F">
        <w:rPr>
          <w:rFonts w:ascii="Century Gothic" w:eastAsia="Century Gothic" w:hAnsi="Century Gothic" w:cs="Century Gothic"/>
          <w:color w:val="000000"/>
          <w:sz w:val="22"/>
          <w:szCs w:val="22"/>
          <w:lang w:val="en-GB"/>
        </w:rPr>
        <w:t>PGNiG's</w:t>
      </w:r>
      <w:proofErr w:type="spellEnd"/>
      <w:r w:rsidRPr="0084130F">
        <w:rPr>
          <w:rFonts w:ascii="Century Gothic" w:eastAsia="Century Gothic" w:hAnsi="Century Gothic" w:cs="Century Gothic"/>
          <w:color w:val="000000"/>
          <w:sz w:val="22"/>
          <w:szCs w:val="22"/>
          <w:lang w:val="en-GB"/>
        </w:rPr>
        <w:t xml:space="preserve"> notice of termination, reads that “progress of work on expanding the </w:t>
      </w:r>
      <w:proofErr w:type="spellStart"/>
      <w:r w:rsidRPr="0084130F">
        <w:rPr>
          <w:rFonts w:ascii="Century Gothic" w:eastAsia="Century Gothic" w:hAnsi="Century Gothic" w:cs="Century Gothic"/>
          <w:color w:val="000000"/>
          <w:sz w:val="22"/>
          <w:szCs w:val="22"/>
          <w:lang w:val="en-GB"/>
        </w:rPr>
        <w:t>Wierzchowice</w:t>
      </w:r>
      <w:proofErr w:type="spellEnd"/>
      <w:r w:rsidRPr="0084130F">
        <w:rPr>
          <w:rFonts w:ascii="Century Gothic" w:eastAsia="Century Gothic" w:hAnsi="Century Gothic" w:cs="Century Gothic"/>
          <w:color w:val="000000"/>
          <w:sz w:val="22"/>
          <w:szCs w:val="22"/>
          <w:lang w:val="en-GB"/>
        </w:rPr>
        <w:t xml:space="preserve"> Underground Gas Storage Facility to 1.2bn m</w:t>
      </w:r>
      <w:r w:rsidR="00FD65A6" w:rsidRPr="0084130F">
        <w:rPr>
          <w:rFonts w:ascii="Century Gothic" w:eastAsia="Century Gothic" w:hAnsi="Century Gothic" w:cs="Century Gothic"/>
          <w:color w:val="000000"/>
          <w:sz w:val="22"/>
          <w:szCs w:val="22"/>
          <w:vertAlign w:val="superscript"/>
          <w:lang w:val="en-GB"/>
        </w:rPr>
        <w:t>3</w:t>
      </w:r>
      <w:r w:rsidR="00FD65A6" w:rsidRPr="0084130F">
        <w:rPr>
          <w:rFonts w:ascii="Century Gothic" w:eastAsia="Century Gothic" w:hAnsi="Century Gothic" w:cs="Century Gothic"/>
          <w:color w:val="000000"/>
          <w:sz w:val="22"/>
          <w:szCs w:val="22"/>
          <w:lang w:val="en-GB"/>
        </w:rPr>
        <w:t xml:space="preserve"> is approximately 97%” and that “the facility has reached and maintains a storage capacity of 1.2bn m</w:t>
      </w:r>
      <w:r w:rsidRPr="0084130F">
        <w:rPr>
          <w:rFonts w:ascii="Century Gothic" w:eastAsia="Century Gothic" w:hAnsi="Century Gothic" w:cs="Century Gothic"/>
          <w:color w:val="000000"/>
          <w:sz w:val="22"/>
          <w:szCs w:val="22"/>
          <w:vertAlign w:val="superscript"/>
          <w:lang w:val="en-GB"/>
        </w:rPr>
        <w:t>3</w:t>
      </w:r>
      <w:r w:rsidRPr="0084130F">
        <w:rPr>
          <w:rFonts w:ascii="Century Gothic" w:eastAsia="Century Gothic" w:hAnsi="Century Gothic" w:cs="Century Gothic"/>
          <w:color w:val="000000"/>
          <w:sz w:val="22"/>
          <w:szCs w:val="22"/>
          <w:lang w:val="en-GB"/>
        </w:rPr>
        <w:t>”</w:t>
      </w:r>
    </w:p>
    <w:p w:rsidR="00E32DE2" w:rsidRPr="0084130F" w:rsidRDefault="00E32DE2" w:rsidP="00E32DE2">
      <w:pPr>
        <w:spacing w:line="360" w:lineRule="auto"/>
        <w:jc w:val="both"/>
        <w:rPr>
          <w:rFonts w:ascii="Century Gothic" w:eastAsia="Century Gothic" w:hAnsi="Century Gothic" w:cs="Century Gothic"/>
          <w:sz w:val="22"/>
          <w:szCs w:val="22"/>
          <w:lang w:val="en-GB"/>
        </w:rPr>
      </w:pPr>
      <w:r w:rsidRPr="0084130F">
        <w:rPr>
          <w:rFonts w:ascii="Century Gothic" w:eastAsia="Century Gothic" w:hAnsi="Century Gothic" w:cs="Century Gothic"/>
          <w:sz w:val="22"/>
          <w:lang w:val="en-GB"/>
        </w:rPr>
        <w:t>As indicated above, PBG completed the work contemplated in the contract as early as in 2011. The facility reached full capacity by the end of August 2013, increasing Polish gas stocks by 600m m</w:t>
      </w:r>
      <w:r w:rsidRPr="0084130F">
        <w:rPr>
          <w:rFonts w:ascii="Century Gothic" w:eastAsia="Century Gothic" w:hAnsi="Century Gothic" w:cs="Century Gothic"/>
          <w:sz w:val="22"/>
          <w:szCs w:val="22"/>
          <w:vertAlign w:val="superscript"/>
          <w:lang w:val="en-GB"/>
        </w:rPr>
        <w:t>3</w:t>
      </w:r>
      <w:r w:rsidRPr="0084130F">
        <w:rPr>
          <w:rFonts w:ascii="Century Gothic" w:eastAsia="Century Gothic" w:hAnsi="Century Gothic" w:cs="Century Gothic"/>
          <w:sz w:val="22"/>
          <w:lang w:val="en-GB"/>
        </w:rPr>
        <w:t>.</w:t>
      </w:r>
    </w:p>
    <w:p w:rsidR="00E32DE2" w:rsidRPr="0084130F" w:rsidRDefault="00E32DE2" w:rsidP="00E32DE2">
      <w:pPr>
        <w:spacing w:line="360" w:lineRule="auto"/>
        <w:jc w:val="both"/>
        <w:rPr>
          <w:rFonts w:ascii="Century Gothic" w:eastAsia="Century Gothic" w:hAnsi="Century Gothic" w:cs="Century Gothic"/>
          <w:sz w:val="22"/>
          <w:szCs w:val="22"/>
          <w:lang w:val="en-GB"/>
        </w:rPr>
      </w:pPr>
    </w:p>
    <w:p w:rsidR="00E32DE2" w:rsidRPr="0084130F" w:rsidRDefault="00E32DE2" w:rsidP="00E32DE2">
      <w:pPr>
        <w:spacing w:line="360" w:lineRule="auto"/>
        <w:jc w:val="both"/>
        <w:rPr>
          <w:rFonts w:ascii="Century Gothic" w:eastAsia="Century Gothic" w:hAnsi="Century Gothic" w:cs="Century Gothic"/>
          <w:sz w:val="22"/>
          <w:szCs w:val="22"/>
          <w:lang w:val="en-GB"/>
        </w:rPr>
      </w:pPr>
      <w:r w:rsidRPr="0084130F">
        <w:rPr>
          <w:rFonts w:ascii="Century Gothic" w:eastAsia="Century Gothic" w:hAnsi="Century Gothic" w:cs="Century Gothic"/>
          <w:sz w:val="22"/>
          <w:lang w:val="en-GB"/>
        </w:rPr>
        <w:t xml:space="preserve">The Employer reported this information in its press releases and reports, stating that the facility is operational and in service. The target capacity was reached by the facility in autumn 2013. Since then, until the </w:t>
      </w:r>
      <w:bookmarkStart w:id="0" w:name="_GoBack"/>
      <w:bookmarkEnd w:id="0"/>
      <w:r w:rsidRPr="008A5815">
        <w:rPr>
          <w:rFonts w:ascii="Century Gothic" w:eastAsia="Century Gothic" w:hAnsi="Century Gothic" w:cs="Century Gothic"/>
          <w:sz w:val="22"/>
          <w:lang w:val="en-GB"/>
        </w:rPr>
        <w:t>end of the withdrawal cycle on April 1st 2014, approximately 600 million m</w:t>
      </w:r>
      <w:r w:rsidR="00FD65A6" w:rsidRPr="008A5815">
        <w:rPr>
          <w:rFonts w:ascii="Century Gothic" w:eastAsia="Century Gothic" w:hAnsi="Century Gothic" w:cs="Century Gothic"/>
          <w:sz w:val="22"/>
          <w:szCs w:val="22"/>
          <w:vertAlign w:val="superscript"/>
          <w:lang w:val="en-GB"/>
        </w:rPr>
        <w:t>3</w:t>
      </w:r>
      <w:r w:rsidRPr="008A5815">
        <w:rPr>
          <w:rFonts w:ascii="Century Gothic" w:eastAsia="Century Gothic" w:hAnsi="Century Gothic" w:cs="Century Gothic"/>
          <w:sz w:val="22"/>
          <w:lang w:val="en-GB"/>
        </w:rPr>
        <w:t xml:space="preserve"> of natural gas was withdrawn</w:t>
      </w:r>
      <w:r w:rsidR="00230E9C" w:rsidRPr="0084130F">
        <w:rPr>
          <w:rFonts w:ascii="Century Gothic" w:eastAsia="Century Gothic" w:hAnsi="Century Gothic" w:cs="Century Gothic"/>
          <w:sz w:val="22"/>
          <w:lang w:val="en-GB"/>
        </w:rPr>
        <w:t xml:space="preserve"> from the facility</w:t>
      </w:r>
      <w:r w:rsidRPr="0084130F">
        <w:rPr>
          <w:rFonts w:ascii="Century Gothic" w:eastAsia="Century Gothic" w:hAnsi="Century Gothic" w:cs="Century Gothic"/>
          <w:sz w:val="22"/>
          <w:lang w:val="en-GB"/>
        </w:rPr>
        <w:t>.</w:t>
      </w:r>
      <w:r w:rsidR="0084130F" w:rsidRPr="0084130F">
        <w:rPr>
          <w:rFonts w:ascii="Century Gothic" w:eastAsia="Century Gothic" w:hAnsi="Century Gothic" w:cs="Century Gothic"/>
          <w:sz w:val="22"/>
          <w:lang w:val="en-GB"/>
        </w:rPr>
        <w:t xml:space="preserve"> </w:t>
      </w:r>
      <w:r w:rsidRPr="0084130F">
        <w:rPr>
          <w:rFonts w:ascii="Century Gothic" w:eastAsia="Century Gothic" w:hAnsi="Century Gothic" w:cs="Century Gothic"/>
          <w:sz w:val="22"/>
          <w:lang w:val="en-GB"/>
        </w:rPr>
        <w:t>In the 2013/2014 winter season, withdrawal continued without interruptions, meeting the demand of the National Gas Dispatching Division by providing 100-400 thousand m</w:t>
      </w:r>
      <w:r w:rsidRPr="0084130F">
        <w:rPr>
          <w:rFonts w:ascii="Century Gothic" w:eastAsia="Century Gothic" w:hAnsi="Century Gothic" w:cs="Century Gothic"/>
          <w:sz w:val="22"/>
          <w:szCs w:val="22"/>
          <w:vertAlign w:val="superscript"/>
          <w:lang w:val="en-GB"/>
        </w:rPr>
        <w:t>3</w:t>
      </w:r>
      <w:r w:rsidRPr="0084130F">
        <w:rPr>
          <w:rFonts w:ascii="Century Gothic" w:eastAsia="Century Gothic" w:hAnsi="Century Gothic" w:cs="Century Gothic"/>
          <w:sz w:val="22"/>
          <w:lang w:val="en-GB"/>
        </w:rPr>
        <w:t xml:space="preserve"> of gas per hour.</w:t>
      </w:r>
    </w:p>
    <w:p w:rsidR="00E32DE2" w:rsidRPr="0084130F" w:rsidRDefault="00E32DE2" w:rsidP="00E32DE2">
      <w:pPr>
        <w:spacing w:line="360" w:lineRule="auto"/>
        <w:jc w:val="both"/>
        <w:rPr>
          <w:rFonts w:ascii="Century Gothic" w:eastAsia="Century Gothic" w:hAnsi="Century Gothic" w:cs="Century Gothic"/>
          <w:sz w:val="22"/>
          <w:szCs w:val="22"/>
          <w:lang w:val="en-GB"/>
        </w:rPr>
      </w:pPr>
    </w:p>
    <w:p w:rsidR="00E32DE2" w:rsidRPr="0084130F" w:rsidRDefault="00E32DE2" w:rsidP="00E32DE2">
      <w:pPr>
        <w:spacing w:line="360" w:lineRule="auto"/>
        <w:jc w:val="both"/>
        <w:rPr>
          <w:rFonts w:ascii="Century Gothic" w:eastAsia="Century Gothic" w:hAnsi="Century Gothic" w:cs="Century Gothic"/>
          <w:sz w:val="22"/>
          <w:szCs w:val="22"/>
          <w:lang w:val="en-GB"/>
        </w:rPr>
      </w:pPr>
      <w:r w:rsidRPr="0084130F">
        <w:rPr>
          <w:rFonts w:ascii="Century Gothic" w:eastAsia="Century Gothic" w:hAnsi="Century Gothic" w:cs="Century Gothic"/>
          <w:sz w:val="22"/>
          <w:lang w:val="en-GB"/>
        </w:rPr>
        <w:t xml:space="preserve">In this context, termination of the agreement on the grounds of non-performance or defective performance of the project is all the more surprising. </w:t>
      </w:r>
    </w:p>
    <w:p w:rsidR="00E32DE2" w:rsidRPr="0084130F" w:rsidRDefault="00E32DE2" w:rsidP="00E32DE2">
      <w:pPr>
        <w:spacing w:line="360" w:lineRule="auto"/>
        <w:jc w:val="both"/>
        <w:rPr>
          <w:rFonts w:ascii="Century Gothic" w:eastAsia="Century Gothic" w:hAnsi="Century Gothic" w:cs="Century Gothic"/>
          <w:sz w:val="22"/>
          <w:szCs w:val="22"/>
          <w:lang w:val="en-GB"/>
        </w:rPr>
      </w:pPr>
    </w:p>
    <w:p w:rsidR="00E32DE2" w:rsidRPr="0084130F" w:rsidRDefault="00E32DE2" w:rsidP="00E32DE2">
      <w:pPr>
        <w:spacing w:line="360" w:lineRule="auto"/>
        <w:jc w:val="both"/>
        <w:rPr>
          <w:rFonts w:ascii="Century Gothic" w:eastAsia="Century Gothic" w:hAnsi="Century Gothic" w:cs="Century Gothic"/>
          <w:sz w:val="22"/>
          <w:szCs w:val="22"/>
          <w:lang w:val="en-GB"/>
        </w:rPr>
      </w:pPr>
      <w:r w:rsidRPr="0084130F">
        <w:rPr>
          <w:rFonts w:ascii="Century Gothic" w:eastAsia="Century Gothic" w:hAnsi="Century Gothic" w:cs="Century Gothic"/>
          <w:sz w:val="22"/>
          <w:lang w:val="en-GB"/>
        </w:rPr>
        <w:t xml:space="preserve">Even though the facility still needs to be painted and </w:t>
      </w:r>
      <w:r w:rsidR="00230E9C" w:rsidRPr="0084130F">
        <w:rPr>
          <w:rFonts w:ascii="Century Gothic" w:eastAsia="Century Gothic" w:hAnsi="Century Gothic" w:cs="Century Gothic"/>
          <w:sz w:val="22"/>
          <w:lang w:val="en-GB"/>
        </w:rPr>
        <w:t xml:space="preserve">certain </w:t>
      </w:r>
      <w:proofErr w:type="spellStart"/>
      <w:r w:rsidRPr="0084130F">
        <w:rPr>
          <w:rFonts w:ascii="Century Gothic" w:eastAsia="Century Gothic" w:hAnsi="Century Gothic" w:cs="Century Gothic"/>
          <w:sz w:val="22"/>
          <w:lang w:val="en-GB"/>
        </w:rPr>
        <w:t>turboexpander</w:t>
      </w:r>
      <w:proofErr w:type="spellEnd"/>
      <w:r w:rsidRPr="0084130F">
        <w:rPr>
          <w:rFonts w:ascii="Century Gothic" w:eastAsia="Century Gothic" w:hAnsi="Century Gothic" w:cs="Century Gothic"/>
          <w:sz w:val="22"/>
          <w:lang w:val="en-GB"/>
        </w:rPr>
        <w:t xml:space="preserve"> components covered by warranty have to be repaired by one of the Consortium members (</w:t>
      </w:r>
      <w:proofErr w:type="spellStart"/>
      <w:r w:rsidRPr="0084130F">
        <w:rPr>
          <w:rFonts w:ascii="Century Gothic" w:eastAsia="Century Gothic" w:hAnsi="Century Gothic" w:cs="Century Gothic"/>
          <w:sz w:val="22"/>
          <w:lang w:val="en-GB"/>
        </w:rPr>
        <w:t>turboexpander</w:t>
      </w:r>
      <w:proofErr w:type="spellEnd"/>
      <w:r w:rsidRPr="0084130F">
        <w:rPr>
          <w:rFonts w:ascii="Century Gothic" w:eastAsia="Century Gothic" w:hAnsi="Century Gothic" w:cs="Century Gothic"/>
          <w:sz w:val="22"/>
          <w:lang w:val="en-GB"/>
        </w:rPr>
        <w:t>, paired with a pressure reduction station, enables generation of small volumes of electricity from expansion of the withdrawn gas), these issues have little effect on the facility's operations.</w:t>
      </w:r>
    </w:p>
    <w:p w:rsidR="00E32DE2" w:rsidRPr="0084130F" w:rsidRDefault="00E32DE2" w:rsidP="00E32DE2">
      <w:pPr>
        <w:spacing w:line="360" w:lineRule="auto"/>
        <w:jc w:val="both"/>
        <w:rPr>
          <w:rFonts w:ascii="Century Gothic" w:eastAsia="Century Gothic" w:hAnsi="Century Gothic" w:cs="Century Gothic"/>
          <w:sz w:val="22"/>
          <w:szCs w:val="22"/>
          <w:lang w:val="en-GB"/>
        </w:rPr>
      </w:pPr>
      <w:r w:rsidRPr="0084130F">
        <w:rPr>
          <w:rFonts w:ascii="Century Gothic" w:eastAsia="Century Gothic" w:hAnsi="Century Gothic" w:cs="Century Gothic"/>
          <w:sz w:val="22"/>
          <w:lang w:val="en-GB"/>
        </w:rPr>
        <w:t xml:space="preserve">All finishing work was scheduled for completion within the next few weeks (for instance, the pipeline could only be painted once transmission had ended and the unit had been shut down, i.e. in April at the earliest). </w:t>
      </w:r>
    </w:p>
    <w:p w:rsidR="00E32DE2" w:rsidRPr="0084130F" w:rsidRDefault="00E32DE2" w:rsidP="00E32DE2">
      <w:pPr>
        <w:spacing w:line="360" w:lineRule="auto"/>
        <w:jc w:val="both"/>
        <w:rPr>
          <w:rFonts w:ascii="Century Gothic" w:eastAsia="Century Gothic" w:hAnsi="Century Gothic" w:cs="Century Gothic"/>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AD3DF9" w:rsidRPr="0084130F" w:rsidRDefault="00AD3DF9"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p>
    <w:p w:rsidR="00E32DE2" w:rsidRPr="0084130F" w:rsidRDefault="00E32DE2"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r w:rsidRPr="0084130F">
        <w:rPr>
          <w:rFonts w:ascii="Century Gothic" w:eastAsia="Century Gothic" w:hAnsi="Century Gothic" w:cs="Century Gothic"/>
          <w:color w:val="000000"/>
          <w:sz w:val="22"/>
          <w:lang w:val="en-GB"/>
        </w:rPr>
        <w:t>Contact details:</w:t>
      </w:r>
    </w:p>
    <w:p w:rsidR="00E32DE2" w:rsidRPr="0084130F" w:rsidRDefault="00E32DE2"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r w:rsidRPr="0084130F">
        <w:rPr>
          <w:rFonts w:ascii="Century Gothic" w:eastAsia="Century Gothic" w:hAnsi="Century Gothic" w:cs="Century Gothic"/>
          <w:color w:val="000000"/>
          <w:sz w:val="22"/>
          <w:lang w:val="en-GB"/>
        </w:rPr>
        <w:t>Jacek Balcer</w:t>
      </w:r>
    </w:p>
    <w:p w:rsidR="00E32DE2" w:rsidRPr="0084130F" w:rsidRDefault="00E32DE2" w:rsidP="00E32DE2">
      <w:pPr>
        <w:autoSpaceDE w:val="0"/>
        <w:autoSpaceDN w:val="0"/>
        <w:adjustRightInd w:val="0"/>
        <w:spacing w:line="360" w:lineRule="auto"/>
        <w:jc w:val="both"/>
        <w:rPr>
          <w:rFonts w:ascii="Century Gothic" w:eastAsia="Century Gothic" w:hAnsi="Century Gothic" w:cs="Century Gothic"/>
          <w:color w:val="000000"/>
          <w:sz w:val="22"/>
          <w:szCs w:val="22"/>
          <w:lang w:val="en-GB"/>
        </w:rPr>
      </w:pPr>
      <w:r w:rsidRPr="0084130F">
        <w:rPr>
          <w:rFonts w:ascii="Century Gothic" w:eastAsia="Century Gothic" w:hAnsi="Century Gothic" w:cs="Century Gothic"/>
          <w:color w:val="000000"/>
          <w:sz w:val="22"/>
          <w:lang w:val="en-GB"/>
        </w:rPr>
        <w:t>Corporate Communication Director</w:t>
      </w:r>
    </w:p>
    <w:p w:rsidR="00E32DE2" w:rsidRPr="0084130F" w:rsidRDefault="00E32DE2" w:rsidP="00E32DE2">
      <w:pPr>
        <w:spacing w:line="360" w:lineRule="auto"/>
        <w:ind w:right="12"/>
        <w:jc w:val="both"/>
        <w:rPr>
          <w:rFonts w:ascii="Century Gothic" w:eastAsia="Century Gothic" w:hAnsi="Century Gothic" w:cs="Century Gothic"/>
          <w:color w:val="000000"/>
          <w:sz w:val="22"/>
          <w:szCs w:val="22"/>
          <w:lang w:val="en-GB"/>
        </w:rPr>
      </w:pPr>
      <w:r w:rsidRPr="0084130F">
        <w:rPr>
          <w:rFonts w:ascii="Century Gothic" w:eastAsia="Century Gothic" w:hAnsi="Century Gothic" w:cs="Century Gothic"/>
          <w:color w:val="000000"/>
          <w:sz w:val="22"/>
          <w:lang w:val="en-GB"/>
        </w:rPr>
        <w:t>+48 605 470 718</w:t>
      </w:r>
    </w:p>
    <w:p w:rsidR="00E32DE2" w:rsidRPr="0084130F" w:rsidRDefault="00F14553" w:rsidP="00E32DE2">
      <w:pPr>
        <w:spacing w:line="360" w:lineRule="auto"/>
        <w:ind w:right="12"/>
        <w:jc w:val="both"/>
        <w:rPr>
          <w:rFonts w:ascii="Century Gothic" w:eastAsia="Century Gothic" w:hAnsi="Century Gothic" w:cs="Century Gothic"/>
          <w:color w:val="0000FF"/>
          <w:sz w:val="22"/>
          <w:szCs w:val="22"/>
          <w:u w:val="single"/>
          <w:lang w:val="en-GB"/>
        </w:rPr>
      </w:pPr>
      <w:hyperlink r:id="rId8" w:history="1">
        <w:r w:rsidR="00784EBC" w:rsidRPr="0084130F">
          <w:rPr>
            <w:rStyle w:val="Hipercze"/>
            <w:rFonts w:ascii="Century Gothic" w:eastAsia="Century Gothic" w:hAnsi="Century Gothic" w:cs="Century Gothic"/>
            <w:sz w:val="22"/>
            <w:lang w:val="en-GB"/>
          </w:rPr>
          <w:t>jacek.balcer@pbg-sa.pl</w:t>
        </w:r>
      </w:hyperlink>
    </w:p>
    <w:p w:rsidR="00E32DE2" w:rsidRPr="0084130F" w:rsidRDefault="00E32DE2" w:rsidP="00E32DE2">
      <w:pPr>
        <w:pStyle w:val="NormalnyWeb"/>
        <w:spacing w:before="0" w:beforeAutospacing="0" w:after="0" w:afterAutospacing="0" w:line="360" w:lineRule="auto"/>
        <w:jc w:val="both"/>
        <w:rPr>
          <w:rFonts w:ascii="Century Gothic" w:eastAsia="Century Gothic" w:hAnsi="Century Gothic" w:cs="Century Gothic"/>
          <w:sz w:val="22"/>
          <w:szCs w:val="22"/>
          <w:lang w:val="en-GB"/>
        </w:rPr>
      </w:pPr>
    </w:p>
    <w:p w:rsidR="00E32DE2" w:rsidRPr="0084130F" w:rsidRDefault="00E32DE2" w:rsidP="00E32DE2">
      <w:pPr>
        <w:pStyle w:val="NormalnyWeb"/>
        <w:spacing w:before="0" w:beforeAutospacing="0" w:after="0" w:afterAutospacing="0" w:line="360" w:lineRule="auto"/>
        <w:jc w:val="both"/>
        <w:rPr>
          <w:rFonts w:ascii="Century Gothic" w:eastAsia="Century Gothic" w:hAnsi="Century Gothic" w:cs="Century Gothic"/>
          <w:sz w:val="22"/>
          <w:szCs w:val="22"/>
          <w:lang w:val="en-GB"/>
        </w:rPr>
      </w:pPr>
    </w:p>
    <w:p w:rsidR="00D478B4" w:rsidRPr="0084130F" w:rsidRDefault="00E32DE2" w:rsidP="00277729">
      <w:pPr>
        <w:autoSpaceDE w:val="0"/>
        <w:autoSpaceDN w:val="0"/>
        <w:adjustRightInd w:val="0"/>
        <w:spacing w:line="360" w:lineRule="auto"/>
        <w:jc w:val="both"/>
        <w:rPr>
          <w:rFonts w:ascii="Century Gothic" w:eastAsia="Century Gothic" w:hAnsi="Century Gothic" w:cs="Century Gothic"/>
          <w:b/>
          <w:bCs/>
          <w:i/>
          <w:iCs/>
          <w:color w:val="17365D" w:themeColor="text2" w:themeShade="BF"/>
          <w:sz w:val="22"/>
          <w:szCs w:val="22"/>
          <w:lang w:val="en-GB"/>
        </w:rPr>
      </w:pPr>
      <w:r w:rsidRPr="0084130F">
        <w:rPr>
          <w:rFonts w:ascii="Century Gothic" w:eastAsia="Century Gothic" w:hAnsi="Century Gothic" w:cs="Century Gothic"/>
          <w:b/>
          <w:i/>
          <w:color w:val="17365D" w:themeColor="text2" w:themeShade="BF"/>
          <w:sz w:val="22"/>
          <w:lang w:val="en-GB"/>
        </w:rPr>
        <w:t>*The PBG Group provides specialist construction services in the area of gas and oil production and fuel facilities, as well as general contractor services in the power construction segment.</w:t>
      </w:r>
    </w:p>
    <w:sectPr w:rsidR="00D478B4" w:rsidRPr="0084130F" w:rsidSect="00BE31D9">
      <w:footerReference w:type="default" r:id="rId9"/>
      <w:headerReference w:type="first" r:id="rId10"/>
      <w:footerReference w:type="first" r:id="rId11"/>
      <w:pgSz w:w="11906" w:h="16838" w:code="9"/>
      <w:pgMar w:top="2155" w:right="737" w:bottom="567" w:left="1077"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553" w:rsidRDefault="00F14553">
      <w:r>
        <w:separator/>
      </w:r>
    </w:p>
  </w:endnote>
  <w:endnote w:type="continuationSeparator" w:id="0">
    <w:p w:rsidR="00F14553" w:rsidRDefault="00F1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1D9" w:rsidRDefault="00BE31D9">
    <w:pPr>
      <w:pStyle w:val="Stopka"/>
      <w:jc w:val="center"/>
      <w:rPr>
        <w:rFonts w:ascii="Century Gothic" w:eastAsia="Century Gothic" w:hAnsi="Century Gothic" w:cs="Century Gothic"/>
        <w:sz w:val="16"/>
        <w:szCs w:val="16"/>
      </w:rPr>
    </w:pPr>
  </w:p>
  <w:p w:rsidR="00703B1E" w:rsidRPr="0091408B" w:rsidRDefault="001060EB">
    <w:pPr>
      <w:pStyle w:val="Stopka"/>
      <w:jc w:val="center"/>
      <w:rPr>
        <w:rFonts w:ascii="Century Gothic" w:eastAsia="Century Gothic" w:hAnsi="Century Gothic" w:cs="Century Gothic"/>
        <w:sz w:val="16"/>
        <w:szCs w:val="16"/>
      </w:rPr>
    </w:pPr>
    <w:r w:rsidRPr="0091408B">
      <w:rPr>
        <w:rFonts w:ascii="Century Gothic" w:eastAsia="Century Gothic" w:hAnsi="Century Gothic" w:cs="Century Gothic"/>
        <w:sz w:val="16"/>
        <w:szCs w:val="16"/>
      </w:rPr>
      <w:fldChar w:fldCharType="begin"/>
    </w:r>
    <w:r w:rsidR="00703B1E" w:rsidRPr="0091408B">
      <w:rPr>
        <w:rFonts w:ascii="Century Gothic" w:eastAsia="Century Gothic" w:hAnsi="Century Gothic" w:cs="Century Gothic"/>
        <w:sz w:val="16"/>
        <w:szCs w:val="16"/>
      </w:rPr>
      <w:instrText xml:space="preserve"> PAGE   \* MERGEFORMAT </w:instrText>
    </w:r>
    <w:r w:rsidRPr="0091408B">
      <w:rPr>
        <w:rFonts w:ascii="Century Gothic" w:eastAsia="Century Gothic" w:hAnsi="Century Gothic" w:cs="Century Gothic"/>
        <w:sz w:val="16"/>
        <w:szCs w:val="16"/>
      </w:rPr>
      <w:fldChar w:fldCharType="separate"/>
    </w:r>
    <w:r w:rsidR="008A5815" w:rsidRPr="008A5815">
      <w:rPr>
        <w:rFonts w:ascii="Century Gothic" w:eastAsia="Century Gothic" w:hAnsi="Century Gothic" w:cs="Century Gothic"/>
        <w:noProof/>
        <w:sz w:val="16"/>
      </w:rPr>
      <w:t>2</w:t>
    </w:r>
    <w:r w:rsidRPr="0091408B">
      <w:rPr>
        <w:rFonts w:ascii="Century Gothic" w:eastAsia="Century Gothic" w:hAnsi="Century Gothic" w:cs="Century Gothic"/>
        <w:sz w:val="16"/>
        <w:szCs w:val="16"/>
      </w:rPr>
      <w:fldChar w:fldCharType="end"/>
    </w:r>
    <w:r w:rsidR="00703B1E">
      <w:rPr>
        <w:rFonts w:ascii="Century Gothic" w:eastAsia="Century Gothic" w:hAnsi="Century Gothic" w:cs="Century Gothic"/>
        <w:sz w:val="16"/>
      </w:rPr>
      <w:t xml:space="preserve"> of </w:t>
    </w:r>
    <w:r w:rsidR="00F14553">
      <w:fldChar w:fldCharType="begin"/>
    </w:r>
    <w:r w:rsidR="00F14553">
      <w:instrText xml:space="preserve"> NUMPAGES   \* MERGEFORMAT </w:instrText>
    </w:r>
    <w:r w:rsidR="00F14553">
      <w:fldChar w:fldCharType="separate"/>
    </w:r>
    <w:r w:rsidR="008A5815" w:rsidRPr="008A5815">
      <w:rPr>
        <w:rFonts w:ascii="Century Gothic" w:eastAsia="Century Gothic" w:hAnsi="Century Gothic" w:cs="Century Gothic"/>
        <w:noProof/>
        <w:sz w:val="16"/>
      </w:rPr>
      <w:t>2</w:t>
    </w:r>
    <w:r w:rsidR="00F14553">
      <w:rPr>
        <w:rFonts w:ascii="Century Gothic" w:eastAsia="Century Gothic" w:hAnsi="Century Gothic" w:cs="Century Gothic"/>
        <w:noProof/>
        <w:sz w:val="16"/>
      </w:rPr>
      <w:fldChar w:fldCharType="end"/>
    </w:r>
  </w:p>
  <w:p w:rsidR="001E4DD6" w:rsidRDefault="00F14553" w:rsidP="00543AAD">
    <w:pPr>
      <w:pStyle w:val="Stopka"/>
      <w:jc w:val="center"/>
    </w:pPr>
    <w:r>
      <w:pict>
        <v:line id="Line 31" o:spid="_x0000_s2100" style="position:absolute;left:0;text-align:left;z-index:251658240;visibility:visible" from="1.8pt,9.75pt" to="50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" strokecolor="#036"/>
      </w:pict>
    </w:r>
  </w:p>
  <w:p w:rsidR="00BE31D9" w:rsidRPr="00230E9C" w:rsidRDefault="00BE31D9" w:rsidP="004B29C5">
    <w:pPr>
      <w:pStyle w:val="Stopka"/>
      <w:jc w:val="center"/>
      <w:rPr>
        <w:rFonts w:ascii="Century Gothic" w:eastAsia="Century Gothic" w:hAnsi="Century Gothic" w:cs="Century Gothic"/>
        <w:sz w:val="14"/>
        <w:szCs w:val="20"/>
        <w:lang w:val="en-US"/>
      </w:rPr>
    </w:pPr>
    <w:r>
      <w:rPr>
        <w:rFonts w:ascii="Century Gothic" w:eastAsia="Century Gothic" w:hAnsi="Century Gothic" w:cs="Century Gothic"/>
        <w:sz w:val="14"/>
      </w:rPr>
      <w:t xml:space="preserve">PBG S.A. w upadłości układowej (in </w:t>
    </w:r>
    <w:proofErr w:type="spellStart"/>
    <w:r>
      <w:rPr>
        <w:rFonts w:ascii="Century Gothic" w:eastAsia="Century Gothic" w:hAnsi="Century Gothic" w:cs="Century Gothic"/>
        <w:sz w:val="14"/>
      </w:rPr>
      <w:t>company</w:t>
    </w:r>
    <w:proofErr w:type="spellEnd"/>
    <w:r>
      <w:rPr>
        <w:rFonts w:ascii="Century Gothic" w:eastAsia="Century Gothic" w:hAnsi="Century Gothic" w:cs="Century Gothic"/>
        <w:sz w:val="14"/>
      </w:rPr>
      <w:t xml:space="preserve"> </w:t>
    </w:r>
    <w:proofErr w:type="spellStart"/>
    <w:r>
      <w:rPr>
        <w:rFonts w:ascii="Century Gothic" w:eastAsia="Century Gothic" w:hAnsi="Century Gothic" w:cs="Century Gothic"/>
        <w:sz w:val="14"/>
      </w:rPr>
      <w:t>voluntary</w:t>
    </w:r>
    <w:proofErr w:type="spellEnd"/>
    <w:r>
      <w:rPr>
        <w:rFonts w:ascii="Century Gothic" w:eastAsia="Century Gothic" w:hAnsi="Century Gothic" w:cs="Century Gothic"/>
        <w:sz w:val="14"/>
      </w:rPr>
      <w:t xml:space="preserve"> </w:t>
    </w:r>
    <w:proofErr w:type="spellStart"/>
    <w:r>
      <w:rPr>
        <w:rFonts w:ascii="Century Gothic" w:eastAsia="Century Gothic" w:hAnsi="Century Gothic" w:cs="Century Gothic"/>
        <w:sz w:val="14"/>
      </w:rPr>
      <w:t>arrangement</w:t>
    </w:r>
    <w:proofErr w:type="spellEnd"/>
    <w:r>
      <w:rPr>
        <w:rFonts w:ascii="Century Gothic" w:eastAsia="Century Gothic" w:hAnsi="Century Gothic" w:cs="Century Gothic"/>
        <w:sz w:val="14"/>
      </w:rPr>
      <w:t xml:space="preserve">), ul. Skórzewska 35, Wysogotowo </w:t>
    </w:r>
    <w:proofErr w:type="spellStart"/>
    <w:r>
      <w:rPr>
        <w:rFonts w:ascii="Century Gothic" w:eastAsia="Century Gothic" w:hAnsi="Century Gothic" w:cs="Century Gothic"/>
        <w:sz w:val="14"/>
      </w:rPr>
      <w:t>near</w:t>
    </w:r>
    <w:proofErr w:type="spellEnd"/>
    <w:r>
      <w:rPr>
        <w:rFonts w:ascii="Century Gothic" w:eastAsia="Century Gothic" w:hAnsi="Century Gothic" w:cs="Century Gothic"/>
        <w:sz w:val="14"/>
      </w:rPr>
      <w:t xml:space="preserve"> Poznań, 62-081 Przeźmierowo, Poland, Tel. </w:t>
    </w:r>
    <w:r w:rsidRPr="00230E9C">
      <w:rPr>
        <w:rFonts w:ascii="Century Gothic" w:eastAsia="Century Gothic" w:hAnsi="Century Gothic" w:cs="Century Gothic"/>
        <w:sz w:val="14"/>
        <w:lang w:val="en-US"/>
      </w:rPr>
      <w:t>+48 61 66 51 700, Fax +48 61 66 51 701,</w:t>
    </w:r>
  </w:p>
  <w:p w:rsidR="00BE31D9" w:rsidRPr="00230E9C" w:rsidRDefault="00BE31D9" w:rsidP="00BE31D9">
    <w:pPr>
      <w:pStyle w:val="Stopka"/>
      <w:jc w:val="center"/>
      <w:rPr>
        <w:rFonts w:ascii="Century Gothic" w:eastAsia="Century Gothic" w:hAnsi="Century Gothic" w:cs="Century Gothic"/>
        <w:sz w:val="14"/>
        <w:szCs w:val="20"/>
        <w:lang w:val="en-US"/>
      </w:rPr>
    </w:pPr>
    <w:r w:rsidRPr="00230E9C">
      <w:rPr>
        <w:rFonts w:ascii="Century Gothic" w:eastAsia="Century Gothic" w:hAnsi="Century Gothic" w:cs="Century Gothic"/>
        <w:sz w:val="14"/>
        <w:lang w:val="en-US"/>
      </w:rPr>
      <w:t xml:space="preserve">District Court for </w:t>
    </w:r>
    <w:proofErr w:type="spellStart"/>
    <w:r w:rsidRPr="00230E9C">
      <w:rPr>
        <w:rFonts w:ascii="Century Gothic" w:eastAsia="Century Gothic" w:hAnsi="Century Gothic" w:cs="Century Gothic"/>
        <w:sz w:val="14"/>
        <w:lang w:val="en-US"/>
      </w:rPr>
      <w:t>Poznań-Nowe</w:t>
    </w:r>
    <w:proofErr w:type="spellEnd"/>
    <w:r w:rsidRPr="00230E9C">
      <w:rPr>
        <w:rFonts w:ascii="Century Gothic" w:eastAsia="Century Gothic" w:hAnsi="Century Gothic" w:cs="Century Gothic"/>
        <w:sz w:val="14"/>
        <w:lang w:val="en-US"/>
      </w:rPr>
      <w:t xml:space="preserve"> </w:t>
    </w:r>
    <w:proofErr w:type="spellStart"/>
    <w:r w:rsidRPr="00230E9C">
      <w:rPr>
        <w:rFonts w:ascii="Century Gothic" w:eastAsia="Century Gothic" w:hAnsi="Century Gothic" w:cs="Century Gothic"/>
        <w:sz w:val="14"/>
        <w:lang w:val="en-US"/>
      </w:rPr>
      <w:t>Miasto</w:t>
    </w:r>
    <w:proofErr w:type="spellEnd"/>
    <w:r w:rsidRPr="00230E9C">
      <w:rPr>
        <w:rFonts w:ascii="Century Gothic" w:eastAsia="Century Gothic" w:hAnsi="Century Gothic" w:cs="Century Gothic"/>
        <w:sz w:val="14"/>
        <w:lang w:val="en-US"/>
      </w:rPr>
      <w:t xml:space="preserve"> and </w:t>
    </w:r>
    <w:proofErr w:type="spellStart"/>
    <w:r w:rsidRPr="00230E9C">
      <w:rPr>
        <w:rFonts w:ascii="Century Gothic" w:eastAsia="Century Gothic" w:hAnsi="Century Gothic" w:cs="Century Gothic"/>
        <w:sz w:val="14"/>
        <w:lang w:val="en-US"/>
      </w:rPr>
      <w:t>Wilda</w:t>
    </w:r>
    <w:proofErr w:type="spellEnd"/>
    <w:r w:rsidRPr="00230E9C">
      <w:rPr>
        <w:rFonts w:ascii="Century Gothic" w:eastAsia="Century Gothic" w:hAnsi="Century Gothic" w:cs="Century Gothic"/>
        <w:sz w:val="14"/>
        <w:lang w:val="en-US"/>
      </w:rPr>
      <w:t xml:space="preserve"> of </w:t>
    </w:r>
    <w:proofErr w:type="spellStart"/>
    <w:r w:rsidRPr="00230E9C">
      <w:rPr>
        <w:rFonts w:ascii="Century Gothic" w:eastAsia="Century Gothic" w:hAnsi="Century Gothic" w:cs="Century Gothic"/>
        <w:sz w:val="14"/>
        <w:lang w:val="en-US"/>
      </w:rPr>
      <w:t>Poznań</w:t>
    </w:r>
    <w:proofErr w:type="spellEnd"/>
    <w:r w:rsidRPr="00230E9C">
      <w:rPr>
        <w:rFonts w:ascii="Century Gothic" w:eastAsia="Century Gothic" w:hAnsi="Century Gothic" w:cs="Century Gothic"/>
        <w:sz w:val="14"/>
        <w:lang w:val="en-US"/>
      </w:rPr>
      <w:t>, 8th Commercial Division of the National Court Register.</w:t>
    </w:r>
  </w:p>
  <w:p w:rsidR="00BE31D9" w:rsidRPr="00230E9C" w:rsidRDefault="00BE31D9" w:rsidP="00BE31D9">
    <w:pPr>
      <w:pStyle w:val="Stopka"/>
      <w:jc w:val="center"/>
      <w:rPr>
        <w:rFonts w:ascii="Century Gothic" w:eastAsia="Century Gothic" w:hAnsi="Century Gothic" w:cs="Century Gothic"/>
        <w:sz w:val="14"/>
        <w:szCs w:val="20"/>
        <w:lang w:val="en-US"/>
      </w:rPr>
    </w:pPr>
    <w:r w:rsidRPr="00230E9C">
      <w:rPr>
        <w:rFonts w:ascii="Century Gothic" w:eastAsia="Century Gothic" w:hAnsi="Century Gothic" w:cs="Century Gothic"/>
        <w:sz w:val="14"/>
        <w:lang w:val="en-US"/>
      </w:rPr>
      <w:t>National Court Register KRS 0000184508, Industry Identification Number REGON 631048917, Tax Identification Number NIP 777 21 94 746, share capital: PLN 14,295,000.00, paid in full.</w:t>
    </w:r>
  </w:p>
  <w:p w:rsidR="00144846" w:rsidRPr="00230E9C" w:rsidRDefault="00F14553" w:rsidP="00BE31D9">
    <w:pPr>
      <w:pStyle w:val="Stopka"/>
      <w:jc w:val="center"/>
      <w:rPr>
        <w:rStyle w:val="Hipercze"/>
        <w:rFonts w:ascii="Century Gothic" w:eastAsia="Century Gothic" w:hAnsi="Century Gothic" w:cs="Century Gothic"/>
        <w:sz w:val="14"/>
        <w:szCs w:val="20"/>
        <w:lang w:val="en-US"/>
      </w:rPr>
    </w:pPr>
    <w:hyperlink r:id="rId1" w:history="1">
      <w:r w:rsidR="00784EBC" w:rsidRPr="00230E9C">
        <w:rPr>
          <w:rStyle w:val="Hipercze"/>
          <w:rFonts w:ascii="Century Gothic" w:eastAsia="Century Gothic" w:hAnsi="Century Gothic" w:cs="Century Gothic"/>
          <w:sz w:val="14"/>
          <w:lang w:val="en-US"/>
        </w:rPr>
        <w:t>www.pbg-sa.pl</w:t>
      </w:r>
    </w:hyperlink>
    <w:r w:rsidR="00784EBC" w:rsidRPr="00230E9C">
      <w:rPr>
        <w:rFonts w:ascii="Century Gothic" w:eastAsia="Century Gothic" w:hAnsi="Century Gothic" w:cs="Century Gothic"/>
        <w:sz w:val="14"/>
        <w:lang w:val="en-US"/>
      </w:rPr>
      <w:t xml:space="preserve">, e-mail: </w:t>
    </w:r>
    <w:hyperlink r:id="rId2" w:history="1">
      <w:r w:rsidR="00784EBC" w:rsidRPr="00230E9C">
        <w:rPr>
          <w:rStyle w:val="Hipercze"/>
          <w:rFonts w:ascii="Century Gothic" w:eastAsia="Century Gothic" w:hAnsi="Century Gothic" w:cs="Century Gothic"/>
          <w:sz w:val="14"/>
          <w:lang w:val="en-US"/>
        </w:rPr>
        <w:t>polska@pbg-sa.pl</w:t>
      </w:r>
    </w:hyperlink>
  </w:p>
  <w:p w:rsidR="0016289F" w:rsidRPr="004071B0" w:rsidRDefault="001060EB" w:rsidP="00144846">
    <w:pPr>
      <w:pStyle w:val="Stopka"/>
    </w:pPr>
    <w:r>
      <w:rPr>
        <w:rFonts w:ascii="Arial" w:eastAsia="Arial" w:hAnsi="Arial" w:cs="Arial"/>
        <w:caps/>
        <w:sz w:val="14"/>
      </w:rPr>
      <w:fldChar w:fldCharType="begin"/>
    </w:r>
    <w:r w:rsidR="00144846">
      <w:rPr>
        <w:rFonts w:ascii="Arial" w:eastAsia="Arial" w:hAnsi="Arial" w:cs="Arial"/>
        <w:caps/>
        <w:sz w:val="14"/>
      </w:rPr>
      <w:instrText xml:space="preserve"> </w:instrText>
    </w:r>
    <w:r w:rsidR="00144846" w:rsidRPr="00144846">
      <w:rPr>
        <w:rFonts w:ascii="Arial" w:eastAsia="Arial" w:hAnsi="Arial" w:cs="Arial"/>
        <w:caps/>
        <w:sz w:val="14"/>
      </w:rPr>
      <w:instrText>IF "</w:instrText>
    </w:r>
    <w:r w:rsidRPr="00144846">
      <w:rPr>
        <w:rFonts w:ascii="Arial" w:eastAsia="Arial" w:hAnsi="Arial" w:cs="Arial"/>
        <w:caps/>
        <w:sz w:val="14"/>
      </w:rPr>
      <w:fldChar w:fldCharType="begin"/>
    </w:r>
    <w:r w:rsidR="00144846" w:rsidRPr="00144846">
      <w:rPr>
        <w:rFonts w:ascii="Arial" w:eastAsia="Arial" w:hAnsi="Arial" w:cs="Arial"/>
        <w:caps/>
        <w:sz w:val="14"/>
      </w:rPr>
      <w:instrText xml:space="preserve"> DOCVARIABLE "SWDocIDLocation" </w:instrText>
    </w:r>
    <w:r w:rsidRPr="00144846">
      <w:rPr>
        <w:rFonts w:ascii="Arial" w:eastAsia="Arial" w:hAnsi="Arial" w:cs="Arial"/>
        <w:caps/>
        <w:sz w:val="14"/>
      </w:rPr>
      <w:fldChar w:fldCharType="separate"/>
    </w:r>
    <w:r w:rsidR="00B9202A">
      <w:rPr>
        <w:rFonts w:ascii="Arial" w:eastAsia="Arial" w:hAnsi="Arial" w:cs="Arial"/>
        <w:caps/>
        <w:sz w:val="14"/>
      </w:rPr>
      <w:instrText>1</w:instrText>
    </w:r>
    <w:r w:rsidRPr="00144846">
      <w:rPr>
        <w:rFonts w:ascii="Arial" w:eastAsia="Arial" w:hAnsi="Arial" w:cs="Arial"/>
        <w:caps/>
        <w:sz w:val="14"/>
      </w:rPr>
      <w:fldChar w:fldCharType="end"/>
    </w:r>
    <w:r w:rsidR="00144846" w:rsidRPr="00144846">
      <w:rPr>
        <w:rFonts w:ascii="Arial" w:eastAsia="Arial" w:hAnsi="Arial" w:cs="Arial"/>
        <w:caps/>
        <w:sz w:val="14"/>
      </w:rPr>
      <w:instrText>" = "1" "</w:instrText>
    </w:r>
    <w:r w:rsidRPr="00144846">
      <w:rPr>
        <w:rFonts w:ascii="Arial" w:eastAsia="Arial" w:hAnsi="Arial" w:cs="Arial"/>
        <w:caps/>
        <w:sz w:val="14"/>
      </w:rPr>
      <w:fldChar w:fldCharType="begin"/>
    </w:r>
    <w:r w:rsidR="00144846" w:rsidRPr="00144846">
      <w:rPr>
        <w:rFonts w:ascii="Arial" w:eastAsia="Arial" w:hAnsi="Arial" w:cs="Arial"/>
        <w:caps/>
        <w:sz w:val="14"/>
      </w:rPr>
      <w:instrText xml:space="preserve"> DOCPROPERTY "SWDocID" </w:instrText>
    </w:r>
    <w:r w:rsidRPr="00144846">
      <w:rPr>
        <w:rFonts w:ascii="Arial" w:eastAsia="Arial" w:hAnsi="Arial" w:cs="Arial"/>
        <w:caps/>
        <w:sz w:val="14"/>
      </w:rPr>
      <w:fldChar w:fldCharType="separate"/>
    </w:r>
    <w:r w:rsidR="00B9202A">
      <w:rPr>
        <w:rFonts w:ascii="Arial" w:eastAsia="Arial" w:hAnsi="Arial" w:cs="Arial"/>
        <w:caps/>
        <w:sz w:val="14"/>
      </w:rPr>
      <w:instrText>EUE_ACTIVE:\35192024\1\67187.0003</w:instrText>
    </w:r>
    <w:r w:rsidRPr="00144846">
      <w:rPr>
        <w:rFonts w:ascii="Arial" w:eastAsia="Arial" w:hAnsi="Arial" w:cs="Arial"/>
        <w:caps/>
        <w:sz w:val="14"/>
      </w:rPr>
      <w:fldChar w:fldCharType="end"/>
    </w:r>
    <w:r w:rsidR="00144846" w:rsidRPr="00144846">
      <w:rPr>
        <w:rFonts w:ascii="Arial" w:eastAsia="Arial" w:hAnsi="Arial" w:cs="Arial"/>
        <w:caps/>
        <w:sz w:val="14"/>
      </w:rPr>
      <w:instrText>" ""</w:instrText>
    </w:r>
    <w:r w:rsidR="00144846">
      <w:rPr>
        <w:rFonts w:ascii="Arial" w:eastAsia="Arial" w:hAnsi="Arial" w:cs="Arial"/>
        <w:caps/>
        <w:sz w:val="14"/>
      </w:rPr>
      <w:instrText xml:space="preserve"> </w:instrText>
    </w:r>
    <w:r>
      <w:rPr>
        <w:rFonts w:ascii="Arial" w:eastAsia="Arial" w:hAnsi="Arial" w:cs="Arial"/>
        <w:caps/>
        <w:sz w:val="14"/>
      </w:rPr>
      <w:fldChar w:fldCharType="separate"/>
    </w:r>
    <w:r w:rsidR="00144846">
      <w:rPr>
        <w:rFonts w:ascii="Arial" w:eastAsia="Arial" w:hAnsi="Arial" w:cs="Arial"/>
        <w:caps/>
        <w:sz w:val="14"/>
      </w:rPr>
      <w:t>EUE_ACTIVE:\35192024\1\67187.0003</w:t>
    </w:r>
    <w:r>
      <w:rPr>
        <w:rFonts w:ascii="Arial" w:eastAsia="Arial" w:hAnsi="Arial" w:cs="Arial"/>
        <w:caps/>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93" w:rsidRDefault="00F14553">
    <w:pPr>
      <w:pStyle w:val="Stopka"/>
      <w:jc w:val="center"/>
    </w:pPr>
    <w:r>
      <w:pict>
        <v:line id="Line 28" o:spid="_x0000_s2098" style="position:absolute;left:0;text-align:left;z-index:251657216;visibility:visible" from="1.8pt,9.15pt" to="50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" strokecolor="#036"/>
      </w:pict>
    </w:r>
  </w:p>
  <w:p w:rsidR="00BE31D9" w:rsidRPr="00230E9C" w:rsidRDefault="00BE31D9" w:rsidP="004B29C5">
    <w:pPr>
      <w:pStyle w:val="Stopka"/>
      <w:jc w:val="center"/>
      <w:rPr>
        <w:rFonts w:ascii="Century Gothic" w:eastAsia="Century Gothic" w:hAnsi="Century Gothic" w:cs="Century Gothic"/>
        <w:sz w:val="14"/>
        <w:szCs w:val="20"/>
        <w:lang w:val="en-US"/>
      </w:rPr>
    </w:pPr>
    <w:r>
      <w:rPr>
        <w:rFonts w:ascii="Century Gothic" w:eastAsia="Century Gothic" w:hAnsi="Century Gothic" w:cs="Century Gothic"/>
        <w:sz w:val="14"/>
      </w:rPr>
      <w:t xml:space="preserve">PBG S.A. w upadłości układowej (in </w:t>
    </w:r>
    <w:proofErr w:type="spellStart"/>
    <w:r>
      <w:rPr>
        <w:rFonts w:ascii="Century Gothic" w:eastAsia="Century Gothic" w:hAnsi="Century Gothic" w:cs="Century Gothic"/>
        <w:sz w:val="14"/>
      </w:rPr>
      <w:t>company</w:t>
    </w:r>
    <w:proofErr w:type="spellEnd"/>
    <w:r>
      <w:rPr>
        <w:rFonts w:ascii="Century Gothic" w:eastAsia="Century Gothic" w:hAnsi="Century Gothic" w:cs="Century Gothic"/>
        <w:sz w:val="14"/>
      </w:rPr>
      <w:t xml:space="preserve"> </w:t>
    </w:r>
    <w:proofErr w:type="spellStart"/>
    <w:r>
      <w:rPr>
        <w:rFonts w:ascii="Century Gothic" w:eastAsia="Century Gothic" w:hAnsi="Century Gothic" w:cs="Century Gothic"/>
        <w:sz w:val="14"/>
      </w:rPr>
      <w:t>voluntary</w:t>
    </w:r>
    <w:proofErr w:type="spellEnd"/>
    <w:r>
      <w:rPr>
        <w:rFonts w:ascii="Century Gothic" w:eastAsia="Century Gothic" w:hAnsi="Century Gothic" w:cs="Century Gothic"/>
        <w:sz w:val="14"/>
      </w:rPr>
      <w:t xml:space="preserve"> </w:t>
    </w:r>
    <w:proofErr w:type="spellStart"/>
    <w:r>
      <w:rPr>
        <w:rFonts w:ascii="Century Gothic" w:eastAsia="Century Gothic" w:hAnsi="Century Gothic" w:cs="Century Gothic"/>
        <w:sz w:val="14"/>
      </w:rPr>
      <w:t>arrangement</w:t>
    </w:r>
    <w:proofErr w:type="spellEnd"/>
    <w:r>
      <w:rPr>
        <w:rFonts w:ascii="Century Gothic" w:eastAsia="Century Gothic" w:hAnsi="Century Gothic" w:cs="Century Gothic"/>
        <w:sz w:val="14"/>
      </w:rPr>
      <w:t xml:space="preserve">), ul. </w:t>
    </w:r>
    <w:proofErr w:type="spellStart"/>
    <w:r w:rsidRPr="00230E9C">
      <w:rPr>
        <w:rFonts w:ascii="Century Gothic" w:eastAsia="Century Gothic" w:hAnsi="Century Gothic" w:cs="Century Gothic"/>
        <w:sz w:val="14"/>
        <w:lang w:val="en-US"/>
      </w:rPr>
      <w:t>Skórzewska</w:t>
    </w:r>
    <w:proofErr w:type="spellEnd"/>
    <w:r w:rsidRPr="00230E9C">
      <w:rPr>
        <w:rFonts w:ascii="Century Gothic" w:eastAsia="Century Gothic" w:hAnsi="Century Gothic" w:cs="Century Gothic"/>
        <w:sz w:val="14"/>
        <w:lang w:val="en-US"/>
      </w:rPr>
      <w:t xml:space="preserve"> 35, </w:t>
    </w:r>
    <w:proofErr w:type="spellStart"/>
    <w:r w:rsidRPr="00230E9C">
      <w:rPr>
        <w:rFonts w:ascii="Century Gothic" w:eastAsia="Century Gothic" w:hAnsi="Century Gothic" w:cs="Century Gothic"/>
        <w:sz w:val="14"/>
        <w:lang w:val="en-US"/>
      </w:rPr>
      <w:t>Wysogotowo</w:t>
    </w:r>
    <w:proofErr w:type="spellEnd"/>
    <w:r w:rsidRPr="00230E9C">
      <w:rPr>
        <w:rFonts w:ascii="Century Gothic" w:eastAsia="Century Gothic" w:hAnsi="Century Gothic" w:cs="Century Gothic"/>
        <w:sz w:val="14"/>
        <w:lang w:val="en-US"/>
      </w:rPr>
      <w:t xml:space="preserve"> near </w:t>
    </w:r>
    <w:proofErr w:type="spellStart"/>
    <w:r w:rsidRPr="00230E9C">
      <w:rPr>
        <w:rFonts w:ascii="Century Gothic" w:eastAsia="Century Gothic" w:hAnsi="Century Gothic" w:cs="Century Gothic"/>
        <w:sz w:val="14"/>
        <w:lang w:val="en-US"/>
      </w:rPr>
      <w:t>Poznań</w:t>
    </w:r>
    <w:proofErr w:type="spellEnd"/>
    <w:r w:rsidRPr="00230E9C">
      <w:rPr>
        <w:rFonts w:ascii="Century Gothic" w:eastAsia="Century Gothic" w:hAnsi="Century Gothic" w:cs="Century Gothic"/>
        <w:sz w:val="14"/>
        <w:lang w:val="en-US"/>
      </w:rPr>
      <w:t xml:space="preserve">, 62-081 </w:t>
    </w:r>
    <w:proofErr w:type="spellStart"/>
    <w:r w:rsidRPr="00230E9C">
      <w:rPr>
        <w:rFonts w:ascii="Century Gothic" w:eastAsia="Century Gothic" w:hAnsi="Century Gothic" w:cs="Century Gothic"/>
        <w:sz w:val="14"/>
        <w:lang w:val="en-US"/>
      </w:rPr>
      <w:t>Przeźmierowo</w:t>
    </w:r>
    <w:proofErr w:type="spellEnd"/>
    <w:r w:rsidRPr="00230E9C">
      <w:rPr>
        <w:rFonts w:ascii="Century Gothic" w:eastAsia="Century Gothic" w:hAnsi="Century Gothic" w:cs="Century Gothic"/>
        <w:sz w:val="14"/>
        <w:lang w:val="en-US"/>
      </w:rPr>
      <w:t>, Poland, Tel. +48 61 66 51 700, Fax +48 61 66 51 701,</w:t>
    </w:r>
  </w:p>
  <w:p w:rsidR="00BE31D9" w:rsidRPr="00230E9C" w:rsidRDefault="00BE31D9" w:rsidP="00BE31D9">
    <w:pPr>
      <w:pStyle w:val="Stopka"/>
      <w:jc w:val="center"/>
      <w:rPr>
        <w:rFonts w:ascii="Century Gothic" w:eastAsia="Century Gothic" w:hAnsi="Century Gothic" w:cs="Century Gothic"/>
        <w:sz w:val="14"/>
        <w:szCs w:val="20"/>
        <w:lang w:val="en-US"/>
      </w:rPr>
    </w:pPr>
    <w:r w:rsidRPr="00230E9C">
      <w:rPr>
        <w:rFonts w:ascii="Century Gothic" w:eastAsia="Century Gothic" w:hAnsi="Century Gothic" w:cs="Century Gothic"/>
        <w:sz w:val="14"/>
        <w:lang w:val="en-US"/>
      </w:rPr>
      <w:t xml:space="preserve">District Court for </w:t>
    </w:r>
    <w:proofErr w:type="spellStart"/>
    <w:r w:rsidRPr="00230E9C">
      <w:rPr>
        <w:rFonts w:ascii="Century Gothic" w:eastAsia="Century Gothic" w:hAnsi="Century Gothic" w:cs="Century Gothic"/>
        <w:sz w:val="14"/>
        <w:lang w:val="en-US"/>
      </w:rPr>
      <w:t>Poznań-Nowe</w:t>
    </w:r>
    <w:proofErr w:type="spellEnd"/>
    <w:r w:rsidRPr="00230E9C">
      <w:rPr>
        <w:rFonts w:ascii="Century Gothic" w:eastAsia="Century Gothic" w:hAnsi="Century Gothic" w:cs="Century Gothic"/>
        <w:sz w:val="14"/>
        <w:lang w:val="en-US"/>
      </w:rPr>
      <w:t xml:space="preserve"> </w:t>
    </w:r>
    <w:proofErr w:type="spellStart"/>
    <w:r w:rsidRPr="00230E9C">
      <w:rPr>
        <w:rFonts w:ascii="Century Gothic" w:eastAsia="Century Gothic" w:hAnsi="Century Gothic" w:cs="Century Gothic"/>
        <w:sz w:val="14"/>
        <w:lang w:val="en-US"/>
      </w:rPr>
      <w:t>Miasto</w:t>
    </w:r>
    <w:proofErr w:type="spellEnd"/>
    <w:r w:rsidRPr="00230E9C">
      <w:rPr>
        <w:rFonts w:ascii="Century Gothic" w:eastAsia="Century Gothic" w:hAnsi="Century Gothic" w:cs="Century Gothic"/>
        <w:sz w:val="14"/>
        <w:lang w:val="en-US"/>
      </w:rPr>
      <w:t xml:space="preserve"> and </w:t>
    </w:r>
    <w:proofErr w:type="spellStart"/>
    <w:r w:rsidRPr="00230E9C">
      <w:rPr>
        <w:rFonts w:ascii="Century Gothic" w:eastAsia="Century Gothic" w:hAnsi="Century Gothic" w:cs="Century Gothic"/>
        <w:sz w:val="14"/>
        <w:lang w:val="en-US"/>
      </w:rPr>
      <w:t>Wilda</w:t>
    </w:r>
    <w:proofErr w:type="spellEnd"/>
    <w:r w:rsidRPr="00230E9C">
      <w:rPr>
        <w:rFonts w:ascii="Century Gothic" w:eastAsia="Century Gothic" w:hAnsi="Century Gothic" w:cs="Century Gothic"/>
        <w:sz w:val="14"/>
        <w:lang w:val="en-US"/>
      </w:rPr>
      <w:t xml:space="preserve"> of </w:t>
    </w:r>
    <w:proofErr w:type="spellStart"/>
    <w:r w:rsidRPr="00230E9C">
      <w:rPr>
        <w:rFonts w:ascii="Century Gothic" w:eastAsia="Century Gothic" w:hAnsi="Century Gothic" w:cs="Century Gothic"/>
        <w:sz w:val="14"/>
        <w:lang w:val="en-US"/>
      </w:rPr>
      <w:t>Poznań</w:t>
    </w:r>
    <w:proofErr w:type="spellEnd"/>
    <w:r w:rsidRPr="00230E9C">
      <w:rPr>
        <w:rFonts w:ascii="Century Gothic" w:eastAsia="Century Gothic" w:hAnsi="Century Gothic" w:cs="Century Gothic"/>
        <w:sz w:val="14"/>
        <w:lang w:val="en-US"/>
      </w:rPr>
      <w:t>, 8th Commercial Division of the National Court Register.</w:t>
    </w:r>
  </w:p>
  <w:p w:rsidR="00BE31D9" w:rsidRPr="00230E9C" w:rsidRDefault="00BE31D9" w:rsidP="00BE31D9">
    <w:pPr>
      <w:pStyle w:val="Stopka"/>
      <w:jc w:val="center"/>
      <w:rPr>
        <w:rFonts w:ascii="Century Gothic" w:eastAsia="Century Gothic" w:hAnsi="Century Gothic" w:cs="Century Gothic"/>
        <w:sz w:val="14"/>
        <w:szCs w:val="20"/>
        <w:lang w:val="en-US"/>
      </w:rPr>
    </w:pPr>
    <w:r w:rsidRPr="00230E9C">
      <w:rPr>
        <w:rFonts w:ascii="Century Gothic" w:eastAsia="Century Gothic" w:hAnsi="Century Gothic" w:cs="Century Gothic"/>
        <w:sz w:val="14"/>
        <w:lang w:val="en-US"/>
      </w:rPr>
      <w:t>National Court Register KRS 0000184508, Industry Identification Number REGON 631048917, Tax Identification Number NIP 777 21 94 746, share capital: PLN 14,295,000.00, paid in full.</w:t>
    </w:r>
  </w:p>
  <w:p w:rsidR="00144846" w:rsidRPr="00230E9C" w:rsidRDefault="00F14553" w:rsidP="00BE31D9">
    <w:pPr>
      <w:pStyle w:val="Stopka"/>
      <w:jc w:val="center"/>
      <w:rPr>
        <w:rStyle w:val="Hipercze"/>
        <w:rFonts w:ascii="Century Gothic" w:eastAsia="Century Gothic" w:hAnsi="Century Gothic" w:cs="Century Gothic"/>
        <w:sz w:val="14"/>
        <w:szCs w:val="20"/>
        <w:lang w:val="en-US"/>
      </w:rPr>
    </w:pPr>
    <w:hyperlink r:id="rId1" w:history="1">
      <w:r w:rsidR="00784EBC" w:rsidRPr="00230E9C">
        <w:rPr>
          <w:rStyle w:val="Hipercze"/>
          <w:rFonts w:ascii="Century Gothic" w:eastAsia="Century Gothic" w:hAnsi="Century Gothic" w:cs="Century Gothic"/>
          <w:sz w:val="14"/>
          <w:lang w:val="en-US"/>
        </w:rPr>
        <w:t>www.pbg-sa.pl</w:t>
      </w:r>
    </w:hyperlink>
    <w:r w:rsidR="00784EBC" w:rsidRPr="00230E9C">
      <w:rPr>
        <w:rFonts w:ascii="Century Gothic" w:eastAsia="Century Gothic" w:hAnsi="Century Gothic" w:cs="Century Gothic"/>
        <w:sz w:val="14"/>
        <w:lang w:val="en-US"/>
      </w:rPr>
      <w:t xml:space="preserve">, e-mail: </w:t>
    </w:r>
    <w:hyperlink r:id="rId2" w:history="1">
      <w:r w:rsidR="00784EBC" w:rsidRPr="00230E9C">
        <w:rPr>
          <w:rStyle w:val="Hipercze"/>
          <w:rFonts w:ascii="Century Gothic" w:eastAsia="Century Gothic" w:hAnsi="Century Gothic" w:cs="Century Gothic"/>
          <w:sz w:val="14"/>
          <w:lang w:val="en-US"/>
        </w:rPr>
        <w:t>polska@pbg-sa.pl</w:t>
      </w:r>
    </w:hyperlink>
  </w:p>
  <w:p w:rsidR="00543AAD" w:rsidRPr="004071B0" w:rsidRDefault="001060EB" w:rsidP="00144846">
    <w:pPr>
      <w:pStyle w:val="Stopka"/>
    </w:pPr>
    <w:r>
      <w:rPr>
        <w:rFonts w:ascii="Arial" w:eastAsia="Arial" w:hAnsi="Arial" w:cs="Arial"/>
        <w:caps/>
        <w:sz w:val="14"/>
      </w:rPr>
      <w:fldChar w:fldCharType="begin"/>
    </w:r>
    <w:r w:rsidR="00144846">
      <w:rPr>
        <w:rFonts w:ascii="Arial" w:eastAsia="Arial" w:hAnsi="Arial" w:cs="Arial"/>
        <w:caps/>
        <w:sz w:val="14"/>
      </w:rPr>
      <w:instrText xml:space="preserve"> </w:instrText>
    </w:r>
    <w:r w:rsidR="00144846" w:rsidRPr="00144846">
      <w:rPr>
        <w:rFonts w:ascii="Arial" w:eastAsia="Arial" w:hAnsi="Arial" w:cs="Arial"/>
        <w:caps/>
        <w:sz w:val="14"/>
      </w:rPr>
      <w:instrText>IF "</w:instrText>
    </w:r>
    <w:r w:rsidRPr="00144846">
      <w:rPr>
        <w:rFonts w:ascii="Arial" w:eastAsia="Arial" w:hAnsi="Arial" w:cs="Arial"/>
        <w:caps/>
        <w:sz w:val="14"/>
      </w:rPr>
      <w:fldChar w:fldCharType="begin"/>
    </w:r>
    <w:r w:rsidR="00144846" w:rsidRPr="00144846">
      <w:rPr>
        <w:rFonts w:ascii="Arial" w:eastAsia="Arial" w:hAnsi="Arial" w:cs="Arial"/>
        <w:caps/>
        <w:sz w:val="14"/>
      </w:rPr>
      <w:instrText xml:space="preserve"> DOCVARIABLE "SWDocIDLocation" </w:instrText>
    </w:r>
    <w:r w:rsidRPr="00144846">
      <w:rPr>
        <w:rFonts w:ascii="Arial" w:eastAsia="Arial" w:hAnsi="Arial" w:cs="Arial"/>
        <w:caps/>
        <w:sz w:val="14"/>
      </w:rPr>
      <w:fldChar w:fldCharType="separate"/>
    </w:r>
    <w:r w:rsidR="00B9202A">
      <w:rPr>
        <w:rFonts w:ascii="Arial" w:eastAsia="Arial" w:hAnsi="Arial" w:cs="Arial"/>
        <w:caps/>
        <w:sz w:val="14"/>
      </w:rPr>
      <w:instrText>1</w:instrText>
    </w:r>
    <w:r w:rsidRPr="00144846">
      <w:rPr>
        <w:rFonts w:ascii="Arial" w:eastAsia="Arial" w:hAnsi="Arial" w:cs="Arial"/>
        <w:caps/>
        <w:sz w:val="14"/>
      </w:rPr>
      <w:fldChar w:fldCharType="end"/>
    </w:r>
    <w:r w:rsidR="00144846" w:rsidRPr="00144846">
      <w:rPr>
        <w:rFonts w:ascii="Arial" w:eastAsia="Arial" w:hAnsi="Arial" w:cs="Arial"/>
        <w:caps/>
        <w:sz w:val="14"/>
      </w:rPr>
      <w:instrText>" = "1" "</w:instrText>
    </w:r>
    <w:r w:rsidRPr="00144846">
      <w:rPr>
        <w:rFonts w:ascii="Arial" w:eastAsia="Arial" w:hAnsi="Arial" w:cs="Arial"/>
        <w:caps/>
        <w:sz w:val="14"/>
      </w:rPr>
      <w:fldChar w:fldCharType="begin"/>
    </w:r>
    <w:r w:rsidR="00144846" w:rsidRPr="00144846">
      <w:rPr>
        <w:rFonts w:ascii="Arial" w:eastAsia="Arial" w:hAnsi="Arial" w:cs="Arial"/>
        <w:caps/>
        <w:sz w:val="14"/>
      </w:rPr>
      <w:instrText xml:space="preserve"> DOCPROPERTY "SWDocID" </w:instrText>
    </w:r>
    <w:r w:rsidRPr="00144846">
      <w:rPr>
        <w:rFonts w:ascii="Arial" w:eastAsia="Arial" w:hAnsi="Arial" w:cs="Arial"/>
        <w:caps/>
        <w:sz w:val="14"/>
      </w:rPr>
      <w:fldChar w:fldCharType="separate"/>
    </w:r>
    <w:r w:rsidR="00B9202A">
      <w:rPr>
        <w:rFonts w:ascii="Arial" w:eastAsia="Arial" w:hAnsi="Arial" w:cs="Arial"/>
        <w:caps/>
        <w:sz w:val="14"/>
      </w:rPr>
      <w:instrText>EUE_ACTIVE:\35192024\1\67187.0003</w:instrText>
    </w:r>
    <w:r w:rsidRPr="00144846">
      <w:rPr>
        <w:rFonts w:ascii="Arial" w:eastAsia="Arial" w:hAnsi="Arial" w:cs="Arial"/>
        <w:caps/>
        <w:sz w:val="14"/>
      </w:rPr>
      <w:fldChar w:fldCharType="end"/>
    </w:r>
    <w:r w:rsidR="00144846" w:rsidRPr="00144846">
      <w:rPr>
        <w:rFonts w:ascii="Arial" w:eastAsia="Arial" w:hAnsi="Arial" w:cs="Arial"/>
        <w:caps/>
        <w:sz w:val="14"/>
      </w:rPr>
      <w:instrText>" ""</w:instrText>
    </w:r>
    <w:r w:rsidR="00144846">
      <w:rPr>
        <w:rFonts w:ascii="Arial" w:eastAsia="Arial" w:hAnsi="Arial" w:cs="Arial"/>
        <w:caps/>
        <w:sz w:val="14"/>
      </w:rPr>
      <w:instrText xml:space="preserve"> </w:instrText>
    </w:r>
    <w:r>
      <w:rPr>
        <w:rFonts w:ascii="Arial" w:eastAsia="Arial" w:hAnsi="Arial" w:cs="Arial"/>
        <w:caps/>
        <w:sz w:val="14"/>
      </w:rPr>
      <w:fldChar w:fldCharType="separate"/>
    </w:r>
    <w:r w:rsidR="00144846">
      <w:rPr>
        <w:rFonts w:ascii="Arial" w:eastAsia="Arial" w:hAnsi="Arial" w:cs="Arial"/>
        <w:caps/>
        <w:sz w:val="14"/>
      </w:rPr>
      <w:t>EUE_ACTIVE:\35192024\1\67187.0003</w:t>
    </w:r>
    <w:r>
      <w:rPr>
        <w:rFonts w:ascii="Arial" w:eastAsia="Arial" w:hAnsi="Arial" w:cs="Arial"/>
        <w:caps/>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553" w:rsidRDefault="00F14553">
      <w:r>
        <w:separator/>
      </w:r>
    </w:p>
  </w:footnote>
  <w:footnote w:type="continuationSeparator" w:id="0">
    <w:p w:rsidR="00F14553" w:rsidRDefault="00F14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793" w:rsidRDefault="00823793" w:rsidP="00823793">
    <w:pPr>
      <w:spacing w:line="360" w:lineRule="auto"/>
      <w:ind w:right="12"/>
      <w:jc w:val="both"/>
      <w:rPr>
        <w:rFonts w:ascii="Century Gothic" w:eastAsia="Century Gothic" w:hAnsi="Century Gothic" w:cs="Century Gothic"/>
        <w:sz w:val="12"/>
        <w:szCs w:val="12"/>
      </w:rPr>
    </w:pPr>
  </w:p>
  <w:p w:rsidR="00823793" w:rsidRDefault="00F14553" w:rsidP="00823793">
    <w:pPr>
      <w:spacing w:line="360" w:lineRule="auto"/>
      <w:ind w:right="12"/>
      <w:jc w:val="both"/>
      <w:rPr>
        <w:rFonts w:ascii="Century Gothic" w:eastAsia="Century Gothic" w:hAnsi="Century Gothic" w:cs="Century Gothic"/>
        <w:sz w:val="12"/>
        <w:szCs w:val="1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left:0;text-align:left;margin-left:-.45pt;margin-top:2.45pt;width:84.75pt;height:33pt;z-index:-251657216">
          <v:imagedata r:id="rId1" o:title=""/>
        </v:shape>
        <o:OLEObject Type="Embed" ProgID="CorelDRAW.Graphic.14" ShapeID="_x0000_s2097" DrawAspect="Content" ObjectID="_1458020954" r:id="rId2"/>
      </w:pict>
    </w:r>
  </w:p>
  <w:p w:rsidR="00823793" w:rsidRDefault="00823793" w:rsidP="00823793">
    <w:pPr>
      <w:spacing w:line="360" w:lineRule="auto"/>
      <w:ind w:right="12"/>
      <w:jc w:val="both"/>
      <w:rPr>
        <w:rFonts w:ascii="Century Gothic" w:eastAsia="Century Gothic" w:hAnsi="Century Gothic" w:cs="Century Gothic"/>
        <w:sz w:val="12"/>
        <w:szCs w:val="12"/>
      </w:rPr>
    </w:pPr>
  </w:p>
  <w:p w:rsidR="00823793" w:rsidRDefault="00823793" w:rsidP="00823793">
    <w:pPr>
      <w:spacing w:line="360" w:lineRule="auto"/>
      <w:ind w:right="12"/>
      <w:jc w:val="both"/>
      <w:rPr>
        <w:rFonts w:ascii="Century Gothic" w:eastAsia="Century Gothic" w:hAnsi="Century Gothic" w:cs="Century Gothic"/>
        <w:sz w:val="12"/>
        <w:szCs w:val="12"/>
      </w:rPr>
    </w:pPr>
    <w:r>
      <w:rPr>
        <w:rFonts w:ascii="Century Gothic" w:eastAsia="Century Gothic" w:hAnsi="Century Gothic" w:cs="Century Gothic"/>
        <w:sz w:val="12"/>
      </w:rPr>
      <w:t xml:space="preserve">                                                                                    </w:t>
    </w:r>
  </w:p>
  <w:p w:rsidR="00823793" w:rsidRPr="00741914" w:rsidRDefault="00F14553" w:rsidP="00741914">
    <w:pPr>
      <w:spacing w:line="360" w:lineRule="auto"/>
      <w:ind w:right="12"/>
      <w:jc w:val="both"/>
      <w:rPr>
        <w:rFonts w:ascii="Century Gothic" w:eastAsia="Century Gothic" w:hAnsi="Century Gothic" w:cs="Century Gothic"/>
        <w:sz w:val="12"/>
        <w:szCs w:val="12"/>
      </w:rPr>
    </w:pPr>
    <w:r>
      <w:rPr>
        <w:rFonts w:ascii="Century Gothic" w:eastAsia="Century Gothic" w:hAnsi="Century Gothic" w:cs="Century Gothic"/>
        <w:sz w:val="12"/>
        <w:szCs w:val="12"/>
      </w:rPr>
      <w:pict>
        <v:line id="Line 22" o:spid="_x0000_s2099" style="position:absolute;left:0;text-align:left;z-index:251656192;visibility:visible" from="0,10.15pt" to="498.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" strokecolor="#036"/>
      </w:pict>
    </w:r>
    <w:r w:rsidR="00164A54">
      <w:rPr>
        <w:rFonts w:ascii="Century Gothic" w:eastAsia="Century Gothic" w:hAnsi="Century Gothic" w:cs="Century Gothic"/>
        <w:sz w:val="12"/>
      </w:rPr>
      <w:t xml:space="preserve">                                                                                                                                                                                                     </w:t>
    </w:r>
  </w:p>
  <w:p w:rsidR="00823793" w:rsidRDefault="00823793" w:rsidP="00823793">
    <w:pPr>
      <w:pStyle w:val="Nagwek"/>
    </w:pPr>
    <w:r>
      <w:t xml:space="preserve">            </w:t>
    </w:r>
  </w:p>
  <w:p w:rsidR="00823793" w:rsidRDefault="008237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818"/>
    <w:multiLevelType w:val="hybridMultilevel"/>
    <w:tmpl w:val="72C2EAD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
    <w:nsid w:val="04C11862"/>
    <w:multiLevelType w:val="hybridMultilevel"/>
    <w:tmpl w:val="930E1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D8561D"/>
    <w:multiLevelType w:val="hybridMultilevel"/>
    <w:tmpl w:val="B14C64A6"/>
    <w:lvl w:ilvl="0" w:tplc="4F40A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86654E"/>
    <w:multiLevelType w:val="hybridMultilevel"/>
    <w:tmpl w:val="1CECD35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A5666F9"/>
    <w:multiLevelType w:val="hybridMultilevel"/>
    <w:tmpl w:val="65B8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6C2160"/>
    <w:multiLevelType w:val="hybridMultilevel"/>
    <w:tmpl w:val="04D606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113EB6"/>
    <w:multiLevelType w:val="hybridMultilevel"/>
    <w:tmpl w:val="2EA85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955053"/>
    <w:multiLevelType w:val="hybridMultilevel"/>
    <w:tmpl w:val="2ABCDF6C"/>
    <w:lvl w:ilvl="0" w:tplc="C468615A">
      <w:start w:val="1"/>
      <w:numFmt w:val="lowerRoman"/>
      <w:lvlText w:val="%1."/>
      <w:lvlJc w:val="left"/>
      <w:pPr>
        <w:ind w:left="2850" w:hanging="72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8">
    <w:nsid w:val="30A263B5"/>
    <w:multiLevelType w:val="hybridMultilevel"/>
    <w:tmpl w:val="AFA494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D46935"/>
    <w:multiLevelType w:val="hybridMultilevel"/>
    <w:tmpl w:val="25883E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7B7C70"/>
    <w:multiLevelType w:val="hybridMultilevel"/>
    <w:tmpl w:val="6712A014"/>
    <w:lvl w:ilvl="0" w:tplc="BE4AC3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8BB3E68"/>
    <w:multiLevelType w:val="hybridMultilevel"/>
    <w:tmpl w:val="AA0C352E"/>
    <w:lvl w:ilvl="0" w:tplc="C468615A">
      <w:start w:val="1"/>
      <w:numFmt w:val="lowerRoman"/>
      <w:lvlText w:val="%1."/>
      <w:lvlJc w:val="left"/>
      <w:pPr>
        <w:ind w:left="2484" w:hanging="360"/>
      </w:pPr>
      <w:rPr>
        <w:rFonts w:hint="default"/>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2">
    <w:nsid w:val="59A150D7"/>
    <w:multiLevelType w:val="hybridMultilevel"/>
    <w:tmpl w:val="A3569594"/>
    <w:lvl w:ilvl="0" w:tplc="04150011">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361344"/>
    <w:multiLevelType w:val="hybridMultilevel"/>
    <w:tmpl w:val="900A364A"/>
    <w:lvl w:ilvl="0" w:tplc="C468615A">
      <w:start w:val="1"/>
      <w:numFmt w:val="lowerRoman"/>
      <w:lvlText w:val="%1."/>
      <w:lvlJc w:val="left"/>
      <w:pPr>
        <w:ind w:left="2850" w:hanging="72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4">
    <w:nsid w:val="608C33B6"/>
    <w:multiLevelType w:val="hybridMultilevel"/>
    <w:tmpl w:val="D5F22158"/>
    <w:lvl w:ilvl="0" w:tplc="EE62B1D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60BD7119"/>
    <w:multiLevelType w:val="hybridMultilevel"/>
    <w:tmpl w:val="48624C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nsid w:val="632963C5"/>
    <w:multiLevelType w:val="hybridMultilevel"/>
    <w:tmpl w:val="8F0065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6B265167"/>
    <w:multiLevelType w:val="hybridMultilevel"/>
    <w:tmpl w:val="64F814DC"/>
    <w:lvl w:ilvl="0" w:tplc="C468615A">
      <w:start w:val="1"/>
      <w:numFmt w:val="lowerRoman"/>
      <w:lvlText w:val="%1."/>
      <w:lvlJc w:val="left"/>
      <w:pPr>
        <w:ind w:left="3558" w:hanging="720"/>
      </w:pPr>
      <w:rPr>
        <w:rFonts w:hint="default"/>
      </w:rPr>
    </w:lvl>
    <w:lvl w:ilvl="1" w:tplc="C468615A">
      <w:start w:val="1"/>
      <w:numFmt w:val="lowerRoman"/>
      <w:lvlText w:val="%2."/>
      <w:lvlJc w:val="left"/>
      <w:pPr>
        <w:ind w:left="2148" w:hanging="360"/>
      </w:pPr>
      <w:rPr>
        <w:rFonts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nsid w:val="72C71C1B"/>
    <w:multiLevelType w:val="hybridMultilevel"/>
    <w:tmpl w:val="3BFED3C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145AE8"/>
    <w:multiLevelType w:val="hybridMultilevel"/>
    <w:tmpl w:val="5C0A64B0"/>
    <w:lvl w:ilvl="0" w:tplc="C468615A">
      <w:start w:val="1"/>
      <w:numFmt w:val="lowerRoman"/>
      <w:lvlText w:val="%1."/>
      <w:lvlJc w:val="left"/>
      <w:pPr>
        <w:ind w:left="2484" w:hanging="360"/>
      </w:pPr>
      <w:rPr>
        <w:rFonts w:hint="default"/>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0">
    <w:nsid w:val="7DED4334"/>
    <w:multiLevelType w:val="hybridMultilevel"/>
    <w:tmpl w:val="D6F2B850"/>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num w:numId="1">
    <w:abstractNumId w:val="3"/>
  </w:num>
  <w:num w:numId="2">
    <w:abstractNumId w:val="12"/>
  </w:num>
  <w:num w:numId="3">
    <w:abstractNumId w:val="20"/>
  </w:num>
  <w:num w:numId="4">
    <w:abstractNumId w:val="5"/>
  </w:num>
  <w:num w:numId="5">
    <w:abstractNumId w:val="6"/>
  </w:num>
  <w:num w:numId="6">
    <w:abstractNumId w:val="10"/>
  </w:num>
  <w:num w:numId="7">
    <w:abstractNumId w:val="0"/>
  </w:num>
  <w:num w:numId="8">
    <w:abstractNumId w:val="18"/>
  </w:num>
  <w:num w:numId="9">
    <w:abstractNumId w:val="2"/>
  </w:num>
  <w:num w:numId="10">
    <w:abstractNumId w:val="16"/>
  </w:num>
  <w:num w:numId="11">
    <w:abstractNumId w:val="15"/>
  </w:num>
  <w:num w:numId="12">
    <w:abstractNumId w:val="8"/>
  </w:num>
  <w:num w:numId="13">
    <w:abstractNumId w:val="7"/>
  </w:num>
  <w:num w:numId="14">
    <w:abstractNumId w:val="17"/>
  </w:num>
  <w:num w:numId="15">
    <w:abstractNumId w:val="14"/>
  </w:num>
  <w:num w:numId="16">
    <w:abstractNumId w:val="13"/>
  </w:num>
  <w:num w:numId="17">
    <w:abstractNumId w:val="19"/>
  </w:num>
  <w:num w:numId="18">
    <w:abstractNumId w:val="11"/>
  </w:num>
  <w:num w:numId="19">
    <w:abstractNumId w:val="1"/>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10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SWDocIDLayout" w:val="5"/>
    <w:docVar w:name="SWDocIDLocation" w:val="1"/>
  </w:docVars>
  <w:rsids>
    <w:rsidRoot w:val="0016289F"/>
    <w:rsid w:val="00003FD5"/>
    <w:rsid w:val="00007F41"/>
    <w:rsid w:val="000110B8"/>
    <w:rsid w:val="00016A6C"/>
    <w:rsid w:val="0002030B"/>
    <w:rsid w:val="00022C10"/>
    <w:rsid w:val="00023482"/>
    <w:rsid w:val="000274E1"/>
    <w:rsid w:val="000359AB"/>
    <w:rsid w:val="00035BBD"/>
    <w:rsid w:val="00041139"/>
    <w:rsid w:val="00047219"/>
    <w:rsid w:val="000577F2"/>
    <w:rsid w:val="00064B80"/>
    <w:rsid w:val="0006603B"/>
    <w:rsid w:val="000815C6"/>
    <w:rsid w:val="00082D1D"/>
    <w:rsid w:val="00087DB6"/>
    <w:rsid w:val="00090F8F"/>
    <w:rsid w:val="00094BC5"/>
    <w:rsid w:val="00097DC9"/>
    <w:rsid w:val="000A2538"/>
    <w:rsid w:val="000A6CCE"/>
    <w:rsid w:val="000B0321"/>
    <w:rsid w:val="000B1F80"/>
    <w:rsid w:val="000C625D"/>
    <w:rsid w:val="000D119B"/>
    <w:rsid w:val="000F2A23"/>
    <w:rsid w:val="000F57B0"/>
    <w:rsid w:val="001060EB"/>
    <w:rsid w:val="00111ECF"/>
    <w:rsid w:val="00112F0B"/>
    <w:rsid w:val="00122D21"/>
    <w:rsid w:val="00144846"/>
    <w:rsid w:val="0016289F"/>
    <w:rsid w:val="00164A54"/>
    <w:rsid w:val="00165F35"/>
    <w:rsid w:val="001766AD"/>
    <w:rsid w:val="001767D9"/>
    <w:rsid w:val="001922C7"/>
    <w:rsid w:val="00197531"/>
    <w:rsid w:val="001B5D68"/>
    <w:rsid w:val="001C45C7"/>
    <w:rsid w:val="001E4DD6"/>
    <w:rsid w:val="001E5725"/>
    <w:rsid w:val="001E704E"/>
    <w:rsid w:val="001F7B5B"/>
    <w:rsid w:val="002075C9"/>
    <w:rsid w:val="00216BBE"/>
    <w:rsid w:val="002230CC"/>
    <w:rsid w:val="002239D7"/>
    <w:rsid w:val="00224C3F"/>
    <w:rsid w:val="00230E9C"/>
    <w:rsid w:val="00254CD0"/>
    <w:rsid w:val="00257820"/>
    <w:rsid w:val="0026218D"/>
    <w:rsid w:val="00263ED4"/>
    <w:rsid w:val="0027250A"/>
    <w:rsid w:val="00277729"/>
    <w:rsid w:val="00282A93"/>
    <w:rsid w:val="00297DC1"/>
    <w:rsid w:val="002A60F9"/>
    <w:rsid w:val="002B5167"/>
    <w:rsid w:val="002B5F7A"/>
    <w:rsid w:val="002B5F8D"/>
    <w:rsid w:val="002C476F"/>
    <w:rsid w:val="002D64C1"/>
    <w:rsid w:val="002D7332"/>
    <w:rsid w:val="002E4CEC"/>
    <w:rsid w:val="002F37D0"/>
    <w:rsid w:val="002F3839"/>
    <w:rsid w:val="00302AD5"/>
    <w:rsid w:val="00304994"/>
    <w:rsid w:val="00306CE9"/>
    <w:rsid w:val="0030785E"/>
    <w:rsid w:val="003145A7"/>
    <w:rsid w:val="00322369"/>
    <w:rsid w:val="003236E5"/>
    <w:rsid w:val="003253F1"/>
    <w:rsid w:val="00325562"/>
    <w:rsid w:val="003269D5"/>
    <w:rsid w:val="0033141C"/>
    <w:rsid w:val="00337694"/>
    <w:rsid w:val="003462E7"/>
    <w:rsid w:val="00362B95"/>
    <w:rsid w:val="003702BF"/>
    <w:rsid w:val="003727E0"/>
    <w:rsid w:val="0037349A"/>
    <w:rsid w:val="0038560F"/>
    <w:rsid w:val="003A2976"/>
    <w:rsid w:val="003A32F3"/>
    <w:rsid w:val="003A366E"/>
    <w:rsid w:val="003A4C87"/>
    <w:rsid w:val="003B0B8D"/>
    <w:rsid w:val="003D1E15"/>
    <w:rsid w:val="003D2E00"/>
    <w:rsid w:val="003D2E1F"/>
    <w:rsid w:val="003D350B"/>
    <w:rsid w:val="003E0961"/>
    <w:rsid w:val="003E18A8"/>
    <w:rsid w:val="003E5C03"/>
    <w:rsid w:val="003F1D7F"/>
    <w:rsid w:val="003F5438"/>
    <w:rsid w:val="00402D27"/>
    <w:rsid w:val="004046FC"/>
    <w:rsid w:val="004071B0"/>
    <w:rsid w:val="004150D7"/>
    <w:rsid w:val="004172E5"/>
    <w:rsid w:val="00431133"/>
    <w:rsid w:val="004325DB"/>
    <w:rsid w:val="00441A7F"/>
    <w:rsid w:val="0044291A"/>
    <w:rsid w:val="00444E28"/>
    <w:rsid w:val="00453B9F"/>
    <w:rsid w:val="00467F85"/>
    <w:rsid w:val="0047035A"/>
    <w:rsid w:val="00474496"/>
    <w:rsid w:val="004759A7"/>
    <w:rsid w:val="004874AD"/>
    <w:rsid w:val="004902A5"/>
    <w:rsid w:val="004A4C53"/>
    <w:rsid w:val="004B29C5"/>
    <w:rsid w:val="004C4158"/>
    <w:rsid w:val="004D16CA"/>
    <w:rsid w:val="004E2EB6"/>
    <w:rsid w:val="004F43AB"/>
    <w:rsid w:val="004F73BD"/>
    <w:rsid w:val="005037E1"/>
    <w:rsid w:val="00504FF1"/>
    <w:rsid w:val="005148FB"/>
    <w:rsid w:val="00516A36"/>
    <w:rsid w:val="00532D60"/>
    <w:rsid w:val="00543AAD"/>
    <w:rsid w:val="00545253"/>
    <w:rsid w:val="00552F7E"/>
    <w:rsid w:val="005549BC"/>
    <w:rsid w:val="00554C1A"/>
    <w:rsid w:val="00560028"/>
    <w:rsid w:val="0056050C"/>
    <w:rsid w:val="0056056B"/>
    <w:rsid w:val="0057007C"/>
    <w:rsid w:val="005764E4"/>
    <w:rsid w:val="005944B8"/>
    <w:rsid w:val="00595057"/>
    <w:rsid w:val="005A2E56"/>
    <w:rsid w:val="005B2841"/>
    <w:rsid w:val="005B2EC6"/>
    <w:rsid w:val="005B2F2D"/>
    <w:rsid w:val="005B3D9C"/>
    <w:rsid w:val="005B51B6"/>
    <w:rsid w:val="005E1B4A"/>
    <w:rsid w:val="005E6F0D"/>
    <w:rsid w:val="0060760A"/>
    <w:rsid w:val="00607D38"/>
    <w:rsid w:val="00623D54"/>
    <w:rsid w:val="00632C68"/>
    <w:rsid w:val="006346E3"/>
    <w:rsid w:val="00636A5B"/>
    <w:rsid w:val="00645E68"/>
    <w:rsid w:val="00665CEB"/>
    <w:rsid w:val="00676306"/>
    <w:rsid w:val="006775A7"/>
    <w:rsid w:val="00680248"/>
    <w:rsid w:val="00692B94"/>
    <w:rsid w:val="006977CA"/>
    <w:rsid w:val="006B0A44"/>
    <w:rsid w:val="006D1891"/>
    <w:rsid w:val="006D2D8D"/>
    <w:rsid w:val="006D5A26"/>
    <w:rsid w:val="006D783C"/>
    <w:rsid w:val="006E47F7"/>
    <w:rsid w:val="006F13D5"/>
    <w:rsid w:val="006F7239"/>
    <w:rsid w:val="00703B1E"/>
    <w:rsid w:val="0072104E"/>
    <w:rsid w:val="0072454B"/>
    <w:rsid w:val="00740CBF"/>
    <w:rsid w:val="00741914"/>
    <w:rsid w:val="0074533E"/>
    <w:rsid w:val="007477A1"/>
    <w:rsid w:val="00752C0F"/>
    <w:rsid w:val="00755106"/>
    <w:rsid w:val="00762C94"/>
    <w:rsid w:val="00767EF9"/>
    <w:rsid w:val="00773A1B"/>
    <w:rsid w:val="0077600C"/>
    <w:rsid w:val="00783EE8"/>
    <w:rsid w:val="00784EBC"/>
    <w:rsid w:val="007927FA"/>
    <w:rsid w:val="007A037F"/>
    <w:rsid w:val="007A53A3"/>
    <w:rsid w:val="007C0305"/>
    <w:rsid w:val="007D19EA"/>
    <w:rsid w:val="007D21C6"/>
    <w:rsid w:val="007D5300"/>
    <w:rsid w:val="007E1A15"/>
    <w:rsid w:val="007E256E"/>
    <w:rsid w:val="007F7EE0"/>
    <w:rsid w:val="008058BC"/>
    <w:rsid w:val="00817847"/>
    <w:rsid w:val="00823793"/>
    <w:rsid w:val="008265D6"/>
    <w:rsid w:val="00827539"/>
    <w:rsid w:val="008340E4"/>
    <w:rsid w:val="0084130F"/>
    <w:rsid w:val="00843C7C"/>
    <w:rsid w:val="0084472A"/>
    <w:rsid w:val="00847AD1"/>
    <w:rsid w:val="00854EA0"/>
    <w:rsid w:val="0086217A"/>
    <w:rsid w:val="0087028F"/>
    <w:rsid w:val="008A0E43"/>
    <w:rsid w:val="008A4D01"/>
    <w:rsid w:val="008A5815"/>
    <w:rsid w:val="008B0CC8"/>
    <w:rsid w:val="008B300B"/>
    <w:rsid w:val="008B5A39"/>
    <w:rsid w:val="008B69A3"/>
    <w:rsid w:val="008B6A8D"/>
    <w:rsid w:val="008E70D7"/>
    <w:rsid w:val="008F1C91"/>
    <w:rsid w:val="008F4CEC"/>
    <w:rsid w:val="00905176"/>
    <w:rsid w:val="009062DD"/>
    <w:rsid w:val="00907F5E"/>
    <w:rsid w:val="0091408B"/>
    <w:rsid w:val="0092722E"/>
    <w:rsid w:val="00927ABC"/>
    <w:rsid w:val="00930BCA"/>
    <w:rsid w:val="009500CF"/>
    <w:rsid w:val="00950D51"/>
    <w:rsid w:val="00970A18"/>
    <w:rsid w:val="0097298B"/>
    <w:rsid w:val="00974290"/>
    <w:rsid w:val="00975726"/>
    <w:rsid w:val="00992734"/>
    <w:rsid w:val="009A7DF5"/>
    <w:rsid w:val="009B281D"/>
    <w:rsid w:val="009B3725"/>
    <w:rsid w:val="009C191B"/>
    <w:rsid w:val="009C2238"/>
    <w:rsid w:val="009C2722"/>
    <w:rsid w:val="009C4C54"/>
    <w:rsid w:val="009D605A"/>
    <w:rsid w:val="009E01C4"/>
    <w:rsid w:val="009E60FC"/>
    <w:rsid w:val="009E75E0"/>
    <w:rsid w:val="00A0463C"/>
    <w:rsid w:val="00A04B30"/>
    <w:rsid w:val="00A04B53"/>
    <w:rsid w:val="00A230A9"/>
    <w:rsid w:val="00A3274A"/>
    <w:rsid w:val="00A42D2B"/>
    <w:rsid w:val="00A52400"/>
    <w:rsid w:val="00A531F8"/>
    <w:rsid w:val="00A64361"/>
    <w:rsid w:val="00A758F2"/>
    <w:rsid w:val="00A84527"/>
    <w:rsid w:val="00A90C64"/>
    <w:rsid w:val="00A96E58"/>
    <w:rsid w:val="00AC07E7"/>
    <w:rsid w:val="00AC7831"/>
    <w:rsid w:val="00AC78F0"/>
    <w:rsid w:val="00AD3DF9"/>
    <w:rsid w:val="00AD4E0A"/>
    <w:rsid w:val="00AF066E"/>
    <w:rsid w:val="00AF1884"/>
    <w:rsid w:val="00B00CE5"/>
    <w:rsid w:val="00B1244D"/>
    <w:rsid w:val="00B12F11"/>
    <w:rsid w:val="00B17991"/>
    <w:rsid w:val="00B2466E"/>
    <w:rsid w:val="00B27445"/>
    <w:rsid w:val="00B3612A"/>
    <w:rsid w:val="00B3660B"/>
    <w:rsid w:val="00B36AC4"/>
    <w:rsid w:val="00B50C67"/>
    <w:rsid w:val="00B54C7F"/>
    <w:rsid w:val="00B55989"/>
    <w:rsid w:val="00B63A0B"/>
    <w:rsid w:val="00B661C4"/>
    <w:rsid w:val="00B6760C"/>
    <w:rsid w:val="00B73FC6"/>
    <w:rsid w:val="00B744B7"/>
    <w:rsid w:val="00B86D9B"/>
    <w:rsid w:val="00B9202A"/>
    <w:rsid w:val="00BA1FAD"/>
    <w:rsid w:val="00BA55A4"/>
    <w:rsid w:val="00BB1B4C"/>
    <w:rsid w:val="00BC0021"/>
    <w:rsid w:val="00BC1BB3"/>
    <w:rsid w:val="00BD4901"/>
    <w:rsid w:val="00BE1FA6"/>
    <w:rsid w:val="00BE31D9"/>
    <w:rsid w:val="00BE76C8"/>
    <w:rsid w:val="00C0439A"/>
    <w:rsid w:val="00C12FAC"/>
    <w:rsid w:val="00C177EC"/>
    <w:rsid w:val="00C23611"/>
    <w:rsid w:val="00C37334"/>
    <w:rsid w:val="00C444FF"/>
    <w:rsid w:val="00C452FC"/>
    <w:rsid w:val="00C53C10"/>
    <w:rsid w:val="00C55524"/>
    <w:rsid w:val="00C566E9"/>
    <w:rsid w:val="00C60412"/>
    <w:rsid w:val="00C60EBA"/>
    <w:rsid w:val="00C64295"/>
    <w:rsid w:val="00C70794"/>
    <w:rsid w:val="00C71D9D"/>
    <w:rsid w:val="00C83D04"/>
    <w:rsid w:val="00C85749"/>
    <w:rsid w:val="00C86C11"/>
    <w:rsid w:val="00C93F5F"/>
    <w:rsid w:val="00C9709D"/>
    <w:rsid w:val="00CC0BB9"/>
    <w:rsid w:val="00CD2692"/>
    <w:rsid w:val="00CD2A92"/>
    <w:rsid w:val="00CD6F1D"/>
    <w:rsid w:val="00CF17B9"/>
    <w:rsid w:val="00CF4506"/>
    <w:rsid w:val="00D01BE2"/>
    <w:rsid w:val="00D06873"/>
    <w:rsid w:val="00D166A3"/>
    <w:rsid w:val="00D24820"/>
    <w:rsid w:val="00D30A3A"/>
    <w:rsid w:val="00D365E7"/>
    <w:rsid w:val="00D478B4"/>
    <w:rsid w:val="00D561DC"/>
    <w:rsid w:val="00D6106B"/>
    <w:rsid w:val="00D6610A"/>
    <w:rsid w:val="00D70892"/>
    <w:rsid w:val="00D81EE4"/>
    <w:rsid w:val="00D92549"/>
    <w:rsid w:val="00D9583C"/>
    <w:rsid w:val="00D97815"/>
    <w:rsid w:val="00DB73D9"/>
    <w:rsid w:val="00DC5936"/>
    <w:rsid w:val="00DE4531"/>
    <w:rsid w:val="00DE6862"/>
    <w:rsid w:val="00DE7B42"/>
    <w:rsid w:val="00E22E43"/>
    <w:rsid w:val="00E24446"/>
    <w:rsid w:val="00E271B5"/>
    <w:rsid w:val="00E32DE2"/>
    <w:rsid w:val="00E33E44"/>
    <w:rsid w:val="00E40B47"/>
    <w:rsid w:val="00E50A16"/>
    <w:rsid w:val="00E52756"/>
    <w:rsid w:val="00E52794"/>
    <w:rsid w:val="00E52E08"/>
    <w:rsid w:val="00E56491"/>
    <w:rsid w:val="00E61173"/>
    <w:rsid w:val="00E61ABB"/>
    <w:rsid w:val="00E637A1"/>
    <w:rsid w:val="00E639E7"/>
    <w:rsid w:val="00E63D16"/>
    <w:rsid w:val="00E650C5"/>
    <w:rsid w:val="00E7041E"/>
    <w:rsid w:val="00E74F94"/>
    <w:rsid w:val="00E818AB"/>
    <w:rsid w:val="00E87B6A"/>
    <w:rsid w:val="00E927C5"/>
    <w:rsid w:val="00EA3677"/>
    <w:rsid w:val="00EB5003"/>
    <w:rsid w:val="00EB6429"/>
    <w:rsid w:val="00EC4378"/>
    <w:rsid w:val="00ED0C2C"/>
    <w:rsid w:val="00EE2107"/>
    <w:rsid w:val="00EE7FEF"/>
    <w:rsid w:val="00F062AA"/>
    <w:rsid w:val="00F14553"/>
    <w:rsid w:val="00F178C8"/>
    <w:rsid w:val="00F2399F"/>
    <w:rsid w:val="00F47455"/>
    <w:rsid w:val="00F553D0"/>
    <w:rsid w:val="00F63198"/>
    <w:rsid w:val="00FA0AA2"/>
    <w:rsid w:val="00FB7257"/>
    <w:rsid w:val="00FD65A6"/>
    <w:rsid w:val="00FF35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6289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6289F"/>
    <w:pPr>
      <w:tabs>
        <w:tab w:val="center" w:pos="4536"/>
        <w:tab w:val="right" w:pos="9072"/>
      </w:tabs>
    </w:pPr>
  </w:style>
  <w:style w:type="paragraph" w:styleId="Stopka">
    <w:name w:val="footer"/>
    <w:basedOn w:val="Normalny"/>
    <w:link w:val="StopkaZnak"/>
    <w:uiPriority w:val="99"/>
    <w:rsid w:val="0016289F"/>
    <w:pPr>
      <w:tabs>
        <w:tab w:val="center" w:pos="4536"/>
        <w:tab w:val="right" w:pos="9072"/>
      </w:tabs>
    </w:pPr>
  </w:style>
  <w:style w:type="paragraph" w:styleId="Tekstpodstawowy">
    <w:name w:val="Body Text"/>
    <w:basedOn w:val="Normalny"/>
    <w:link w:val="TekstpodstawowyZnak"/>
    <w:rsid w:val="0016289F"/>
    <w:pPr>
      <w:spacing w:line="360" w:lineRule="auto"/>
      <w:ind w:right="12"/>
      <w:jc w:val="both"/>
    </w:pPr>
    <w:rPr>
      <w:rFonts w:ascii="Century Gothic" w:hAnsi="Century Gothic"/>
    </w:rPr>
  </w:style>
  <w:style w:type="character" w:styleId="Hipercze">
    <w:name w:val="Hyperlink"/>
    <w:rsid w:val="00022C10"/>
    <w:rPr>
      <w:color w:val="0000FF"/>
      <w:u w:val="single"/>
    </w:rPr>
  </w:style>
  <w:style w:type="character" w:customStyle="1" w:styleId="StopkaZnak">
    <w:name w:val="Stopka Znak"/>
    <w:link w:val="Stopka"/>
    <w:uiPriority w:val="99"/>
    <w:rsid w:val="00823793"/>
    <w:rPr>
      <w:sz w:val="24"/>
      <w:szCs w:val="24"/>
    </w:rPr>
  </w:style>
  <w:style w:type="character" w:styleId="Numerstrony">
    <w:name w:val="page number"/>
    <w:basedOn w:val="Domylnaczcionkaakapitu"/>
    <w:rsid w:val="00B73FC6"/>
  </w:style>
  <w:style w:type="paragraph" w:styleId="Zwykytekst">
    <w:name w:val="Plain Text"/>
    <w:basedOn w:val="Normalny"/>
    <w:link w:val="ZwykytekstZnak"/>
    <w:uiPriority w:val="99"/>
    <w:unhideWhenUsed/>
    <w:rsid w:val="00F178C8"/>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178C8"/>
    <w:rPr>
      <w:rFonts w:ascii="Calibri" w:eastAsia="Calibri" w:hAnsi="Calibri"/>
      <w:sz w:val="22"/>
      <w:szCs w:val="21"/>
      <w:lang w:eastAsia="en-US"/>
    </w:rPr>
  </w:style>
  <w:style w:type="paragraph" w:styleId="Akapitzlist">
    <w:name w:val="List Paragraph"/>
    <w:basedOn w:val="Normalny"/>
    <w:uiPriority w:val="34"/>
    <w:qFormat/>
    <w:rsid w:val="00C566E9"/>
    <w:pPr>
      <w:ind w:left="720"/>
      <w:contextualSpacing/>
    </w:pPr>
  </w:style>
  <w:style w:type="paragraph" w:styleId="Tekstdymka">
    <w:name w:val="Balloon Text"/>
    <w:basedOn w:val="Normalny"/>
    <w:link w:val="TekstdymkaZnak"/>
    <w:rsid w:val="005944B8"/>
    <w:rPr>
      <w:rFonts w:ascii="Tahoma" w:hAnsi="Tahoma" w:cs="Tahoma"/>
      <w:sz w:val="16"/>
      <w:szCs w:val="16"/>
    </w:rPr>
  </w:style>
  <w:style w:type="character" w:customStyle="1" w:styleId="TekstdymkaZnak">
    <w:name w:val="Tekst dymka Znak"/>
    <w:basedOn w:val="Domylnaczcionkaakapitu"/>
    <w:link w:val="Tekstdymka"/>
    <w:rsid w:val="005944B8"/>
    <w:rPr>
      <w:rFonts w:ascii="Tahoma" w:hAnsi="Tahoma" w:cs="Tahoma"/>
      <w:sz w:val="16"/>
      <w:szCs w:val="16"/>
    </w:rPr>
  </w:style>
  <w:style w:type="character" w:styleId="Odwoaniedokomentarza">
    <w:name w:val="annotation reference"/>
    <w:basedOn w:val="Domylnaczcionkaakapitu"/>
    <w:rsid w:val="00122D21"/>
    <w:rPr>
      <w:sz w:val="16"/>
      <w:szCs w:val="16"/>
    </w:rPr>
  </w:style>
  <w:style w:type="paragraph" w:styleId="Tekstkomentarza">
    <w:name w:val="annotation text"/>
    <w:basedOn w:val="Normalny"/>
    <w:link w:val="TekstkomentarzaZnak"/>
    <w:rsid w:val="00122D21"/>
    <w:rPr>
      <w:sz w:val="20"/>
      <w:szCs w:val="20"/>
    </w:rPr>
  </w:style>
  <w:style w:type="character" w:customStyle="1" w:styleId="TekstkomentarzaZnak">
    <w:name w:val="Tekst komentarza Znak"/>
    <w:basedOn w:val="Domylnaczcionkaakapitu"/>
    <w:link w:val="Tekstkomentarza"/>
    <w:rsid w:val="00122D21"/>
  </w:style>
  <w:style w:type="paragraph" w:styleId="Tematkomentarza">
    <w:name w:val="annotation subject"/>
    <w:basedOn w:val="Tekstkomentarza"/>
    <w:next w:val="Tekstkomentarza"/>
    <w:link w:val="TematkomentarzaZnak"/>
    <w:rsid w:val="00122D21"/>
    <w:rPr>
      <w:b/>
      <w:bCs/>
    </w:rPr>
  </w:style>
  <w:style w:type="character" w:customStyle="1" w:styleId="TematkomentarzaZnak">
    <w:name w:val="Temat komentarza Znak"/>
    <w:basedOn w:val="TekstkomentarzaZnak"/>
    <w:link w:val="Tematkomentarza"/>
    <w:rsid w:val="00122D21"/>
    <w:rPr>
      <w:b/>
      <w:bCs/>
    </w:rPr>
  </w:style>
  <w:style w:type="paragraph" w:styleId="Poprawka">
    <w:name w:val="Revision"/>
    <w:hidden/>
    <w:uiPriority w:val="99"/>
    <w:semiHidden/>
    <w:rsid w:val="00122D21"/>
    <w:rPr>
      <w:sz w:val="24"/>
      <w:szCs w:val="24"/>
    </w:rPr>
  </w:style>
  <w:style w:type="table" w:styleId="Tabela-Siatka">
    <w:name w:val="Table Grid"/>
    <w:basedOn w:val="Standardowy"/>
    <w:uiPriority w:val="59"/>
    <w:rsid w:val="00CF45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2D64C1"/>
    <w:pPr>
      <w:spacing w:after="120"/>
    </w:pPr>
    <w:rPr>
      <w:sz w:val="16"/>
      <w:szCs w:val="16"/>
    </w:rPr>
  </w:style>
  <w:style w:type="character" w:customStyle="1" w:styleId="Tekstpodstawowy3Znak">
    <w:name w:val="Tekst podstawowy 3 Znak"/>
    <w:basedOn w:val="Domylnaczcionkaakapitu"/>
    <w:link w:val="Tekstpodstawowy3"/>
    <w:rsid w:val="002D64C1"/>
    <w:rPr>
      <w:sz w:val="16"/>
      <w:szCs w:val="16"/>
    </w:rPr>
  </w:style>
  <w:style w:type="character" w:customStyle="1" w:styleId="TekstpodstawowyZnak">
    <w:name w:val="Tekst podstawowy Znak"/>
    <w:link w:val="Tekstpodstawowy"/>
    <w:rsid w:val="00D6610A"/>
    <w:rPr>
      <w:rFonts w:ascii="Century Gothic" w:hAnsi="Century Gothic"/>
      <w:sz w:val="24"/>
      <w:szCs w:val="24"/>
    </w:rPr>
  </w:style>
  <w:style w:type="paragraph" w:styleId="NormalnyWeb">
    <w:name w:val="Normal (Web)"/>
    <w:basedOn w:val="Normalny"/>
    <w:uiPriority w:val="99"/>
    <w:unhideWhenUsed/>
    <w:rsid w:val="00E32D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6289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6289F"/>
    <w:pPr>
      <w:tabs>
        <w:tab w:val="center" w:pos="4536"/>
        <w:tab w:val="right" w:pos="9072"/>
      </w:tabs>
    </w:pPr>
  </w:style>
  <w:style w:type="paragraph" w:styleId="Stopka">
    <w:name w:val="footer"/>
    <w:basedOn w:val="Normalny"/>
    <w:link w:val="StopkaZnak"/>
    <w:uiPriority w:val="99"/>
    <w:rsid w:val="0016289F"/>
    <w:pPr>
      <w:tabs>
        <w:tab w:val="center" w:pos="4536"/>
        <w:tab w:val="right" w:pos="9072"/>
      </w:tabs>
    </w:pPr>
  </w:style>
  <w:style w:type="paragraph" w:styleId="Tekstpodstawowy">
    <w:name w:val="Body Text"/>
    <w:basedOn w:val="Normalny"/>
    <w:link w:val="TekstpodstawowyZnak"/>
    <w:rsid w:val="0016289F"/>
    <w:pPr>
      <w:spacing w:line="360" w:lineRule="auto"/>
      <w:ind w:right="12"/>
      <w:jc w:val="both"/>
    </w:pPr>
    <w:rPr>
      <w:rFonts w:ascii="Century Gothic" w:hAnsi="Century Gothic"/>
    </w:rPr>
  </w:style>
  <w:style w:type="character" w:styleId="Hipercze">
    <w:name w:val="Hyperlink"/>
    <w:rsid w:val="00022C10"/>
    <w:rPr>
      <w:color w:val="0000FF"/>
      <w:u w:val="single"/>
    </w:rPr>
  </w:style>
  <w:style w:type="character" w:customStyle="1" w:styleId="StopkaZnak">
    <w:name w:val="Stopka Znak"/>
    <w:link w:val="Stopka"/>
    <w:uiPriority w:val="99"/>
    <w:rsid w:val="00823793"/>
    <w:rPr>
      <w:sz w:val="24"/>
      <w:szCs w:val="24"/>
    </w:rPr>
  </w:style>
  <w:style w:type="character" w:styleId="Numerstrony">
    <w:name w:val="page number"/>
    <w:basedOn w:val="Domylnaczcionkaakapitu"/>
    <w:rsid w:val="00B73FC6"/>
  </w:style>
  <w:style w:type="paragraph" w:styleId="Zwykytekst">
    <w:name w:val="Plain Text"/>
    <w:basedOn w:val="Normalny"/>
    <w:link w:val="ZwykytekstZnak"/>
    <w:uiPriority w:val="99"/>
    <w:unhideWhenUsed/>
    <w:rsid w:val="00F178C8"/>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F178C8"/>
    <w:rPr>
      <w:rFonts w:ascii="Calibri" w:eastAsia="Calibri" w:hAnsi="Calibri"/>
      <w:sz w:val="22"/>
      <w:szCs w:val="21"/>
      <w:lang w:eastAsia="en-US"/>
    </w:rPr>
  </w:style>
  <w:style w:type="paragraph" w:styleId="Akapitzlist">
    <w:name w:val="List Paragraph"/>
    <w:basedOn w:val="Normalny"/>
    <w:uiPriority w:val="34"/>
    <w:qFormat/>
    <w:rsid w:val="00C566E9"/>
    <w:pPr>
      <w:ind w:left="720"/>
      <w:contextualSpacing/>
    </w:pPr>
  </w:style>
  <w:style w:type="paragraph" w:styleId="Tekstdymka">
    <w:name w:val="Balloon Text"/>
    <w:basedOn w:val="Normalny"/>
    <w:link w:val="TekstdymkaZnak"/>
    <w:rsid w:val="005944B8"/>
    <w:rPr>
      <w:rFonts w:ascii="Tahoma" w:hAnsi="Tahoma" w:cs="Tahoma"/>
      <w:sz w:val="16"/>
      <w:szCs w:val="16"/>
    </w:rPr>
  </w:style>
  <w:style w:type="character" w:customStyle="1" w:styleId="TekstdymkaZnak">
    <w:name w:val="Tekst dymka Znak"/>
    <w:basedOn w:val="Domylnaczcionkaakapitu"/>
    <w:link w:val="Tekstdymka"/>
    <w:rsid w:val="005944B8"/>
    <w:rPr>
      <w:rFonts w:ascii="Tahoma" w:hAnsi="Tahoma" w:cs="Tahoma"/>
      <w:sz w:val="16"/>
      <w:szCs w:val="16"/>
    </w:rPr>
  </w:style>
  <w:style w:type="character" w:styleId="Odwoaniedokomentarza">
    <w:name w:val="annotation reference"/>
    <w:basedOn w:val="Domylnaczcionkaakapitu"/>
    <w:rsid w:val="00122D21"/>
    <w:rPr>
      <w:sz w:val="16"/>
      <w:szCs w:val="16"/>
    </w:rPr>
  </w:style>
  <w:style w:type="paragraph" w:styleId="Tekstkomentarza">
    <w:name w:val="annotation text"/>
    <w:basedOn w:val="Normalny"/>
    <w:link w:val="TekstkomentarzaZnak"/>
    <w:rsid w:val="00122D21"/>
    <w:rPr>
      <w:sz w:val="20"/>
      <w:szCs w:val="20"/>
    </w:rPr>
  </w:style>
  <w:style w:type="character" w:customStyle="1" w:styleId="TekstkomentarzaZnak">
    <w:name w:val="Tekst komentarza Znak"/>
    <w:basedOn w:val="Domylnaczcionkaakapitu"/>
    <w:link w:val="Tekstkomentarza"/>
    <w:rsid w:val="00122D21"/>
  </w:style>
  <w:style w:type="paragraph" w:styleId="Tematkomentarza">
    <w:name w:val="annotation subject"/>
    <w:basedOn w:val="Tekstkomentarza"/>
    <w:next w:val="Tekstkomentarza"/>
    <w:link w:val="TematkomentarzaZnak"/>
    <w:rsid w:val="00122D21"/>
    <w:rPr>
      <w:b/>
      <w:bCs/>
    </w:rPr>
  </w:style>
  <w:style w:type="character" w:customStyle="1" w:styleId="TematkomentarzaZnak">
    <w:name w:val="Temat komentarza Znak"/>
    <w:basedOn w:val="TekstkomentarzaZnak"/>
    <w:link w:val="Tematkomentarza"/>
    <w:rsid w:val="00122D21"/>
    <w:rPr>
      <w:b/>
      <w:bCs/>
    </w:rPr>
  </w:style>
  <w:style w:type="paragraph" w:styleId="Poprawka">
    <w:name w:val="Revision"/>
    <w:hidden/>
    <w:uiPriority w:val="99"/>
    <w:semiHidden/>
    <w:rsid w:val="00122D21"/>
    <w:rPr>
      <w:sz w:val="24"/>
      <w:szCs w:val="24"/>
    </w:rPr>
  </w:style>
  <w:style w:type="table" w:styleId="Tabela-Siatka">
    <w:name w:val="Table Grid"/>
    <w:basedOn w:val="Standardowy"/>
    <w:uiPriority w:val="59"/>
    <w:rsid w:val="00CF450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link w:val="Tekstpodstawowy3Znak"/>
    <w:rsid w:val="002D64C1"/>
    <w:pPr>
      <w:spacing w:after="120"/>
    </w:pPr>
    <w:rPr>
      <w:sz w:val="16"/>
      <w:szCs w:val="16"/>
    </w:rPr>
  </w:style>
  <w:style w:type="character" w:customStyle="1" w:styleId="Tekstpodstawowy3Znak">
    <w:name w:val="Tekst podstawowy 3 Znak"/>
    <w:basedOn w:val="Domylnaczcionkaakapitu"/>
    <w:link w:val="Tekstpodstawowy3"/>
    <w:rsid w:val="002D64C1"/>
    <w:rPr>
      <w:sz w:val="16"/>
      <w:szCs w:val="16"/>
    </w:rPr>
  </w:style>
  <w:style w:type="character" w:customStyle="1" w:styleId="TekstpodstawowyZnak">
    <w:name w:val="Tekst podstawowy Znak"/>
    <w:link w:val="Tekstpodstawowy"/>
    <w:rsid w:val="00D6610A"/>
    <w:rPr>
      <w:rFonts w:ascii="Century Gothic" w:hAnsi="Century Gothic"/>
      <w:sz w:val="24"/>
      <w:szCs w:val="24"/>
    </w:rPr>
  </w:style>
  <w:style w:type="paragraph" w:styleId="NormalnyWeb">
    <w:name w:val="Normal (Web)"/>
    <w:basedOn w:val="Normalny"/>
    <w:uiPriority w:val="99"/>
    <w:unhideWhenUsed/>
    <w:rsid w:val="00E32D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3479">
      <w:bodyDiv w:val="1"/>
      <w:marLeft w:val="0"/>
      <w:marRight w:val="0"/>
      <w:marTop w:val="0"/>
      <w:marBottom w:val="0"/>
      <w:divBdr>
        <w:top w:val="none" w:sz="0" w:space="0" w:color="auto"/>
        <w:left w:val="none" w:sz="0" w:space="0" w:color="auto"/>
        <w:bottom w:val="none" w:sz="0" w:space="0" w:color="auto"/>
        <w:right w:val="none" w:sz="0" w:space="0" w:color="auto"/>
      </w:divBdr>
    </w:div>
    <w:div w:id="408622462">
      <w:bodyDiv w:val="1"/>
      <w:marLeft w:val="0"/>
      <w:marRight w:val="0"/>
      <w:marTop w:val="0"/>
      <w:marBottom w:val="0"/>
      <w:divBdr>
        <w:top w:val="none" w:sz="0" w:space="0" w:color="auto"/>
        <w:left w:val="none" w:sz="0" w:space="0" w:color="auto"/>
        <w:bottom w:val="none" w:sz="0" w:space="0" w:color="auto"/>
        <w:right w:val="none" w:sz="0" w:space="0" w:color="auto"/>
      </w:divBdr>
    </w:div>
    <w:div w:id="800536042">
      <w:bodyDiv w:val="1"/>
      <w:marLeft w:val="0"/>
      <w:marRight w:val="0"/>
      <w:marTop w:val="0"/>
      <w:marBottom w:val="0"/>
      <w:divBdr>
        <w:top w:val="none" w:sz="0" w:space="0" w:color="auto"/>
        <w:left w:val="none" w:sz="0" w:space="0" w:color="auto"/>
        <w:bottom w:val="none" w:sz="0" w:space="0" w:color="auto"/>
        <w:right w:val="none" w:sz="0" w:space="0" w:color="auto"/>
      </w:divBdr>
    </w:div>
    <w:div w:id="965046208">
      <w:bodyDiv w:val="1"/>
      <w:marLeft w:val="0"/>
      <w:marRight w:val="0"/>
      <w:marTop w:val="0"/>
      <w:marBottom w:val="0"/>
      <w:divBdr>
        <w:top w:val="none" w:sz="0" w:space="0" w:color="auto"/>
        <w:left w:val="none" w:sz="0" w:space="0" w:color="auto"/>
        <w:bottom w:val="none" w:sz="0" w:space="0" w:color="auto"/>
        <w:right w:val="none" w:sz="0" w:space="0" w:color="auto"/>
      </w:divBdr>
    </w:div>
    <w:div w:id="131243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balcer@pbg-s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olska@pbg-sa.pl" TargetMode="External"/><Relationship Id="rId1" Type="http://schemas.openxmlformats.org/officeDocument/2006/relationships/hyperlink" Target="http://www.pbg-sa.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olska@pbg-sa.pl" TargetMode="External"/><Relationship Id="rId1" Type="http://schemas.openxmlformats.org/officeDocument/2006/relationships/hyperlink" Target="http://www.pbg-sa.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2511</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nasz znak:</vt:lpstr>
      <vt:lpstr>nasz znak:</vt:lpstr>
    </vt:vector>
  </TitlesOfParts>
  <Company>pbg</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nasz znak:</dc:title>
  <dc:creator>Joanna Michałowska</dc:creator>
  <cp:lastModifiedBy>hkoczoro</cp:lastModifiedBy>
  <cp:revision>3</cp:revision>
  <cp:lastPrinted>2014-04-02T12:29:00Z</cp:lastPrinted>
  <dcterms:created xsi:type="dcterms:W3CDTF">2014-04-02T15:44:00Z</dcterms:created>
  <dcterms:modified xsi:type="dcterms:W3CDTF">2014-04-03T07:03:00Z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EUE_ACTIVE:\35192024\1\67187.0003</vt:lpwstr>
  </property>
</Properties>
</file>